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03021" w14:textId="3037C208" w:rsidR="00325004" w:rsidRPr="00A86EB9" w:rsidRDefault="00244682" w:rsidP="00E0716D">
      <w:pPr>
        <w:jc w:val="center"/>
        <w:rPr>
          <w:b/>
          <w:sz w:val="28"/>
        </w:rPr>
      </w:pPr>
      <w:r w:rsidRPr="00244682">
        <w:rPr>
          <w:b/>
          <w:sz w:val="28"/>
        </w:rPr>
        <w:t>Zinc–Manganese Coatings as Efficient Electrocatalysts for Hydrazine Oxidation</w:t>
      </w:r>
    </w:p>
    <w:p w14:paraId="59832A5E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7FD43D3" w14:textId="168AC026" w:rsidR="00325004" w:rsidRDefault="00A70E04" w:rsidP="00E0716D">
      <w:pPr>
        <w:jc w:val="center"/>
      </w:pPr>
      <w:r>
        <w:rPr>
          <w:u w:val="single"/>
        </w:rPr>
        <w:t xml:space="preserve">Karina </w:t>
      </w:r>
      <w:proofErr w:type="spellStart"/>
      <w:r>
        <w:rPr>
          <w:u w:val="single"/>
        </w:rPr>
        <w:t>Vj</w:t>
      </w:r>
      <w:r>
        <w:rPr>
          <w:u w:val="single"/>
          <w:lang w:val="lt-LT"/>
        </w:rPr>
        <w:t>ūnova</w:t>
      </w:r>
      <w:proofErr w:type="spellEnd"/>
      <w:r w:rsidR="00325004">
        <w:t xml:space="preserve">, </w:t>
      </w:r>
      <w:proofErr w:type="spellStart"/>
      <w:r w:rsidRPr="00A70E04">
        <w:t>Zenius</w:t>
      </w:r>
      <w:proofErr w:type="spellEnd"/>
      <w:r w:rsidRPr="00A70E04">
        <w:t xml:space="preserve"> </w:t>
      </w:r>
      <w:proofErr w:type="spellStart"/>
      <w:r w:rsidRPr="00A70E04">
        <w:t>Mockus</w:t>
      </w:r>
      <w:proofErr w:type="spellEnd"/>
      <w:r w:rsidRPr="00A70E04">
        <w:t xml:space="preserve">, </w:t>
      </w:r>
      <w:proofErr w:type="spellStart"/>
      <w:r w:rsidR="00244682">
        <w:t>Aldona</w:t>
      </w:r>
      <w:proofErr w:type="spellEnd"/>
      <w:r w:rsidR="00244682">
        <w:t xml:space="preserve"> Bal</w:t>
      </w:r>
      <w:proofErr w:type="spellStart"/>
      <w:r w:rsidR="00244682">
        <w:rPr>
          <w:lang w:val="lt-LT"/>
        </w:rPr>
        <w:t>čiūnaitė</w:t>
      </w:r>
      <w:proofErr w:type="spellEnd"/>
      <w:r w:rsidR="00244682">
        <w:rPr>
          <w:lang w:val="lt-LT"/>
        </w:rPr>
        <w:t xml:space="preserve">, </w:t>
      </w:r>
      <w:proofErr w:type="spellStart"/>
      <w:r w:rsidRPr="00A70E04">
        <w:t>Birutė</w:t>
      </w:r>
      <w:proofErr w:type="spellEnd"/>
      <w:r w:rsidRPr="00A70E04">
        <w:t xml:space="preserve"> </w:t>
      </w:r>
      <w:proofErr w:type="spellStart"/>
      <w:r w:rsidRPr="00A70E04">
        <w:t>Šimkūnaitė-Stanynienė</w:t>
      </w:r>
      <w:proofErr w:type="spellEnd"/>
      <w:r w:rsidRPr="00A70E04">
        <w:t xml:space="preserve">, Loreta </w:t>
      </w:r>
      <w:proofErr w:type="spellStart"/>
      <w:r w:rsidRPr="00A70E04">
        <w:t>Tamašauskaitė-Tamašiūnaitė</w:t>
      </w:r>
      <w:proofErr w:type="spellEnd"/>
      <w:r w:rsidRPr="00A70E04">
        <w:t xml:space="preserve">, </w:t>
      </w:r>
      <w:proofErr w:type="spellStart"/>
      <w:r w:rsidRPr="00A70E04">
        <w:t>Eugenijus</w:t>
      </w:r>
      <w:proofErr w:type="spellEnd"/>
      <w:r w:rsidRPr="00A70E04">
        <w:t xml:space="preserve"> </w:t>
      </w:r>
      <w:proofErr w:type="spellStart"/>
      <w:r w:rsidRPr="00A70E04">
        <w:t>Norkus</w:t>
      </w:r>
      <w:proofErr w:type="spellEnd"/>
    </w:p>
    <w:p w14:paraId="76D9AA60" w14:textId="176A0982" w:rsidR="00A70E04" w:rsidRDefault="00A70E04" w:rsidP="00E0716D">
      <w:pPr>
        <w:jc w:val="center"/>
        <w:rPr>
          <w:i/>
        </w:rPr>
      </w:pPr>
      <w:r w:rsidRPr="00A70E04">
        <w:rPr>
          <w:i/>
        </w:rPr>
        <w:t xml:space="preserve">Department of Catalysis, Center for Physical Sciences and Technology (FTMC) </w:t>
      </w:r>
    </w:p>
    <w:p w14:paraId="5BC2077F" w14:textId="7BBC035B" w:rsidR="00325004" w:rsidRDefault="00A70E04" w:rsidP="00E0716D">
      <w:pPr>
        <w:jc w:val="center"/>
      </w:pPr>
      <w:proofErr w:type="spellStart"/>
      <w:r>
        <w:rPr>
          <w:i/>
        </w:rPr>
        <w:t>Saulėtekio</w:t>
      </w:r>
      <w:proofErr w:type="spellEnd"/>
      <w:r>
        <w:rPr>
          <w:i/>
        </w:rPr>
        <w:t xml:space="preserve"> Ave. 3, LT-10257 </w:t>
      </w:r>
      <w:r w:rsidRPr="00A70E04">
        <w:rPr>
          <w:i/>
        </w:rPr>
        <w:t>Vilnius, Lithuania</w:t>
      </w:r>
    </w:p>
    <w:p w14:paraId="3DA66DCD" w14:textId="42C63BF8" w:rsidR="00685C1A" w:rsidRPr="00685C1A" w:rsidRDefault="00A70E04" w:rsidP="00E0716D">
      <w:pPr>
        <w:jc w:val="center"/>
        <w:rPr>
          <w:i/>
        </w:rPr>
      </w:pPr>
      <w:r>
        <w:rPr>
          <w:i/>
        </w:rPr>
        <w:t>karina.vjunova@ftmc.lt</w:t>
      </w:r>
    </w:p>
    <w:p w14:paraId="34CF2312" w14:textId="77777777" w:rsidR="00325004" w:rsidRDefault="00325004" w:rsidP="00E0716D">
      <w:pPr>
        <w:jc w:val="center"/>
      </w:pPr>
    </w:p>
    <w:p w14:paraId="2E1A38D6" w14:textId="77777777" w:rsidR="00433242" w:rsidRDefault="00433242" w:rsidP="00E0716D">
      <w:pPr>
        <w:jc w:val="both"/>
      </w:pPr>
      <w:r w:rsidRPr="00433242">
        <w:t>Direct hydrazine fuel cells (DHFCs) are promising electrochemical energy conversion devices due to their high energy density and carbon-free operation. However, their large-scale implementation is limited by the reliance on expensive noble metal catalysts for the hydrazine oxidation reaction (</w:t>
      </w:r>
      <w:proofErr w:type="spellStart"/>
      <w:r w:rsidRPr="00433242">
        <w:t>HzOR</w:t>
      </w:r>
      <w:proofErr w:type="spellEnd"/>
      <w:r w:rsidRPr="00433242">
        <w:t>). The development of non-noble metal catalysts offers a cost-effective alternative and demonstrates strong potential for the widespread adoption of green, energy-efficient hydrazine-based technologies</w:t>
      </w:r>
      <w:r w:rsidRPr="00903D80">
        <w:t>.</w:t>
      </w:r>
      <w:r>
        <w:t xml:space="preserve"> </w:t>
      </w:r>
    </w:p>
    <w:p w14:paraId="418E03D5" w14:textId="0035E18B" w:rsidR="00433242" w:rsidRDefault="00433242" w:rsidP="00E0716D">
      <w:pPr>
        <w:jc w:val="both"/>
      </w:pPr>
      <w:r w:rsidRPr="00433242">
        <w:t xml:space="preserve">In this work, we present a simple and scalable approach for the fabrication of a two-component catalyst system based on non-precious transition metals, namely zinc (Zn) and manganese (Mn), designed for application as anodes in DHFCs. Zn–Mn, Zn, and </w:t>
      </w:r>
      <w:proofErr w:type="spellStart"/>
      <w:r w:rsidRPr="00433242">
        <w:t>MnO</w:t>
      </w:r>
      <w:r w:rsidRPr="00433242">
        <w:rPr>
          <w:vertAlign w:val="subscript"/>
        </w:rPr>
        <w:t>x</w:t>
      </w:r>
      <w:proofErr w:type="spellEnd"/>
      <w:r w:rsidRPr="00433242">
        <w:t xml:space="preserve"> coatings were electrodeposited onto stainless-steel mesh substrates (denoted as Zn–Mn/SS, Zn/SS, and </w:t>
      </w:r>
      <w:proofErr w:type="spellStart"/>
      <w:r w:rsidRPr="00433242">
        <w:t>MnO</w:t>
      </w:r>
      <w:r w:rsidRPr="00433242">
        <w:rPr>
          <w:vertAlign w:val="subscript"/>
        </w:rPr>
        <w:t>x</w:t>
      </w:r>
      <w:proofErr w:type="spellEnd"/>
      <w:r w:rsidRPr="00433242">
        <w:t xml:space="preserve">/SS). The electrocatalytic performance of the prepared catalysts toward </w:t>
      </w:r>
      <w:proofErr w:type="spellStart"/>
      <w:r w:rsidRPr="00433242">
        <w:t>HzOR</w:t>
      </w:r>
      <w:proofErr w:type="spellEnd"/>
      <w:r w:rsidRPr="00433242">
        <w:t xml:space="preserve"> was evaluated in alkaline media using cyclic voltammetry</w:t>
      </w:r>
      <w:r>
        <w:t>, chronoamperometry</w:t>
      </w:r>
      <w:r w:rsidRPr="00433242">
        <w:t>.</w:t>
      </w:r>
      <w:r>
        <w:t xml:space="preserve"> </w:t>
      </w:r>
      <w:r w:rsidRPr="00433242">
        <w:t xml:space="preserve">The morphology, structure, and composition of the catalysts were characterized by scanning electron microscopy (SEM), energy-dispersive X-ray analysis (EDX), and X-ray diffraction (XRD). </w:t>
      </w:r>
    </w:p>
    <w:p w14:paraId="469241E9" w14:textId="5698DE1E" w:rsidR="00433242" w:rsidRDefault="00433242" w:rsidP="00E0716D">
      <w:pPr>
        <w:jc w:val="both"/>
      </w:pPr>
      <w:r w:rsidRPr="00433242">
        <w:t>The results demonstrate that the Zn–Mn/SS catalyst exhibits enhanced electrocatalytic activity compared to single-component systems, highlighting the synergistic effect between Zn and Mn species.</w:t>
      </w:r>
    </w:p>
    <w:p w14:paraId="3DE61EB7" w14:textId="77777777" w:rsidR="00325004" w:rsidRDefault="00325004" w:rsidP="00E0716D">
      <w:pPr>
        <w:jc w:val="both"/>
      </w:pPr>
    </w:p>
    <w:p w14:paraId="04E4B212" w14:textId="155C5914" w:rsidR="00325004" w:rsidRPr="00433242" w:rsidRDefault="00433242" w:rsidP="00E0716D">
      <w:pPr>
        <w:jc w:val="both"/>
        <w:rPr>
          <w:b/>
          <w:bCs/>
        </w:rPr>
      </w:pPr>
      <w:r w:rsidRPr="00433242">
        <w:rPr>
          <w:b/>
          <w:bCs/>
        </w:rPr>
        <w:t>Acknowledgments</w:t>
      </w:r>
    </w:p>
    <w:p w14:paraId="7D3F3A43" w14:textId="32BA8481" w:rsidR="00433242" w:rsidRDefault="00433242" w:rsidP="00E0716D">
      <w:pPr>
        <w:jc w:val="both"/>
      </w:pPr>
      <w:r w:rsidRPr="00433242">
        <w:t>This research was funded by a grant (No. P-MIP-23-467) from the Research Council of Lithuania.</w:t>
      </w:r>
    </w:p>
    <w:sectPr w:rsidR="00433242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C0MDE1NrQ0NzU1NjNQ0lEKTi0uzszPAykwqgUA4A1UsiwAAAA="/>
  </w:docVars>
  <w:rsids>
    <w:rsidRoot w:val="00325004"/>
    <w:rsid w:val="00041EFD"/>
    <w:rsid w:val="00244682"/>
    <w:rsid w:val="00325004"/>
    <w:rsid w:val="00433242"/>
    <w:rsid w:val="00536366"/>
    <w:rsid w:val="00685C1A"/>
    <w:rsid w:val="00A41858"/>
    <w:rsid w:val="00A70E04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4632A4"/>
  <w14:defaultImageDpi w14:val="300"/>
  <w15:docId w15:val="{FFA7D409-0CCD-4523-987B-6DF7C1E4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user_lor</cp:lastModifiedBy>
  <cp:revision>5</cp:revision>
  <cp:lastPrinted>2013-10-21T12:07:00Z</cp:lastPrinted>
  <dcterms:created xsi:type="dcterms:W3CDTF">2026-03-26T07:42:00Z</dcterms:created>
  <dcterms:modified xsi:type="dcterms:W3CDTF">2026-03-26T08:59:00Z</dcterms:modified>
</cp:coreProperties>
</file>