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7F9BF" w14:textId="77777777" w:rsidR="00325004" w:rsidRPr="00BC0F63" w:rsidRDefault="00F246A8" w:rsidP="00E0716D">
      <w:pPr>
        <w:jc w:val="center"/>
        <w:rPr>
          <w:b/>
          <w:sz w:val="28"/>
        </w:rPr>
      </w:pPr>
      <w:r w:rsidRPr="00F246A8">
        <w:rPr>
          <w:b/>
          <w:sz w:val="28"/>
        </w:rPr>
        <w:t>Effect of Nitrogen Doping Strateg</w:t>
      </w:r>
      <w:r w:rsidR="008913C5">
        <w:rPr>
          <w:b/>
          <w:sz w:val="28"/>
        </w:rPr>
        <w:t>ies</w:t>
      </w:r>
      <w:r w:rsidRPr="00F246A8">
        <w:rPr>
          <w:b/>
          <w:sz w:val="28"/>
        </w:rPr>
        <w:t xml:space="preserve"> on the Conductivity of </w:t>
      </w:r>
      <w:proofErr w:type="spellStart"/>
      <w:r w:rsidRPr="00F246A8">
        <w:rPr>
          <w:b/>
          <w:sz w:val="28"/>
        </w:rPr>
        <w:t>TiO</w:t>
      </w:r>
      <w:proofErr w:type="spellEnd"/>
      <w:r w:rsidRPr="00F246A8">
        <w:rPr>
          <w:b/>
          <w:sz w:val="28"/>
        </w:rPr>
        <w:t>₂ Nanotubes</w:t>
      </w:r>
    </w:p>
    <w:p w14:paraId="69D4DCC4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62636E1" w14:textId="2535811E" w:rsidR="00325004" w:rsidRPr="00D36027" w:rsidRDefault="00D36027" w:rsidP="00E0716D">
      <w:pPr>
        <w:jc w:val="center"/>
        <w:rPr>
          <w:lang w:val="pl-PL"/>
        </w:rPr>
      </w:pPr>
      <w:r w:rsidRPr="00D36027">
        <w:rPr>
          <w:u w:val="single"/>
          <w:lang w:val="pl-PL"/>
        </w:rPr>
        <w:t xml:space="preserve">Magdalena </w:t>
      </w:r>
      <w:proofErr w:type="spellStart"/>
      <w:r w:rsidRPr="00D36027">
        <w:rPr>
          <w:u w:val="single"/>
          <w:lang w:val="pl-PL"/>
        </w:rPr>
        <w:t>Ligier</w:t>
      </w:r>
      <w:r>
        <w:rPr>
          <w:sz w:val="22"/>
          <w:u w:val="single"/>
          <w:vertAlign w:val="superscript"/>
          <w:lang w:val="pl-PL"/>
        </w:rPr>
        <w:t>a</w:t>
      </w:r>
      <w:proofErr w:type="spellEnd"/>
      <w:r w:rsidR="00325004" w:rsidRPr="00D36027">
        <w:rPr>
          <w:lang w:val="pl-PL"/>
        </w:rPr>
        <w:t xml:space="preserve">, </w:t>
      </w:r>
      <w:r w:rsidRPr="00D36027">
        <w:rPr>
          <w:lang w:val="pl-PL"/>
        </w:rPr>
        <w:t xml:space="preserve">Mariusz </w:t>
      </w:r>
      <w:proofErr w:type="spellStart"/>
      <w:r w:rsidRPr="00D36027">
        <w:rPr>
          <w:lang w:val="pl-PL"/>
        </w:rPr>
        <w:t>Szko</w:t>
      </w:r>
      <w:r>
        <w:rPr>
          <w:lang w:val="pl-PL"/>
        </w:rPr>
        <w:t>da</w:t>
      </w:r>
      <w:r>
        <w:rPr>
          <w:vertAlign w:val="superscript"/>
          <w:lang w:val="pl-PL"/>
        </w:rPr>
        <w:t>a</w:t>
      </w:r>
      <w:proofErr w:type="spellEnd"/>
      <w:r>
        <w:rPr>
          <w:lang w:val="pl-PL"/>
        </w:rPr>
        <w:t xml:space="preserve">, Konrad </w:t>
      </w:r>
      <w:proofErr w:type="spellStart"/>
      <w:r>
        <w:rPr>
          <w:lang w:val="pl-PL"/>
        </w:rPr>
        <w:t>Trzciński</w:t>
      </w:r>
      <w:r>
        <w:rPr>
          <w:vertAlign w:val="superscript"/>
          <w:lang w:val="pl-PL"/>
        </w:rPr>
        <w:t>a</w:t>
      </w:r>
      <w:proofErr w:type="spellEnd"/>
    </w:p>
    <w:p w14:paraId="231409E4" w14:textId="77777777" w:rsidR="00D36027" w:rsidRPr="00D36027" w:rsidRDefault="00D36027" w:rsidP="00E0716D">
      <w:pPr>
        <w:jc w:val="center"/>
        <w:rPr>
          <w:i/>
        </w:rPr>
      </w:pPr>
      <w:r w:rsidRPr="00D36027">
        <w:rPr>
          <w:i/>
          <w:vertAlign w:val="superscript"/>
        </w:rPr>
        <w:t xml:space="preserve">a </w:t>
      </w:r>
      <w:r w:rsidRPr="00D36027">
        <w:rPr>
          <w:i/>
        </w:rPr>
        <w:t xml:space="preserve">Faculty of Chemistry, Department of Chemistry and Technology of Functional Materials, </w:t>
      </w:r>
      <w:r w:rsidR="00D362A9">
        <w:rPr>
          <w:i/>
        </w:rPr>
        <w:br/>
      </w:r>
      <w:proofErr w:type="spellStart"/>
      <w:r w:rsidRPr="00D36027">
        <w:rPr>
          <w:i/>
        </w:rPr>
        <w:t>Gda</w:t>
      </w:r>
      <w:r>
        <w:rPr>
          <w:i/>
        </w:rPr>
        <w:t>ń</w:t>
      </w:r>
      <w:r w:rsidRPr="00D36027">
        <w:rPr>
          <w:i/>
        </w:rPr>
        <w:t>sk</w:t>
      </w:r>
      <w:proofErr w:type="spellEnd"/>
      <w:r w:rsidRPr="00D36027">
        <w:rPr>
          <w:i/>
        </w:rPr>
        <w:t xml:space="preserve"> University of Technology, </w:t>
      </w:r>
      <w:proofErr w:type="spellStart"/>
      <w:r w:rsidRPr="00D36027">
        <w:rPr>
          <w:i/>
        </w:rPr>
        <w:t>Narutowicza</w:t>
      </w:r>
      <w:proofErr w:type="spellEnd"/>
      <w:r w:rsidRPr="00D36027">
        <w:rPr>
          <w:i/>
        </w:rPr>
        <w:t xml:space="preserve"> 11/12, 80-233 </w:t>
      </w:r>
      <w:proofErr w:type="spellStart"/>
      <w:r w:rsidRPr="00D36027">
        <w:rPr>
          <w:i/>
        </w:rPr>
        <w:t>Gd</w:t>
      </w:r>
      <w:r>
        <w:rPr>
          <w:i/>
        </w:rPr>
        <w:t>ań</w:t>
      </w:r>
      <w:r w:rsidRPr="00D36027">
        <w:rPr>
          <w:i/>
        </w:rPr>
        <w:t>sk</w:t>
      </w:r>
      <w:proofErr w:type="spellEnd"/>
      <w:r w:rsidRPr="00D36027">
        <w:rPr>
          <w:i/>
        </w:rPr>
        <w:t>, Poland</w:t>
      </w:r>
    </w:p>
    <w:p w14:paraId="7EE01D12" w14:textId="77777777" w:rsidR="00325004" w:rsidRPr="00D36027" w:rsidRDefault="00325004" w:rsidP="00E0716D">
      <w:pPr>
        <w:jc w:val="center"/>
      </w:pPr>
    </w:p>
    <w:p w14:paraId="105E277F" w14:textId="547A29B4" w:rsidR="007D1327" w:rsidRDefault="007D1327" w:rsidP="007D1327">
      <w:pPr>
        <w:jc w:val="both"/>
      </w:pPr>
      <w:r>
        <w:t xml:space="preserve">Nitrogen-doped titanium dioxide has attracted significant interest in a wide range of electrochemical applications, particularly in photocatalysis and energy storage. Owing to its high durability, corrosion resistance, and excellent </w:t>
      </w:r>
      <w:proofErr w:type="spellStart"/>
      <w:r>
        <w:t>nanostructuring</w:t>
      </w:r>
      <w:proofErr w:type="spellEnd"/>
      <w:r>
        <w:t xml:space="preserve"> capability, </w:t>
      </w:r>
      <w:r w:rsidR="00BC577B">
        <w:t xml:space="preserve">N-doped </w:t>
      </w:r>
      <w:r w:rsidR="00552961">
        <w:t>TiO</w:t>
      </w:r>
      <w:r w:rsidR="00552961">
        <w:rPr>
          <w:vertAlign w:val="subscript"/>
        </w:rPr>
        <w:t>2</w:t>
      </w:r>
      <w:r>
        <w:t xml:space="preserve"> is also a promising candidate for conductive scaffolds supporting electrocatalytic materials, especially under harsh operating conditions and high current densities that often lead to electrode degradation. </w:t>
      </w:r>
      <w:r w:rsidR="00C27927" w:rsidRPr="00C27927">
        <w:t xml:space="preserve">Although pristine </w:t>
      </w:r>
      <w:proofErr w:type="spellStart"/>
      <w:r w:rsidR="00C27927" w:rsidRPr="00C27927">
        <w:t>TiO</w:t>
      </w:r>
      <w:proofErr w:type="spellEnd"/>
      <w:r w:rsidR="00C27927" w:rsidRPr="00C27927">
        <w:t xml:space="preserve">₂ exhibits limited electrical conductivity and </w:t>
      </w:r>
      <w:r w:rsidR="00ED4C1C">
        <w:t xml:space="preserve"> higher charge transfer resistance</w:t>
      </w:r>
      <w:r w:rsidR="00C27927" w:rsidRPr="00C27927">
        <w:t xml:space="preserve"> as a wide-bandgap semiconductor, these properties can be significantly improved through defect engineering and heteroatom doping.</w:t>
      </w:r>
      <w:r>
        <w:t xml:space="preserve"> In particular, nitrogen doping introduces oxygen vacancies and </w:t>
      </w:r>
      <w:r w:rsidR="0030027B">
        <w:t>Ti</w:t>
      </w:r>
      <w:r w:rsidR="0030027B">
        <w:rPr>
          <w:vertAlign w:val="superscript"/>
        </w:rPr>
        <w:t>3+</w:t>
      </w:r>
      <w:r>
        <w:t xml:space="preserve"> states, resulting in </w:t>
      </w:r>
      <w:bookmarkStart w:id="0" w:name="_GoBack"/>
      <w:bookmarkEnd w:id="0"/>
      <w:r>
        <w:t xml:space="preserve">bandgap narrowing and </w:t>
      </w:r>
      <w:r w:rsidR="0066492E">
        <w:t xml:space="preserve">increased </w:t>
      </w:r>
      <w:r>
        <w:t xml:space="preserve">electron </w:t>
      </w:r>
      <w:r w:rsidR="0066492E">
        <w:t>concentration</w:t>
      </w:r>
      <w:r>
        <w:t>.</w:t>
      </w:r>
    </w:p>
    <w:p w14:paraId="071DFBBF" w14:textId="77777777" w:rsidR="007D1327" w:rsidRDefault="007D1327" w:rsidP="007D1327">
      <w:pPr>
        <w:jc w:val="both"/>
      </w:pPr>
    </w:p>
    <w:p w14:paraId="6C318970" w14:textId="588CF49C" w:rsidR="004864E6" w:rsidRDefault="00701EFE" w:rsidP="007D1327">
      <w:pPr>
        <w:jc w:val="both"/>
      </w:pPr>
      <w:r w:rsidRPr="00701EFE">
        <w:t xml:space="preserve">In this study, we investigated several nitrogen-doping strategies for </w:t>
      </w:r>
      <w:proofErr w:type="spellStart"/>
      <w:r w:rsidRPr="00701EFE">
        <w:t>TiO</w:t>
      </w:r>
      <w:proofErr w:type="spellEnd"/>
      <w:r w:rsidRPr="00701EFE">
        <w:rPr>
          <w:rFonts w:ascii="Cambria Math" w:hAnsi="Cambria Math" w:cs="Cambria Math"/>
        </w:rPr>
        <w:t>₂</w:t>
      </w:r>
      <w:r w:rsidRPr="00701EFE">
        <w:t xml:space="preserve"> nanotubes (</w:t>
      </w:r>
      <w:proofErr w:type="spellStart"/>
      <w:r w:rsidRPr="00701EFE">
        <w:t>TiO</w:t>
      </w:r>
      <w:r w:rsidRPr="00701EFE">
        <w:rPr>
          <w:rFonts w:ascii="Cambria Math" w:hAnsi="Cambria Math" w:cs="Cambria Math"/>
        </w:rPr>
        <w:t>₂</w:t>
      </w:r>
      <w:r w:rsidRPr="00701EFE">
        <w:t>NTs</w:t>
      </w:r>
      <w:proofErr w:type="spellEnd"/>
      <w:r w:rsidRPr="00701EFE">
        <w:t>) and evaluated their influence on scaffold conductivity using Mott</w:t>
      </w:r>
      <w:r w:rsidR="00050DED">
        <w:t>-</w:t>
      </w:r>
      <w:r w:rsidRPr="00701EFE">
        <w:t>Schottky analysis to determine changes in flat-band potential and charge carrier density</w:t>
      </w:r>
      <w:r w:rsidR="007D1327">
        <w:t xml:space="preserve">. The proposed modification approaches include: </w:t>
      </w:r>
      <w:r w:rsidR="00256894">
        <w:br/>
      </w:r>
      <w:r w:rsidR="007D1327">
        <w:t>(</w:t>
      </w:r>
      <w:proofErr w:type="spellStart"/>
      <w:r w:rsidR="007D1327">
        <w:t>i</w:t>
      </w:r>
      <w:proofErr w:type="spellEnd"/>
      <w:r w:rsidR="007D1327">
        <w:t xml:space="preserve">) hydrothermal treatment of as-anodized </w:t>
      </w:r>
      <w:r w:rsidR="00D7373B">
        <w:t>TiO</w:t>
      </w:r>
      <w:r w:rsidR="00D7373B">
        <w:rPr>
          <w:vertAlign w:val="subscript"/>
        </w:rPr>
        <w:t>2</w:t>
      </w:r>
      <w:r w:rsidR="00D7373B">
        <w:t>NTs</w:t>
      </w:r>
      <w:r w:rsidR="007D1327">
        <w:t xml:space="preserve"> in a urea-containing solution, (ii) the addition of urea to the anodization electrolyte, and (iii) nitrogen plasma treatment of as-anodized</w:t>
      </w:r>
      <w:r w:rsidR="00D7373B">
        <w:t xml:space="preserve"> TiO</w:t>
      </w:r>
      <w:r w:rsidR="00D7373B">
        <w:rPr>
          <w:vertAlign w:val="subscript"/>
        </w:rPr>
        <w:t>2</w:t>
      </w:r>
      <w:r w:rsidR="00D7373B">
        <w:t>NTs.</w:t>
      </w:r>
      <w:r w:rsidR="007D1327">
        <w:t xml:space="preserve"> The morphology of the obtained nanomaterials was characterized by scanning electron microscopy, while the nitrogen content</w:t>
      </w:r>
      <w:r w:rsidR="006C689C">
        <w:t xml:space="preserve"> and its </w:t>
      </w:r>
      <w:r w:rsidR="0066492E">
        <w:t>oxidation</w:t>
      </w:r>
      <w:r w:rsidR="006C689C">
        <w:t xml:space="preserve"> state</w:t>
      </w:r>
      <w:r w:rsidR="007D1327">
        <w:t xml:space="preserve"> was estimated using energy-dispersive X-ray spectroscopy (EDX)</w:t>
      </w:r>
      <w:r w:rsidR="006C689C">
        <w:t xml:space="preserve"> and X-ray photoelectron spectroscopy</w:t>
      </w:r>
      <w:r w:rsidR="00256894">
        <w:t xml:space="preserve"> </w:t>
      </w:r>
      <w:r w:rsidR="006C689C">
        <w:t>(XPS)</w:t>
      </w:r>
      <w:r w:rsidR="007D1327">
        <w:t xml:space="preserve">. Finally, the synthesized N-doped </w:t>
      </w:r>
      <w:r w:rsidR="001630A4">
        <w:t>TiO</w:t>
      </w:r>
      <w:r w:rsidR="001630A4">
        <w:rPr>
          <w:vertAlign w:val="subscript"/>
        </w:rPr>
        <w:t>2</w:t>
      </w:r>
      <w:r w:rsidR="001630A4">
        <w:t xml:space="preserve">NTs </w:t>
      </w:r>
      <w:r w:rsidR="007D1327">
        <w:t xml:space="preserve">were employed as conductive scaffolds for electrocatalytic materials, including electrodeposited nickel nanoparticles. </w:t>
      </w:r>
      <w:r w:rsidR="00256894">
        <w:br/>
      </w:r>
      <w:r w:rsidR="007D1327">
        <w:t>The resulting materials were evaluated as catalysts for the hydrogen evolution reaction (HER)</w:t>
      </w:r>
      <w:r w:rsidR="00BC577B">
        <w:t xml:space="preserve"> and oxygen evolution reaction (OER)</w:t>
      </w:r>
      <w:r w:rsidR="007D1327">
        <w:t xml:space="preserve"> under demanding electrolysis conditions, including strongly alkaline and acidic </w:t>
      </w:r>
      <w:r>
        <w:t>media</w:t>
      </w:r>
      <w:r w:rsidR="007D1327">
        <w:t xml:space="preserve">, as well as prolonged operation at high overpotentials. </w:t>
      </w:r>
      <w:r w:rsidR="00A47E62">
        <w:t xml:space="preserve">The catalytic properties of these materials were evaluated based on </w:t>
      </w:r>
      <w:r w:rsidR="003F629C">
        <w:t xml:space="preserve">the </w:t>
      </w:r>
      <w:r w:rsidR="00A47E62">
        <w:t>Tafel slope and overpotential</w:t>
      </w:r>
      <w:r w:rsidR="003F629C">
        <w:t>, while the stability was assessed by galvanostatic tests at 10 mA/cm</w:t>
      </w:r>
      <w:r w:rsidR="003F629C">
        <w:rPr>
          <w:vertAlign w:val="superscript"/>
        </w:rPr>
        <w:t>2</w:t>
      </w:r>
      <w:r w:rsidR="003F629C">
        <w:t>.</w:t>
      </w:r>
      <w:r w:rsidR="007264B7">
        <w:t xml:space="preserve"> </w:t>
      </w:r>
      <w:r w:rsidR="007D1327">
        <w:t xml:space="preserve">Catalysts based on N-doped </w:t>
      </w:r>
      <w:proofErr w:type="spellStart"/>
      <w:r w:rsidR="007D1327">
        <w:t>TiO</w:t>
      </w:r>
      <w:proofErr w:type="spellEnd"/>
      <w:r w:rsidR="007D1327">
        <w:t>₂ scaffolds demonstrated superior stability and electrochemical performance compared with</w:t>
      </w:r>
      <w:r w:rsidR="00AA02BB">
        <w:t xml:space="preserve"> their</w:t>
      </w:r>
      <w:r w:rsidR="007D1327">
        <w:t xml:space="preserve"> </w:t>
      </w:r>
      <w:r w:rsidR="00FC0031">
        <w:t xml:space="preserve">non-doped counterparts and </w:t>
      </w:r>
      <w:r w:rsidR="007D1327">
        <w:t xml:space="preserve">conventional </w:t>
      </w:r>
      <w:r w:rsidR="001B3029">
        <w:t>support</w:t>
      </w:r>
      <w:r w:rsidR="007D1327">
        <w:t xml:space="preserve"> materials</w:t>
      </w:r>
      <w:r w:rsidR="00AA02BB">
        <w:t>,</w:t>
      </w:r>
      <w:r w:rsidR="007D1327">
        <w:t xml:space="preserve"> such as glassy carbon and fluorine-doped tin oxide.</w:t>
      </w:r>
    </w:p>
    <w:p w14:paraId="362E5C8F" w14:textId="77777777" w:rsidR="0096425E" w:rsidRDefault="0096425E" w:rsidP="00E0716D">
      <w:pPr>
        <w:jc w:val="both"/>
      </w:pPr>
    </w:p>
    <w:p w14:paraId="1A3092CE" w14:textId="556BD189" w:rsidR="004864E6" w:rsidRDefault="004864E6" w:rsidP="004864E6">
      <w:pPr>
        <w:jc w:val="both"/>
      </w:pPr>
      <w:r>
        <w:t>Acknowledgments: This research was funded by National Science Centre, Poland within the program OPUS, Grant No. UMO-2024/53/B/ST5/02770.</w:t>
      </w:r>
    </w:p>
    <w:sectPr w:rsidR="004864E6" w:rsidSect="00CB5D60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04"/>
    <w:rsid w:val="000017A9"/>
    <w:rsid w:val="00041E84"/>
    <w:rsid w:val="00041EFD"/>
    <w:rsid w:val="00050DED"/>
    <w:rsid w:val="00080800"/>
    <w:rsid w:val="000B13C4"/>
    <w:rsid w:val="000C02B5"/>
    <w:rsid w:val="00137E83"/>
    <w:rsid w:val="001630A4"/>
    <w:rsid w:val="001B2BA4"/>
    <w:rsid w:val="001B3029"/>
    <w:rsid w:val="001B6119"/>
    <w:rsid w:val="00215DC2"/>
    <w:rsid w:val="002204EB"/>
    <w:rsid w:val="00256894"/>
    <w:rsid w:val="0030027B"/>
    <w:rsid w:val="00325004"/>
    <w:rsid w:val="003837EE"/>
    <w:rsid w:val="003A4102"/>
    <w:rsid w:val="003C58B4"/>
    <w:rsid w:val="003F629C"/>
    <w:rsid w:val="004007C8"/>
    <w:rsid w:val="004054F9"/>
    <w:rsid w:val="004143F8"/>
    <w:rsid w:val="00480940"/>
    <w:rsid w:val="004864E6"/>
    <w:rsid w:val="004A632E"/>
    <w:rsid w:val="004B1906"/>
    <w:rsid w:val="004C4BDB"/>
    <w:rsid w:val="0052174C"/>
    <w:rsid w:val="00527FAA"/>
    <w:rsid w:val="00536366"/>
    <w:rsid w:val="00543004"/>
    <w:rsid w:val="00552961"/>
    <w:rsid w:val="006178A0"/>
    <w:rsid w:val="0066492E"/>
    <w:rsid w:val="00685C1A"/>
    <w:rsid w:val="006C689C"/>
    <w:rsid w:val="006E6AA5"/>
    <w:rsid w:val="00701EFE"/>
    <w:rsid w:val="007264B7"/>
    <w:rsid w:val="00727B9E"/>
    <w:rsid w:val="00732125"/>
    <w:rsid w:val="00750ECD"/>
    <w:rsid w:val="0076717F"/>
    <w:rsid w:val="007B6D74"/>
    <w:rsid w:val="007C1439"/>
    <w:rsid w:val="007D1327"/>
    <w:rsid w:val="007E04F8"/>
    <w:rsid w:val="008334E9"/>
    <w:rsid w:val="008913C5"/>
    <w:rsid w:val="00897AC8"/>
    <w:rsid w:val="008D170F"/>
    <w:rsid w:val="008F2BE2"/>
    <w:rsid w:val="0090640E"/>
    <w:rsid w:val="0096425E"/>
    <w:rsid w:val="00981B08"/>
    <w:rsid w:val="00982015"/>
    <w:rsid w:val="00A47E62"/>
    <w:rsid w:val="00AA02BB"/>
    <w:rsid w:val="00AA25CB"/>
    <w:rsid w:val="00AB43D4"/>
    <w:rsid w:val="00B80650"/>
    <w:rsid w:val="00B95438"/>
    <w:rsid w:val="00BC0F63"/>
    <w:rsid w:val="00BC55AD"/>
    <w:rsid w:val="00BC577B"/>
    <w:rsid w:val="00BD64A2"/>
    <w:rsid w:val="00C27927"/>
    <w:rsid w:val="00CA6907"/>
    <w:rsid w:val="00CB5D60"/>
    <w:rsid w:val="00CF091D"/>
    <w:rsid w:val="00CF23D7"/>
    <w:rsid w:val="00D2796E"/>
    <w:rsid w:val="00D36027"/>
    <w:rsid w:val="00D362A9"/>
    <w:rsid w:val="00D53FC1"/>
    <w:rsid w:val="00D55421"/>
    <w:rsid w:val="00D7373B"/>
    <w:rsid w:val="00D76C6A"/>
    <w:rsid w:val="00DC21B9"/>
    <w:rsid w:val="00DD26C0"/>
    <w:rsid w:val="00E0716D"/>
    <w:rsid w:val="00E24F82"/>
    <w:rsid w:val="00E379A5"/>
    <w:rsid w:val="00EB4488"/>
    <w:rsid w:val="00ED4C1C"/>
    <w:rsid w:val="00EF425F"/>
    <w:rsid w:val="00EF6509"/>
    <w:rsid w:val="00F00727"/>
    <w:rsid w:val="00F246A8"/>
    <w:rsid w:val="00F65ADB"/>
    <w:rsid w:val="00F97641"/>
    <w:rsid w:val="00FC0031"/>
    <w:rsid w:val="00FC28F4"/>
    <w:rsid w:val="00FC478A"/>
    <w:rsid w:val="00FD1BA4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59F31"/>
  <w14:defaultImageDpi w14:val="300"/>
  <w15:docId w15:val="{1FA36577-DA37-4664-814E-4D556DAF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007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07C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07C8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07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07C8"/>
    <w:rPr>
      <w:b/>
      <w:bCs/>
      <w:snapToGrid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7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7C8"/>
    <w:rPr>
      <w:rFonts w:ascii="Segoe UI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Magdalena Ligier, s193143</cp:lastModifiedBy>
  <cp:revision>10</cp:revision>
  <cp:lastPrinted>2013-10-21T12:07:00Z</cp:lastPrinted>
  <dcterms:created xsi:type="dcterms:W3CDTF">2026-05-29T07:41:00Z</dcterms:created>
  <dcterms:modified xsi:type="dcterms:W3CDTF">2026-05-29T12:01:00Z</dcterms:modified>
</cp:coreProperties>
</file>