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2FEBB3" w14:textId="2AEDA6C5" w:rsidR="00325004" w:rsidRPr="00A86EB9" w:rsidRDefault="00D235E3" w:rsidP="00E0716D">
      <w:pPr>
        <w:jc w:val="center"/>
        <w:rPr>
          <w:b/>
          <w:sz w:val="28"/>
        </w:rPr>
      </w:pPr>
      <w:r>
        <w:rPr>
          <w:b/>
          <w:sz w:val="28"/>
        </w:rPr>
        <w:t xml:space="preserve">Electrochemical </w:t>
      </w:r>
      <w:r w:rsidR="001F177D">
        <w:rPr>
          <w:b/>
          <w:sz w:val="28"/>
        </w:rPr>
        <w:t>Production</w:t>
      </w:r>
      <w:r>
        <w:rPr>
          <w:b/>
          <w:sz w:val="28"/>
        </w:rPr>
        <w:t xml:space="preserve"> </w:t>
      </w:r>
      <w:r w:rsidR="00654817">
        <w:rPr>
          <w:b/>
          <w:sz w:val="28"/>
        </w:rPr>
        <w:t xml:space="preserve">of </w:t>
      </w:r>
      <w:r>
        <w:rPr>
          <w:b/>
          <w:sz w:val="28"/>
        </w:rPr>
        <w:t xml:space="preserve">Hydrogen Peroxide on Various Types of Steel Electrodes </w:t>
      </w:r>
    </w:p>
    <w:p w14:paraId="7771E99F" w14:textId="77777777" w:rsidR="00325004" w:rsidRPr="00A86EB9" w:rsidRDefault="00325004" w:rsidP="00E0716D">
      <w:pPr>
        <w:jc w:val="center"/>
        <w:rPr>
          <w:b/>
          <w:sz w:val="28"/>
        </w:rPr>
      </w:pPr>
    </w:p>
    <w:p w14:paraId="681C706C" w14:textId="6AFAB066" w:rsidR="00325004" w:rsidRPr="00775C9B" w:rsidRDefault="00343AF7" w:rsidP="00E0716D">
      <w:pPr>
        <w:jc w:val="center"/>
        <w:rPr>
          <w:lang w:val="pl-PL"/>
        </w:rPr>
      </w:pPr>
      <w:r w:rsidRPr="00775C9B">
        <w:rPr>
          <w:lang w:val="pl-PL"/>
        </w:rPr>
        <w:t>Magdalena S</w:t>
      </w:r>
      <w:r>
        <w:rPr>
          <w:lang w:val="pl-PL"/>
        </w:rPr>
        <w:t>obczak</w:t>
      </w:r>
      <w:r>
        <w:rPr>
          <w:vertAlign w:val="superscript"/>
          <w:lang w:val="pl-PL"/>
        </w:rPr>
        <w:t>1,</w:t>
      </w:r>
      <w:r w:rsidRPr="00343AF7">
        <w:rPr>
          <w:vertAlign w:val="superscript"/>
          <w:lang w:val="pl-PL"/>
        </w:rPr>
        <w:t>2</w:t>
      </w:r>
      <w:r>
        <w:rPr>
          <w:lang w:val="pl-PL"/>
        </w:rPr>
        <w:t xml:space="preserve">, </w:t>
      </w:r>
      <w:r w:rsidR="00775C9B" w:rsidRPr="00343AF7">
        <w:rPr>
          <w:u w:val="single"/>
          <w:lang w:val="pl-PL"/>
        </w:rPr>
        <w:t>Dominik</w:t>
      </w:r>
      <w:r w:rsidR="00775C9B" w:rsidRPr="00775C9B">
        <w:rPr>
          <w:u w:val="single"/>
          <w:lang w:val="pl-PL"/>
        </w:rPr>
        <w:t xml:space="preserve"> Knozowski</w:t>
      </w:r>
      <w:r w:rsidR="00C66031">
        <w:rPr>
          <w:u w:val="single"/>
          <w:vertAlign w:val="superscript"/>
          <w:lang w:val="pl-PL"/>
        </w:rPr>
        <w:t>1</w:t>
      </w:r>
      <w:r w:rsidR="00775C9B">
        <w:rPr>
          <w:lang w:val="pl-PL"/>
        </w:rPr>
        <w:t>, Aleksandra Kędzierska-Sar</w:t>
      </w:r>
      <w:r w:rsidR="00C66031" w:rsidRPr="00C66031">
        <w:rPr>
          <w:vertAlign w:val="superscript"/>
          <w:lang w:val="pl-PL"/>
        </w:rPr>
        <w:t>1</w:t>
      </w:r>
      <w:r w:rsidR="00775C9B">
        <w:rPr>
          <w:lang w:val="pl-PL"/>
        </w:rPr>
        <w:t>,</w:t>
      </w:r>
      <w:r w:rsidR="00BC13D7">
        <w:rPr>
          <w:lang w:val="pl-PL"/>
        </w:rPr>
        <w:t xml:space="preserve"> Magdalena Bilińska</w:t>
      </w:r>
      <w:r w:rsidR="00BC13D7">
        <w:rPr>
          <w:vertAlign w:val="superscript"/>
          <w:lang w:val="pl-PL"/>
        </w:rPr>
        <w:t>2</w:t>
      </w:r>
      <w:r w:rsidR="00BC13D7">
        <w:rPr>
          <w:lang w:val="pl-PL"/>
        </w:rPr>
        <w:t>,</w:t>
      </w:r>
      <w:r w:rsidR="00775C9B">
        <w:rPr>
          <w:lang w:val="pl-PL"/>
        </w:rPr>
        <w:t xml:space="preserve"> </w:t>
      </w:r>
      <w:r w:rsidR="002C56BE">
        <w:rPr>
          <w:lang w:val="pl-PL"/>
        </w:rPr>
        <w:t>Marta Gmurek</w:t>
      </w:r>
      <w:r w:rsidR="00C66031">
        <w:rPr>
          <w:vertAlign w:val="superscript"/>
          <w:lang w:val="pl-PL"/>
        </w:rPr>
        <w:t>1</w:t>
      </w:r>
      <w:r w:rsidR="002C56BE">
        <w:rPr>
          <w:lang w:val="pl-PL"/>
        </w:rPr>
        <w:t xml:space="preserve">, </w:t>
      </w:r>
      <w:r w:rsidR="00775C9B">
        <w:rPr>
          <w:lang w:val="pl-PL"/>
        </w:rPr>
        <w:t>Lucyna Bilińska</w:t>
      </w:r>
      <w:r w:rsidR="00C66031">
        <w:rPr>
          <w:vertAlign w:val="superscript"/>
          <w:lang w:val="pl-PL"/>
        </w:rPr>
        <w:t>1,2</w:t>
      </w:r>
      <w:r w:rsidR="00120A25">
        <w:rPr>
          <w:vertAlign w:val="superscript"/>
          <w:lang w:val="pl-PL"/>
        </w:rPr>
        <w:t>,*</w:t>
      </w:r>
      <w:r w:rsidR="00775C9B">
        <w:rPr>
          <w:lang w:val="pl-PL"/>
        </w:rPr>
        <w:t xml:space="preserve"> </w:t>
      </w:r>
    </w:p>
    <w:p w14:paraId="2611BC39" w14:textId="48747B94" w:rsidR="00325004" w:rsidRPr="00C66031" w:rsidRDefault="004F13F1" w:rsidP="00E0716D">
      <w:pPr>
        <w:jc w:val="center"/>
        <w:rPr>
          <w:i/>
        </w:rPr>
      </w:pPr>
      <w:r w:rsidRPr="004F13F1">
        <w:rPr>
          <w:i/>
          <w:vertAlign w:val="superscript"/>
        </w:rPr>
        <w:t>1</w:t>
      </w:r>
      <w:r w:rsidR="00C66031" w:rsidRPr="00C66031">
        <w:rPr>
          <w:i/>
        </w:rPr>
        <w:t>Lodz University of T</w:t>
      </w:r>
      <w:r w:rsidR="00C66031">
        <w:rPr>
          <w:i/>
        </w:rPr>
        <w:t>echnology</w:t>
      </w:r>
      <w:r w:rsidR="00343AF7">
        <w:rPr>
          <w:i/>
        </w:rPr>
        <w:t>, Institute of General and Ecological Chemistry</w:t>
      </w:r>
    </w:p>
    <w:p w14:paraId="116E9A25" w14:textId="1E1A2F5A" w:rsidR="00325004" w:rsidRDefault="00343AF7" w:rsidP="00E0716D">
      <w:pPr>
        <w:jc w:val="center"/>
        <w:rPr>
          <w:i/>
        </w:rPr>
      </w:pPr>
      <w:proofErr w:type="spellStart"/>
      <w:r w:rsidRPr="00343AF7">
        <w:rPr>
          <w:i/>
        </w:rPr>
        <w:t>Żeromskiego</w:t>
      </w:r>
      <w:proofErr w:type="spellEnd"/>
      <w:r w:rsidRPr="00343AF7">
        <w:rPr>
          <w:i/>
        </w:rPr>
        <w:t xml:space="preserve"> 116</w:t>
      </w:r>
      <w:r>
        <w:rPr>
          <w:i/>
        </w:rPr>
        <w:t xml:space="preserve">, 90-924 </w:t>
      </w:r>
      <w:proofErr w:type="spellStart"/>
      <w:r>
        <w:rPr>
          <w:i/>
        </w:rPr>
        <w:t>Łódź</w:t>
      </w:r>
      <w:proofErr w:type="spellEnd"/>
    </w:p>
    <w:p w14:paraId="5BE11A37" w14:textId="5F075F9B" w:rsidR="000D27E9" w:rsidRDefault="004F13F1" w:rsidP="00E0716D">
      <w:pPr>
        <w:jc w:val="center"/>
        <w:rPr>
          <w:i/>
          <w:iCs/>
        </w:rPr>
      </w:pPr>
      <w:r w:rsidRPr="004F13F1">
        <w:rPr>
          <w:i/>
          <w:iCs/>
          <w:vertAlign w:val="superscript"/>
        </w:rPr>
        <w:t>2</w:t>
      </w:r>
      <w:r w:rsidR="000530F0">
        <w:rPr>
          <w:i/>
          <w:iCs/>
        </w:rPr>
        <w:t xml:space="preserve">Biliński Factory of </w:t>
      </w:r>
      <w:proofErr w:type="spellStart"/>
      <w:r w:rsidR="000530F0">
        <w:rPr>
          <w:i/>
          <w:iCs/>
        </w:rPr>
        <w:t>Colour</w:t>
      </w:r>
      <w:proofErr w:type="spellEnd"/>
    </w:p>
    <w:p w14:paraId="5DD897F0" w14:textId="4129807F" w:rsidR="000530F0" w:rsidRPr="000530F0" w:rsidRDefault="000530F0" w:rsidP="00E0716D">
      <w:pPr>
        <w:jc w:val="center"/>
        <w:rPr>
          <w:i/>
          <w:iCs/>
          <w:lang w:val="pl-PL"/>
        </w:rPr>
      </w:pPr>
      <w:r w:rsidRPr="000530F0">
        <w:rPr>
          <w:i/>
          <w:iCs/>
          <w:lang w:val="pl-PL"/>
        </w:rPr>
        <w:t>Mickiewicza 29, 95-050 Konstantynów Łódz</w:t>
      </w:r>
      <w:r>
        <w:rPr>
          <w:i/>
          <w:iCs/>
          <w:lang w:val="pl-PL"/>
        </w:rPr>
        <w:t>ki</w:t>
      </w:r>
    </w:p>
    <w:p w14:paraId="115CBE62" w14:textId="11F4F8F2" w:rsidR="0010630E" w:rsidRPr="007D7277" w:rsidRDefault="000F4433" w:rsidP="00870A8C">
      <w:pPr>
        <w:jc w:val="center"/>
      </w:pPr>
      <w:r w:rsidRPr="007D7277">
        <w:rPr>
          <w:i/>
        </w:rPr>
        <w:t>*</w:t>
      </w:r>
      <w:r w:rsidR="00685C1A" w:rsidRPr="007D7277">
        <w:rPr>
          <w:i/>
        </w:rPr>
        <w:t>e-mail address</w:t>
      </w:r>
      <w:r w:rsidR="00DC1E29" w:rsidRPr="007D7277">
        <w:rPr>
          <w:i/>
        </w:rPr>
        <w:t xml:space="preserve">: </w:t>
      </w:r>
      <w:hyperlink r:id="rId5" w:history="1">
        <w:r w:rsidR="00870A8C" w:rsidRPr="007D7277">
          <w:rPr>
            <w:rStyle w:val="Hyperlink"/>
          </w:rPr>
          <w:t>l.bilinska@farbiarniabilinski.pl</w:t>
        </w:r>
      </w:hyperlink>
    </w:p>
    <w:p w14:paraId="664AD97C" w14:textId="77777777" w:rsidR="00325004" w:rsidRPr="007D7277" w:rsidRDefault="00325004" w:rsidP="00E0716D">
      <w:pPr>
        <w:jc w:val="center"/>
      </w:pPr>
    </w:p>
    <w:p w14:paraId="312AAAEC" w14:textId="6F603CA0" w:rsidR="00A45336" w:rsidRPr="00581042" w:rsidRDefault="00A45336" w:rsidP="00351DD8">
      <w:pPr>
        <w:ind w:firstLine="720"/>
        <w:jc w:val="both"/>
      </w:pPr>
      <w:r w:rsidRPr="00581042">
        <w:t xml:space="preserve">Steel is </w:t>
      </w:r>
      <w:r w:rsidR="00DB4F8E" w:rsidRPr="00581042">
        <w:t xml:space="preserve">a </w:t>
      </w:r>
      <w:r w:rsidR="0073152F" w:rsidRPr="00581042">
        <w:t xml:space="preserve">widely recognized </w:t>
      </w:r>
      <w:r w:rsidRPr="00581042">
        <w:t xml:space="preserve">electrode material in water purification systems </w:t>
      </w:r>
      <w:r w:rsidR="003B12BA" w:rsidRPr="00581042">
        <w:t>targeting</w:t>
      </w:r>
      <w:r w:rsidRPr="00581042">
        <w:t xml:space="preserve"> persistent organic pollutants. </w:t>
      </w:r>
      <w:r w:rsidR="00384144" w:rsidRPr="00581042">
        <w:t>When u</w:t>
      </w:r>
      <w:r w:rsidR="005807BB" w:rsidRPr="00581042">
        <w:t>sed in</w:t>
      </w:r>
      <w:r w:rsidRPr="00581042">
        <w:t xml:space="preserve"> </w:t>
      </w:r>
      <w:r w:rsidR="00384144" w:rsidRPr="00581042">
        <w:t xml:space="preserve">the </w:t>
      </w:r>
      <w:r w:rsidRPr="00581042">
        <w:t>electrocoagulation</w:t>
      </w:r>
      <w:r w:rsidR="005807BB" w:rsidRPr="00581042">
        <w:t xml:space="preserve"> process</w:t>
      </w:r>
      <w:r w:rsidRPr="00581042">
        <w:t xml:space="preserve">, </w:t>
      </w:r>
      <w:r w:rsidR="000477EF" w:rsidRPr="00581042">
        <w:t xml:space="preserve">these </w:t>
      </w:r>
      <w:r w:rsidR="00A26009" w:rsidRPr="00581042">
        <w:t xml:space="preserve">electrodes dissolve under an applied current, </w:t>
      </w:r>
      <w:r w:rsidR="00351DD8" w:rsidRPr="00581042">
        <w:t xml:space="preserve">generating coagulant ions that form flocs </w:t>
      </w:r>
      <w:r w:rsidR="00B03FB1" w:rsidRPr="00581042">
        <w:t>enclosing contaminants</w:t>
      </w:r>
      <w:r w:rsidR="00FB22DB" w:rsidRPr="00581042">
        <w:t>, thereby</w:t>
      </w:r>
      <w:r w:rsidR="00351DD8" w:rsidRPr="00581042">
        <w:t xml:space="preserve"> </w:t>
      </w:r>
      <w:r w:rsidR="00FB22DB" w:rsidRPr="00581042">
        <w:t>removing them</w:t>
      </w:r>
      <w:r w:rsidR="00351DD8" w:rsidRPr="00581042">
        <w:t xml:space="preserve"> treated effluent </w:t>
      </w:r>
      <w:r w:rsidR="00BE4C8B" w:rsidRPr="00581042">
        <w:t>[1]</w:t>
      </w:r>
      <w:r w:rsidRPr="00581042">
        <w:t>.</w:t>
      </w:r>
      <w:r w:rsidR="00535B3D" w:rsidRPr="00581042">
        <w:t xml:space="preserve"> </w:t>
      </w:r>
      <w:r w:rsidR="00530203" w:rsidRPr="00581042">
        <w:t xml:space="preserve">Although </w:t>
      </w:r>
      <w:r w:rsidR="00E57EAD" w:rsidRPr="00581042">
        <w:t>this</w:t>
      </w:r>
      <w:r w:rsidR="00530203" w:rsidRPr="00581042">
        <w:t xml:space="preserve"> </w:t>
      </w:r>
      <w:r w:rsidR="00B83FFC" w:rsidRPr="00581042">
        <w:t xml:space="preserve">method </w:t>
      </w:r>
      <w:r w:rsidR="00530203" w:rsidRPr="00581042">
        <w:t>is</w:t>
      </w:r>
      <w:r w:rsidR="005F607B" w:rsidRPr="00581042">
        <w:t xml:space="preserve"> </w:t>
      </w:r>
      <w:r w:rsidR="00BE5AD0" w:rsidRPr="00581042">
        <w:t xml:space="preserve">very </w:t>
      </w:r>
      <w:r w:rsidR="00530203" w:rsidRPr="00581042">
        <w:t>effective for wastewater treatment, several drawbacks can be identified. In particular, steel electrodes are continuously consumed during operation and must be regularly replaced. In addition, a large electrode surface area is required to provide an adequate concentration of coagulant</w:t>
      </w:r>
      <w:r w:rsidR="00BE4C8B" w:rsidRPr="00581042">
        <w:t xml:space="preserve"> [2]</w:t>
      </w:r>
      <w:r w:rsidR="00530203" w:rsidRPr="00581042">
        <w:t xml:space="preserve">. </w:t>
      </w:r>
      <w:r w:rsidR="002A2412" w:rsidRPr="00581042">
        <w:t>Finally</w:t>
      </w:r>
      <w:r w:rsidR="00530203" w:rsidRPr="00581042">
        <w:t xml:space="preserve">, the process is </w:t>
      </w:r>
      <w:r w:rsidR="00D10143" w:rsidRPr="00581042">
        <w:t xml:space="preserve">susceptible to </w:t>
      </w:r>
      <w:r w:rsidR="00530203" w:rsidRPr="00581042">
        <w:t xml:space="preserve">pH </w:t>
      </w:r>
      <w:r w:rsidR="00D10143" w:rsidRPr="00581042">
        <w:t>changes due to many co-occurring processes (coagulation,</w:t>
      </w:r>
      <w:r w:rsidR="005915B3" w:rsidRPr="00581042">
        <w:t xml:space="preserve"> sedimentation, or flotation)</w:t>
      </w:r>
      <w:r w:rsidR="00D10143" w:rsidRPr="00581042">
        <w:t>.</w:t>
      </w:r>
    </w:p>
    <w:p w14:paraId="2495B84B" w14:textId="36C91E08" w:rsidR="00530203" w:rsidRPr="00581042" w:rsidRDefault="00530203" w:rsidP="00561E07">
      <w:pPr>
        <w:ind w:firstLine="720"/>
        <w:jc w:val="both"/>
      </w:pPr>
      <w:r w:rsidRPr="00581042">
        <w:t xml:space="preserve">To mitigate these limitations, one approach is to partially shift from electrocoagulation to other water treatment methods, such as advanced oxidation processes (AOPs). AOPs employ strong oxidants, such as ozone or hydrogen peroxide, to transform or fully mineralize pollutants into harmless compounds. Hydrogen peroxide </w:t>
      </w:r>
      <w:r w:rsidR="00136033" w:rsidRPr="00581042">
        <w:t>(H</w:t>
      </w:r>
      <w:r w:rsidR="00136033" w:rsidRPr="00581042">
        <w:rPr>
          <w:vertAlign w:val="subscript"/>
        </w:rPr>
        <w:t>2</w:t>
      </w:r>
      <w:r w:rsidR="00136033" w:rsidRPr="00581042">
        <w:t>O</w:t>
      </w:r>
      <w:r w:rsidR="00136033" w:rsidRPr="00581042">
        <w:rPr>
          <w:vertAlign w:val="subscript"/>
        </w:rPr>
        <w:t>2</w:t>
      </w:r>
      <w:r w:rsidR="00136033" w:rsidRPr="00581042">
        <w:t xml:space="preserve">) </w:t>
      </w:r>
      <w:r w:rsidRPr="00581042">
        <w:t>is an example of a common and environmentally friendly oxidant. It can be safely</w:t>
      </w:r>
      <w:r w:rsidR="00A82F9F" w:rsidRPr="00581042">
        <w:t xml:space="preserve"> </w:t>
      </w:r>
      <w:r w:rsidRPr="00581042">
        <w:t xml:space="preserve">stored for long periods and </w:t>
      </w:r>
      <w:r w:rsidR="00A82F9F" w:rsidRPr="00581042">
        <w:t xml:space="preserve">sustainably </w:t>
      </w:r>
      <w:r w:rsidR="004A3A49" w:rsidRPr="00581042">
        <w:t xml:space="preserve">produced </w:t>
      </w:r>
      <w:r w:rsidR="004A3A49" w:rsidRPr="00581042">
        <w:rPr>
          <w:i/>
          <w:iCs/>
        </w:rPr>
        <w:t>in situ</w:t>
      </w:r>
      <w:r w:rsidR="004A3A49" w:rsidRPr="00581042">
        <w:t xml:space="preserve"> </w:t>
      </w:r>
      <w:r w:rsidR="00B13181" w:rsidRPr="00581042">
        <w:t>e</w:t>
      </w:r>
      <w:r w:rsidR="004A3A49" w:rsidRPr="00581042">
        <w:t>.</w:t>
      </w:r>
      <w:r w:rsidR="00B13181" w:rsidRPr="00581042">
        <w:t>g</w:t>
      </w:r>
      <w:r w:rsidR="004A3A49" w:rsidRPr="00581042">
        <w:t xml:space="preserve">. by </w:t>
      </w:r>
      <w:r w:rsidR="00A82F9F" w:rsidRPr="00581042">
        <w:t>2-electrons oxygen reduction reaction</w:t>
      </w:r>
      <w:r w:rsidR="00F10DD6" w:rsidRPr="00581042">
        <w:t xml:space="preserve"> [3]</w:t>
      </w:r>
      <w:r w:rsidRPr="00581042">
        <w:t xml:space="preserve">. Furthermore, its oxidizing capacity can be enhanced through combination with ozone, UV radiation, or </w:t>
      </w:r>
      <w:r w:rsidR="007C2C91" w:rsidRPr="00581042">
        <w:t>Fe</w:t>
      </w:r>
      <w:r w:rsidR="007C2C91" w:rsidRPr="00581042">
        <w:rPr>
          <w:vertAlign w:val="superscript"/>
        </w:rPr>
        <w:t>2+</w:t>
      </w:r>
      <w:r w:rsidRPr="00581042">
        <w:t xml:space="preserve"> (the so-called Fenton reagent), leading to the formation of highly reactive hydroxyl radicals (•OH)</w:t>
      </w:r>
      <w:r w:rsidR="005D2534" w:rsidRPr="00581042">
        <w:t xml:space="preserve">, which </w:t>
      </w:r>
      <w:r w:rsidR="0047206C" w:rsidRPr="00581042">
        <w:t xml:space="preserve">are capable of degrading </w:t>
      </w:r>
      <w:r w:rsidR="005D2534" w:rsidRPr="00581042">
        <w:t xml:space="preserve">even the most </w:t>
      </w:r>
      <w:r w:rsidR="005D2534" w:rsidRPr="00581042">
        <w:rPr>
          <w:lang w:val="en"/>
        </w:rPr>
        <w:t>refractory pollutants</w:t>
      </w:r>
      <w:r w:rsidR="00F86B99" w:rsidRPr="00581042">
        <w:t xml:space="preserve"> [4]</w:t>
      </w:r>
      <w:r w:rsidRPr="00581042">
        <w:t>.</w:t>
      </w:r>
      <w:r w:rsidR="00B60829" w:rsidRPr="00581042">
        <w:t xml:space="preserve"> </w:t>
      </w:r>
      <w:r w:rsidRPr="00581042">
        <w:t>Therefore, H</w:t>
      </w:r>
      <w:r w:rsidRPr="00581042">
        <w:rPr>
          <w:vertAlign w:val="subscript"/>
        </w:rPr>
        <w:t>2</w:t>
      </w:r>
      <w:r w:rsidRPr="00581042">
        <w:t>O</w:t>
      </w:r>
      <w:r w:rsidRPr="00581042">
        <w:rPr>
          <w:vertAlign w:val="subscript"/>
        </w:rPr>
        <w:t>2</w:t>
      </w:r>
      <w:r w:rsidRPr="00581042">
        <w:t xml:space="preserve"> is a very promising </w:t>
      </w:r>
      <w:r w:rsidR="005D2534" w:rsidRPr="00581042">
        <w:t xml:space="preserve">and widely studied </w:t>
      </w:r>
      <w:r w:rsidRPr="00581042">
        <w:t>reagent for wastewater treatment</w:t>
      </w:r>
      <w:r w:rsidR="007D7277">
        <w:t xml:space="preserve"> especially when used in hybrid techniques</w:t>
      </w:r>
      <w:bookmarkStart w:id="0" w:name="_GoBack"/>
      <w:bookmarkEnd w:id="0"/>
      <w:r w:rsidRPr="00581042">
        <w:t>.</w:t>
      </w:r>
    </w:p>
    <w:p w14:paraId="58DD1F14" w14:textId="121B49EA" w:rsidR="000D71E7" w:rsidRPr="000D71E7" w:rsidRDefault="000D71E7" w:rsidP="000F6F2B">
      <w:pPr>
        <w:ind w:firstLine="720"/>
        <w:jc w:val="both"/>
      </w:pPr>
      <w:r w:rsidRPr="00581042">
        <w:t xml:space="preserve">In this work, we investigated the capability of various steel types, namely </w:t>
      </w:r>
      <w:r w:rsidR="00132D93" w:rsidRPr="00581042">
        <w:t>carbon</w:t>
      </w:r>
      <w:r w:rsidRPr="00581042">
        <w:t xml:space="preserve"> steel, ferritic steel, and austenitic steel, for the cathodic production of </w:t>
      </w:r>
      <w:r w:rsidR="00424416" w:rsidRPr="00581042">
        <w:t>H</w:t>
      </w:r>
      <w:r w:rsidR="00424416" w:rsidRPr="00581042">
        <w:rPr>
          <w:vertAlign w:val="subscript"/>
        </w:rPr>
        <w:t>2</w:t>
      </w:r>
      <w:r w:rsidR="00424416" w:rsidRPr="00581042">
        <w:t>O</w:t>
      </w:r>
      <w:r w:rsidR="00424416" w:rsidRPr="00581042">
        <w:rPr>
          <w:vertAlign w:val="subscript"/>
        </w:rPr>
        <w:t>2</w:t>
      </w:r>
      <w:r w:rsidRPr="00581042">
        <w:t xml:space="preserve">. As steel materials are known to exhibit limited activity toward </w:t>
      </w:r>
      <w:r w:rsidR="00986618" w:rsidRPr="00581042">
        <w:t>H</w:t>
      </w:r>
      <w:r w:rsidR="00986618" w:rsidRPr="00581042">
        <w:rPr>
          <w:vertAlign w:val="subscript"/>
        </w:rPr>
        <w:t>2</w:t>
      </w:r>
      <w:r w:rsidR="00986618" w:rsidRPr="00581042">
        <w:t>O</w:t>
      </w:r>
      <w:r w:rsidR="00986618" w:rsidRPr="00581042">
        <w:rPr>
          <w:vertAlign w:val="subscript"/>
        </w:rPr>
        <w:t>2</w:t>
      </w:r>
      <w:r w:rsidRPr="00581042">
        <w:t xml:space="preserve"> production</w:t>
      </w:r>
      <w:r w:rsidR="00971A0F" w:rsidRPr="00581042">
        <w:t xml:space="preserve"> [5]</w:t>
      </w:r>
      <w:r w:rsidRPr="00581042">
        <w:t xml:space="preserve">, our objective was to identify the most suitable steel electrode that could utilize </w:t>
      </w:r>
      <w:r w:rsidR="00986618" w:rsidRPr="00581042">
        <w:t>H</w:t>
      </w:r>
      <w:r w:rsidR="00986618" w:rsidRPr="00581042">
        <w:rPr>
          <w:vertAlign w:val="subscript"/>
        </w:rPr>
        <w:t>2</w:t>
      </w:r>
      <w:r w:rsidR="00986618" w:rsidRPr="00581042">
        <w:t>O</w:t>
      </w:r>
      <w:r w:rsidR="00986618" w:rsidRPr="00581042">
        <w:rPr>
          <w:vertAlign w:val="subscript"/>
        </w:rPr>
        <w:t>2</w:t>
      </w:r>
      <w:r w:rsidRPr="00581042">
        <w:t xml:space="preserve"> formation as a secondary mechanism in wastewater treatment. We examined the influence of several parameters on </w:t>
      </w:r>
      <w:r w:rsidR="00DF2648" w:rsidRPr="00581042">
        <w:t>H</w:t>
      </w:r>
      <w:r w:rsidR="00DF2648" w:rsidRPr="00581042">
        <w:rPr>
          <w:vertAlign w:val="subscript"/>
        </w:rPr>
        <w:t>2</w:t>
      </w:r>
      <w:r w:rsidR="00DF2648" w:rsidRPr="00581042">
        <w:t>O</w:t>
      </w:r>
      <w:r w:rsidR="00DF2648" w:rsidRPr="00581042">
        <w:rPr>
          <w:vertAlign w:val="subscript"/>
        </w:rPr>
        <w:t>2</w:t>
      </w:r>
      <w:r w:rsidRPr="00581042">
        <w:t xml:space="preserve"> production, including pH, temperature, and oxygen saturation of the solution. The optimal electrochemical potential of the working electrode was also determined. In addition, post-experiment imaging of both working and auxiliary electrodes was conducted to assess the impact of </w:t>
      </w:r>
      <w:r w:rsidR="00A14CCB" w:rsidRPr="00581042">
        <w:t>H</w:t>
      </w:r>
      <w:r w:rsidR="00A14CCB" w:rsidRPr="00581042">
        <w:rPr>
          <w:vertAlign w:val="subscript"/>
        </w:rPr>
        <w:t>2</w:t>
      </w:r>
      <w:r w:rsidR="00A14CCB" w:rsidRPr="00581042">
        <w:t>O</w:t>
      </w:r>
      <w:r w:rsidR="00A14CCB" w:rsidRPr="00581042">
        <w:rPr>
          <w:vertAlign w:val="subscript"/>
        </w:rPr>
        <w:t>2</w:t>
      </w:r>
      <w:r w:rsidRPr="00581042">
        <w:t xml:space="preserve"> evolution on corrosion</w:t>
      </w:r>
      <w:r w:rsidR="004F56DA" w:rsidRPr="00581042">
        <w:t xml:space="preserve"> of the electrodes</w:t>
      </w:r>
      <w:r w:rsidRPr="00581042">
        <w:t>.</w:t>
      </w:r>
      <w:r w:rsidR="000F6F2B" w:rsidRPr="00581042">
        <w:t xml:space="preserve"> </w:t>
      </w:r>
      <w:r w:rsidR="00793B59" w:rsidRPr="00581042">
        <w:t>The KMnO</w:t>
      </w:r>
      <w:r w:rsidR="00793B59" w:rsidRPr="00581042">
        <w:rPr>
          <w:vertAlign w:val="subscript"/>
        </w:rPr>
        <w:t>4</w:t>
      </w:r>
      <w:r w:rsidR="00793B59" w:rsidRPr="00581042">
        <w:t xml:space="preserve"> titration results</w:t>
      </w:r>
      <w:r w:rsidRPr="00581042">
        <w:t xml:space="preserve"> show that, among the tested materials, ferritic steel exhibits the highest </w:t>
      </w:r>
      <w:r w:rsidR="00154550" w:rsidRPr="00581042">
        <w:t>H</w:t>
      </w:r>
      <w:r w:rsidR="00154550" w:rsidRPr="00581042">
        <w:rPr>
          <w:vertAlign w:val="subscript"/>
        </w:rPr>
        <w:t>2</w:t>
      </w:r>
      <w:r w:rsidR="00154550" w:rsidRPr="00581042">
        <w:t>O</w:t>
      </w:r>
      <w:r w:rsidR="00154550" w:rsidRPr="00581042">
        <w:rPr>
          <w:vertAlign w:val="subscript"/>
        </w:rPr>
        <w:t>2</w:t>
      </w:r>
      <w:r w:rsidRPr="00581042">
        <w:t xml:space="preserve"> production</w:t>
      </w:r>
      <w:r w:rsidR="00A85A3E" w:rsidRPr="00581042">
        <w:t xml:space="preserve"> capacity</w:t>
      </w:r>
      <w:r w:rsidR="002D1200" w:rsidRPr="00581042">
        <w:t>. The</w:t>
      </w:r>
      <w:r w:rsidRPr="00581042">
        <w:t xml:space="preserve"> </w:t>
      </w:r>
      <w:r w:rsidR="002D1200" w:rsidRPr="00581042">
        <w:t>H</w:t>
      </w:r>
      <w:r w:rsidR="002D1200" w:rsidRPr="00581042">
        <w:rPr>
          <w:vertAlign w:val="subscript"/>
        </w:rPr>
        <w:t>2</w:t>
      </w:r>
      <w:r w:rsidR="002D1200" w:rsidRPr="00581042">
        <w:t>O</w:t>
      </w:r>
      <w:r w:rsidR="002D1200" w:rsidRPr="00581042">
        <w:rPr>
          <w:vertAlign w:val="subscript"/>
        </w:rPr>
        <w:t>2</w:t>
      </w:r>
      <w:r w:rsidR="002D1200" w:rsidRPr="00581042">
        <w:t xml:space="preserve"> c</w:t>
      </w:r>
      <w:r w:rsidRPr="00581042">
        <w:t>oncentration</w:t>
      </w:r>
      <w:r w:rsidR="002D1200" w:rsidRPr="00581042">
        <w:t xml:space="preserve"> reached</w:t>
      </w:r>
      <w:r w:rsidRPr="00581042">
        <w:t xml:space="preserve"> </w:t>
      </w:r>
      <w:r w:rsidR="00793B59" w:rsidRPr="00581042">
        <w:t xml:space="preserve">over 3.5 ppm </w:t>
      </w:r>
      <w:r w:rsidR="002D1200" w:rsidRPr="00581042">
        <w:t xml:space="preserve">for this electrode material </w:t>
      </w:r>
      <w:r w:rsidR="00793B59" w:rsidRPr="00581042">
        <w:t>a</w:t>
      </w:r>
      <w:r w:rsidRPr="00581042">
        <w:t>fter</w:t>
      </w:r>
      <w:r w:rsidR="00F67B0B" w:rsidRPr="00581042">
        <w:t xml:space="preserve"> a</w:t>
      </w:r>
      <w:r w:rsidRPr="00581042">
        <w:t xml:space="preserve"> 30</w:t>
      </w:r>
      <w:r w:rsidR="00F67B0B" w:rsidRPr="00581042">
        <w:t>-</w:t>
      </w:r>
      <w:r w:rsidRPr="00581042">
        <w:t>minute reduction process</w:t>
      </w:r>
      <w:r w:rsidR="005014C6" w:rsidRPr="00581042">
        <w:t xml:space="preserve"> conducted at</w:t>
      </w:r>
      <w:r w:rsidR="007F537F" w:rsidRPr="00581042">
        <w:t xml:space="preserve"> </w:t>
      </w:r>
      <w:r w:rsidR="00C6220E" w:rsidRPr="00581042">
        <w:t>-</w:t>
      </w:r>
      <w:r w:rsidR="005014C6" w:rsidRPr="00581042">
        <w:t>786 mV (vs. Ag/</w:t>
      </w:r>
      <w:proofErr w:type="spellStart"/>
      <w:r w:rsidR="005014C6" w:rsidRPr="00581042">
        <w:t>AgCl</w:t>
      </w:r>
      <w:proofErr w:type="spellEnd"/>
      <w:r w:rsidR="005014C6" w:rsidRPr="00581042">
        <w:t>)</w:t>
      </w:r>
      <w:r w:rsidRPr="00581042">
        <w:t>.</w:t>
      </w:r>
      <w:r w:rsidR="00B6531C" w:rsidRPr="00581042">
        <w:t xml:space="preserve"> As for the pH of the solution, we discovered that alkaline environment </w:t>
      </w:r>
      <w:r w:rsidR="00220BD7" w:rsidRPr="00581042">
        <w:t xml:space="preserve">(pH ≈10) </w:t>
      </w:r>
      <w:r w:rsidR="00B6531C" w:rsidRPr="00581042">
        <w:t>is the most suitable for this process.</w:t>
      </w:r>
      <w:r w:rsidR="00393BEE" w:rsidRPr="00581042">
        <w:t xml:space="preserve"> The SEM analysis revealed different degradation rate dependent on the steel type.</w:t>
      </w:r>
      <w:r w:rsidRPr="00581042">
        <w:t xml:space="preserve"> This work represents a</w:t>
      </w:r>
      <w:r w:rsidR="00DD691F" w:rsidRPr="00581042">
        <w:t xml:space="preserve">n important </w:t>
      </w:r>
      <w:r w:rsidRPr="00581042">
        <w:t>step toward</w:t>
      </w:r>
      <w:r w:rsidR="00706062" w:rsidRPr="00581042">
        <w:t>s</w:t>
      </w:r>
      <w:r w:rsidRPr="00581042">
        <w:t xml:space="preserve"> the development of an integrated electrocoagulation</w:t>
      </w:r>
      <w:r w:rsidR="005C7757" w:rsidRPr="00581042">
        <w:t xml:space="preserve"> - </w:t>
      </w:r>
      <w:r w:rsidRPr="00581042">
        <w:t>AOP system using steel electrodes.</w:t>
      </w:r>
    </w:p>
    <w:p w14:paraId="099C8C05" w14:textId="77777777" w:rsidR="00C26393" w:rsidRDefault="00C26393" w:rsidP="0054137D">
      <w:pPr>
        <w:jc w:val="both"/>
      </w:pPr>
    </w:p>
    <w:p w14:paraId="0ED1BA80" w14:textId="2764AAA6" w:rsidR="00FF0BF5" w:rsidRPr="00611A68" w:rsidRDefault="00B13246" w:rsidP="00FF0BF5">
      <w:pPr>
        <w:jc w:val="both"/>
      </w:pPr>
      <w:r w:rsidRPr="00611A68">
        <w:t xml:space="preserve">Acknowledgements: </w:t>
      </w:r>
      <w:r w:rsidR="00BC01E6" w:rsidRPr="00611A68">
        <w:t xml:space="preserve">This work was financially supported by </w:t>
      </w:r>
      <w:r w:rsidR="00454CAA" w:rsidRPr="00611A68">
        <w:t xml:space="preserve">National Centre for Research and Development, grant no. </w:t>
      </w:r>
      <w:r w:rsidR="00FF0BF5" w:rsidRPr="00611A68">
        <w:t>LIDER13/0140/2022</w:t>
      </w:r>
    </w:p>
    <w:p w14:paraId="05074974" w14:textId="77777777" w:rsidR="00F32D31" w:rsidRDefault="00F32D31" w:rsidP="00F32D31">
      <w:pPr>
        <w:jc w:val="both"/>
      </w:pPr>
    </w:p>
    <w:p w14:paraId="0399AB08" w14:textId="33BAFA6F" w:rsidR="00F32D31" w:rsidRDefault="00F32D31" w:rsidP="00F32D31">
      <w:pPr>
        <w:ind w:left="284" w:hanging="284"/>
        <w:jc w:val="both"/>
      </w:pPr>
      <w:r>
        <w:t xml:space="preserve">[1] Y. Mao, Y. Zhao, and S. </w:t>
      </w:r>
      <w:proofErr w:type="spellStart"/>
      <w:r>
        <w:t>Cotterill</w:t>
      </w:r>
      <w:proofErr w:type="spellEnd"/>
      <w:r>
        <w:t>, “Examining Current and Future Applications of Electrocoagulation in Wastewater Treatment,” Water, vol. 15, no. 8, 2023</w:t>
      </w:r>
    </w:p>
    <w:p w14:paraId="3942F4C0" w14:textId="117947B2" w:rsidR="00F32D31" w:rsidRDefault="00F32D31" w:rsidP="00F32D31">
      <w:pPr>
        <w:ind w:left="284" w:hanging="284"/>
        <w:jc w:val="both"/>
      </w:pPr>
      <w:r>
        <w:t>[2]</w:t>
      </w:r>
      <w:r>
        <w:tab/>
        <w:t xml:space="preserve">M. Y. A. </w:t>
      </w:r>
      <w:proofErr w:type="spellStart"/>
      <w:r>
        <w:t>Mollah</w:t>
      </w:r>
      <w:proofErr w:type="spellEnd"/>
      <w:r>
        <w:t xml:space="preserve">, R. </w:t>
      </w:r>
      <w:proofErr w:type="spellStart"/>
      <w:r>
        <w:t>Schennach</w:t>
      </w:r>
      <w:proofErr w:type="spellEnd"/>
      <w:r>
        <w:t xml:space="preserve">, J. R. Parga, and D. L. </w:t>
      </w:r>
      <w:proofErr w:type="spellStart"/>
      <w:r>
        <w:t>Cocke</w:t>
      </w:r>
      <w:proofErr w:type="spellEnd"/>
      <w:r>
        <w:t>, “Electrocoagulation (EC)</w:t>
      </w:r>
      <w:r w:rsidR="005B4014">
        <w:t xml:space="preserve"> </w:t>
      </w:r>
      <w:r>
        <w:t xml:space="preserve">- Science and applications,” J. Hazard. </w:t>
      </w:r>
      <w:proofErr w:type="gramStart"/>
      <w:r>
        <w:t>Mater.,</w:t>
      </w:r>
      <w:proofErr w:type="gramEnd"/>
      <w:r>
        <w:t xml:space="preserve"> vol. 84, no. 1, pp. 29–41, 2001</w:t>
      </w:r>
    </w:p>
    <w:p w14:paraId="58B42EFC" w14:textId="77777777" w:rsidR="00F32D31" w:rsidRDefault="00F32D31" w:rsidP="00F32D31">
      <w:pPr>
        <w:ind w:left="284" w:hanging="284"/>
        <w:jc w:val="both"/>
      </w:pPr>
      <w:r>
        <w:t>[3]</w:t>
      </w:r>
      <w:r>
        <w:tab/>
        <w:t>Y. Jiang et al., “Selective Electrochemical H</w:t>
      </w:r>
      <w:r w:rsidRPr="00094D35">
        <w:rPr>
          <w:vertAlign w:val="subscript"/>
        </w:rPr>
        <w:t>2</w:t>
      </w:r>
      <w:r>
        <w:t>O</w:t>
      </w:r>
      <w:r w:rsidRPr="00094D35">
        <w:rPr>
          <w:vertAlign w:val="subscript"/>
        </w:rPr>
        <w:t>2</w:t>
      </w:r>
      <w:r>
        <w:t xml:space="preserve"> Production through Two-Electron Oxygen Electrochemistry,” Adv. Energy </w:t>
      </w:r>
      <w:proofErr w:type="gramStart"/>
      <w:r>
        <w:t>Mater.,</w:t>
      </w:r>
      <w:proofErr w:type="gramEnd"/>
      <w:r>
        <w:t xml:space="preserve"> vol. 8, no. 31, pp. 17–19, 2018</w:t>
      </w:r>
    </w:p>
    <w:p w14:paraId="137B4D18" w14:textId="16203DBE" w:rsidR="00F32D31" w:rsidRDefault="00F32D31" w:rsidP="00F32D31">
      <w:pPr>
        <w:ind w:left="284" w:hanging="284"/>
        <w:jc w:val="both"/>
      </w:pPr>
      <w:r>
        <w:t>[4]</w:t>
      </w:r>
      <w:r>
        <w:tab/>
        <w:t>C. Qu and D. W. Liang, “Novel electrochemical advanced oxidation processes with H</w:t>
      </w:r>
      <w:r w:rsidRPr="002E1A33">
        <w:rPr>
          <w:vertAlign w:val="subscript"/>
        </w:rPr>
        <w:t>2</w:t>
      </w:r>
      <w:r>
        <w:t>O</w:t>
      </w:r>
      <w:r w:rsidRPr="002E1A33">
        <w:rPr>
          <w:vertAlign w:val="subscript"/>
        </w:rPr>
        <w:t>2</w:t>
      </w:r>
      <w:r w:rsidR="002E1A33">
        <w:t xml:space="preserve"> </w:t>
      </w:r>
      <w:r>
        <w:t>generation cathode for water treatment: A review,” J. Environ. Chem. Eng., vol. 10, no. 3, p. 107896, 2022</w:t>
      </w:r>
    </w:p>
    <w:p w14:paraId="2762B5EA" w14:textId="04D8BA32" w:rsidR="00441247" w:rsidRDefault="00F32D31" w:rsidP="00F32D31">
      <w:pPr>
        <w:ind w:left="284" w:hanging="284"/>
        <w:jc w:val="both"/>
      </w:pPr>
      <w:r>
        <w:t>[5]</w:t>
      </w:r>
      <w:r>
        <w:tab/>
        <w:t>P. H. Wu, Y. Wang, P. H. Wu, S. Y. Lu, and C. P. Yu, “Effects of cathode materials on H</w:t>
      </w:r>
      <w:r w:rsidRPr="00697A18">
        <w:rPr>
          <w:vertAlign w:val="subscript"/>
        </w:rPr>
        <w:t>2</w:t>
      </w:r>
      <w:r>
        <w:t>O</w:t>
      </w:r>
      <w:r w:rsidRPr="00697A18">
        <w:rPr>
          <w:vertAlign w:val="subscript"/>
        </w:rPr>
        <w:t>2</w:t>
      </w:r>
      <w:r>
        <w:t xml:space="preserve"> production in microbial fuel cells,” </w:t>
      </w:r>
      <w:proofErr w:type="spellStart"/>
      <w:r>
        <w:t>Desalin</w:t>
      </w:r>
      <w:proofErr w:type="spellEnd"/>
      <w:r>
        <w:t xml:space="preserve">. Water </w:t>
      </w:r>
      <w:proofErr w:type="gramStart"/>
      <w:r>
        <w:t>Treat.,</w:t>
      </w:r>
      <w:proofErr w:type="gramEnd"/>
      <w:r>
        <w:t xml:space="preserve"> vol. 153, pp. 105–111, 2019</w:t>
      </w:r>
    </w:p>
    <w:sectPr w:rsidR="00441247"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04"/>
    <w:rsid w:val="000126DF"/>
    <w:rsid w:val="0003692A"/>
    <w:rsid w:val="00041EFD"/>
    <w:rsid w:val="00042F39"/>
    <w:rsid w:val="0004775F"/>
    <w:rsid w:val="000477EF"/>
    <w:rsid w:val="000530F0"/>
    <w:rsid w:val="00053E61"/>
    <w:rsid w:val="0005607F"/>
    <w:rsid w:val="00091CB0"/>
    <w:rsid w:val="00094D35"/>
    <w:rsid w:val="000A59EA"/>
    <w:rsid w:val="000C22A3"/>
    <w:rsid w:val="000D27E9"/>
    <w:rsid w:val="000D71E7"/>
    <w:rsid w:val="000E38AE"/>
    <w:rsid w:val="000F4433"/>
    <w:rsid w:val="000F6F2B"/>
    <w:rsid w:val="00105F8C"/>
    <w:rsid w:val="0010630E"/>
    <w:rsid w:val="0011248C"/>
    <w:rsid w:val="00116B1B"/>
    <w:rsid w:val="00120A25"/>
    <w:rsid w:val="00120FC0"/>
    <w:rsid w:val="00132D93"/>
    <w:rsid w:val="00136033"/>
    <w:rsid w:val="001460B0"/>
    <w:rsid w:val="00154550"/>
    <w:rsid w:val="00155302"/>
    <w:rsid w:val="00157043"/>
    <w:rsid w:val="001664EB"/>
    <w:rsid w:val="001764F2"/>
    <w:rsid w:val="001801F7"/>
    <w:rsid w:val="001A4B2C"/>
    <w:rsid w:val="001B1A2D"/>
    <w:rsid w:val="001E0223"/>
    <w:rsid w:val="001F177D"/>
    <w:rsid w:val="00220070"/>
    <w:rsid w:val="00220BD7"/>
    <w:rsid w:val="0022135B"/>
    <w:rsid w:val="002455B5"/>
    <w:rsid w:val="00255F6E"/>
    <w:rsid w:val="00257E02"/>
    <w:rsid w:val="00266D43"/>
    <w:rsid w:val="00272F41"/>
    <w:rsid w:val="002832CA"/>
    <w:rsid w:val="00296391"/>
    <w:rsid w:val="002A2412"/>
    <w:rsid w:val="002B2F8B"/>
    <w:rsid w:val="002B60AA"/>
    <w:rsid w:val="002C1A7F"/>
    <w:rsid w:val="002C392B"/>
    <w:rsid w:val="002C56BE"/>
    <w:rsid w:val="002C5BEF"/>
    <w:rsid w:val="002D1200"/>
    <w:rsid w:val="002E1A33"/>
    <w:rsid w:val="00322954"/>
    <w:rsid w:val="00322D81"/>
    <w:rsid w:val="0032498A"/>
    <w:rsid w:val="00325004"/>
    <w:rsid w:val="00330E90"/>
    <w:rsid w:val="00332F6A"/>
    <w:rsid w:val="00332FA3"/>
    <w:rsid w:val="00343AF7"/>
    <w:rsid w:val="00344277"/>
    <w:rsid w:val="00351DD8"/>
    <w:rsid w:val="00384144"/>
    <w:rsid w:val="00393BEE"/>
    <w:rsid w:val="003B0175"/>
    <w:rsid w:val="003B12BA"/>
    <w:rsid w:val="003B2C6E"/>
    <w:rsid w:val="003C7BFE"/>
    <w:rsid w:val="003E005B"/>
    <w:rsid w:val="003F0704"/>
    <w:rsid w:val="003F54F4"/>
    <w:rsid w:val="003F6B93"/>
    <w:rsid w:val="00424416"/>
    <w:rsid w:val="004252D0"/>
    <w:rsid w:val="00435ED1"/>
    <w:rsid w:val="00437F25"/>
    <w:rsid w:val="00441247"/>
    <w:rsid w:val="00445A6E"/>
    <w:rsid w:val="00447EB1"/>
    <w:rsid w:val="00454CAA"/>
    <w:rsid w:val="004602B5"/>
    <w:rsid w:val="004617BA"/>
    <w:rsid w:val="0047206C"/>
    <w:rsid w:val="004822A7"/>
    <w:rsid w:val="004879E9"/>
    <w:rsid w:val="004A0D09"/>
    <w:rsid w:val="004A3A49"/>
    <w:rsid w:val="004C0725"/>
    <w:rsid w:val="004E17E8"/>
    <w:rsid w:val="004F13F1"/>
    <w:rsid w:val="004F42AC"/>
    <w:rsid w:val="004F56DA"/>
    <w:rsid w:val="004F6361"/>
    <w:rsid w:val="004F6F67"/>
    <w:rsid w:val="005014C6"/>
    <w:rsid w:val="00502DC6"/>
    <w:rsid w:val="005078F3"/>
    <w:rsid w:val="00507F2F"/>
    <w:rsid w:val="00510F53"/>
    <w:rsid w:val="00512BD2"/>
    <w:rsid w:val="00513AF6"/>
    <w:rsid w:val="00516DF8"/>
    <w:rsid w:val="00516FDE"/>
    <w:rsid w:val="005256C3"/>
    <w:rsid w:val="00530203"/>
    <w:rsid w:val="00533778"/>
    <w:rsid w:val="00535B3D"/>
    <w:rsid w:val="00536366"/>
    <w:rsid w:val="00540755"/>
    <w:rsid w:val="0054137D"/>
    <w:rsid w:val="00545BD7"/>
    <w:rsid w:val="00561E07"/>
    <w:rsid w:val="005807BB"/>
    <w:rsid w:val="00581042"/>
    <w:rsid w:val="005915B3"/>
    <w:rsid w:val="00596F34"/>
    <w:rsid w:val="005B2E98"/>
    <w:rsid w:val="005B4014"/>
    <w:rsid w:val="005C4D92"/>
    <w:rsid w:val="005C5B9E"/>
    <w:rsid w:val="005C7757"/>
    <w:rsid w:val="005D2534"/>
    <w:rsid w:val="005E3414"/>
    <w:rsid w:val="005E4B41"/>
    <w:rsid w:val="005F607B"/>
    <w:rsid w:val="005F7532"/>
    <w:rsid w:val="00611A68"/>
    <w:rsid w:val="006169E1"/>
    <w:rsid w:val="00621DCC"/>
    <w:rsid w:val="00641BE3"/>
    <w:rsid w:val="00643C84"/>
    <w:rsid w:val="00654817"/>
    <w:rsid w:val="00655403"/>
    <w:rsid w:val="00684B4E"/>
    <w:rsid w:val="00685C1A"/>
    <w:rsid w:val="006861A3"/>
    <w:rsid w:val="006922C0"/>
    <w:rsid w:val="006953A1"/>
    <w:rsid w:val="00697A18"/>
    <w:rsid w:val="006A274A"/>
    <w:rsid w:val="006B3FB0"/>
    <w:rsid w:val="006F76D5"/>
    <w:rsid w:val="00706062"/>
    <w:rsid w:val="00725FDB"/>
    <w:rsid w:val="0073152F"/>
    <w:rsid w:val="007355AC"/>
    <w:rsid w:val="0076223B"/>
    <w:rsid w:val="00772956"/>
    <w:rsid w:val="007751A5"/>
    <w:rsid w:val="00775C9B"/>
    <w:rsid w:val="00780FE1"/>
    <w:rsid w:val="00786B78"/>
    <w:rsid w:val="007932D6"/>
    <w:rsid w:val="00793B59"/>
    <w:rsid w:val="007B551B"/>
    <w:rsid w:val="007C2C91"/>
    <w:rsid w:val="007C4A23"/>
    <w:rsid w:val="007C6BEC"/>
    <w:rsid w:val="007D3F81"/>
    <w:rsid w:val="007D7277"/>
    <w:rsid w:val="007E709A"/>
    <w:rsid w:val="007F537F"/>
    <w:rsid w:val="0080090F"/>
    <w:rsid w:val="00805EA4"/>
    <w:rsid w:val="00834AFD"/>
    <w:rsid w:val="00853633"/>
    <w:rsid w:val="00860FB8"/>
    <w:rsid w:val="00867E2D"/>
    <w:rsid w:val="00870A8C"/>
    <w:rsid w:val="00891581"/>
    <w:rsid w:val="00891F4E"/>
    <w:rsid w:val="008B49AA"/>
    <w:rsid w:val="008C097C"/>
    <w:rsid w:val="008C21A1"/>
    <w:rsid w:val="008D01AF"/>
    <w:rsid w:val="008E79D8"/>
    <w:rsid w:val="0091220F"/>
    <w:rsid w:val="00943466"/>
    <w:rsid w:val="00947703"/>
    <w:rsid w:val="00950D2F"/>
    <w:rsid w:val="009573D2"/>
    <w:rsid w:val="00961F63"/>
    <w:rsid w:val="00971A0F"/>
    <w:rsid w:val="009838CD"/>
    <w:rsid w:val="00986618"/>
    <w:rsid w:val="00991285"/>
    <w:rsid w:val="00991427"/>
    <w:rsid w:val="009C3514"/>
    <w:rsid w:val="009D1C41"/>
    <w:rsid w:val="009D7CD0"/>
    <w:rsid w:val="009F26E1"/>
    <w:rsid w:val="00A130AC"/>
    <w:rsid w:val="00A14CCB"/>
    <w:rsid w:val="00A26009"/>
    <w:rsid w:val="00A42F3C"/>
    <w:rsid w:val="00A45336"/>
    <w:rsid w:val="00A51765"/>
    <w:rsid w:val="00A526D6"/>
    <w:rsid w:val="00A53041"/>
    <w:rsid w:val="00A54AD8"/>
    <w:rsid w:val="00A703FF"/>
    <w:rsid w:val="00A71F93"/>
    <w:rsid w:val="00A8190F"/>
    <w:rsid w:val="00A82F9F"/>
    <w:rsid w:val="00A854C7"/>
    <w:rsid w:val="00A85A3E"/>
    <w:rsid w:val="00A929D3"/>
    <w:rsid w:val="00AA6751"/>
    <w:rsid w:val="00AB3A95"/>
    <w:rsid w:val="00AB5A73"/>
    <w:rsid w:val="00AD1131"/>
    <w:rsid w:val="00AE3477"/>
    <w:rsid w:val="00AE485D"/>
    <w:rsid w:val="00B03FB1"/>
    <w:rsid w:val="00B05462"/>
    <w:rsid w:val="00B13181"/>
    <w:rsid w:val="00B13246"/>
    <w:rsid w:val="00B17F93"/>
    <w:rsid w:val="00B31BE0"/>
    <w:rsid w:val="00B364FD"/>
    <w:rsid w:val="00B5194A"/>
    <w:rsid w:val="00B60829"/>
    <w:rsid w:val="00B6439E"/>
    <w:rsid w:val="00B6531C"/>
    <w:rsid w:val="00B67A3C"/>
    <w:rsid w:val="00B83FFC"/>
    <w:rsid w:val="00B92DEC"/>
    <w:rsid w:val="00BA040D"/>
    <w:rsid w:val="00BA6B8D"/>
    <w:rsid w:val="00BB00F3"/>
    <w:rsid w:val="00BB782A"/>
    <w:rsid w:val="00BC01E6"/>
    <w:rsid w:val="00BC13D7"/>
    <w:rsid w:val="00BC2DE9"/>
    <w:rsid w:val="00BC69A4"/>
    <w:rsid w:val="00BD0BBD"/>
    <w:rsid w:val="00BE4C8B"/>
    <w:rsid w:val="00BE5AD0"/>
    <w:rsid w:val="00C1297B"/>
    <w:rsid w:val="00C14EB3"/>
    <w:rsid w:val="00C26393"/>
    <w:rsid w:val="00C26FD8"/>
    <w:rsid w:val="00C2717B"/>
    <w:rsid w:val="00C319F4"/>
    <w:rsid w:val="00C47567"/>
    <w:rsid w:val="00C53D80"/>
    <w:rsid w:val="00C6220E"/>
    <w:rsid w:val="00C66031"/>
    <w:rsid w:val="00C66930"/>
    <w:rsid w:val="00C71297"/>
    <w:rsid w:val="00C9400F"/>
    <w:rsid w:val="00CA5B31"/>
    <w:rsid w:val="00CB11B6"/>
    <w:rsid w:val="00CC1525"/>
    <w:rsid w:val="00CC218D"/>
    <w:rsid w:val="00CD23AF"/>
    <w:rsid w:val="00CF211C"/>
    <w:rsid w:val="00CF3855"/>
    <w:rsid w:val="00D03191"/>
    <w:rsid w:val="00D05BC8"/>
    <w:rsid w:val="00D10143"/>
    <w:rsid w:val="00D110D4"/>
    <w:rsid w:val="00D11D6D"/>
    <w:rsid w:val="00D1275B"/>
    <w:rsid w:val="00D145A0"/>
    <w:rsid w:val="00D235E3"/>
    <w:rsid w:val="00D265A9"/>
    <w:rsid w:val="00D43AB7"/>
    <w:rsid w:val="00D45C2D"/>
    <w:rsid w:val="00D52027"/>
    <w:rsid w:val="00D563CE"/>
    <w:rsid w:val="00D63669"/>
    <w:rsid w:val="00D65F11"/>
    <w:rsid w:val="00D869EC"/>
    <w:rsid w:val="00DA1708"/>
    <w:rsid w:val="00DB23F1"/>
    <w:rsid w:val="00DB4F8E"/>
    <w:rsid w:val="00DC0D2D"/>
    <w:rsid w:val="00DC1E29"/>
    <w:rsid w:val="00DC5440"/>
    <w:rsid w:val="00DD12FF"/>
    <w:rsid w:val="00DD691F"/>
    <w:rsid w:val="00DE17B1"/>
    <w:rsid w:val="00DF2648"/>
    <w:rsid w:val="00DF5681"/>
    <w:rsid w:val="00E04579"/>
    <w:rsid w:val="00E0716D"/>
    <w:rsid w:val="00E338C9"/>
    <w:rsid w:val="00E51F39"/>
    <w:rsid w:val="00E57EAD"/>
    <w:rsid w:val="00E6477F"/>
    <w:rsid w:val="00E83264"/>
    <w:rsid w:val="00E90554"/>
    <w:rsid w:val="00EB25A3"/>
    <w:rsid w:val="00EB3D4D"/>
    <w:rsid w:val="00EB4853"/>
    <w:rsid w:val="00EC027B"/>
    <w:rsid w:val="00EE68E4"/>
    <w:rsid w:val="00EF7D69"/>
    <w:rsid w:val="00F10DD6"/>
    <w:rsid w:val="00F16198"/>
    <w:rsid w:val="00F20F50"/>
    <w:rsid w:val="00F21918"/>
    <w:rsid w:val="00F22B33"/>
    <w:rsid w:val="00F32D31"/>
    <w:rsid w:val="00F4223D"/>
    <w:rsid w:val="00F509DC"/>
    <w:rsid w:val="00F62034"/>
    <w:rsid w:val="00F679DB"/>
    <w:rsid w:val="00F67B0B"/>
    <w:rsid w:val="00F72AA4"/>
    <w:rsid w:val="00F80B92"/>
    <w:rsid w:val="00F86B99"/>
    <w:rsid w:val="00F91990"/>
    <w:rsid w:val="00F91E99"/>
    <w:rsid w:val="00F97641"/>
    <w:rsid w:val="00FA44BD"/>
    <w:rsid w:val="00FA4915"/>
    <w:rsid w:val="00FA7396"/>
    <w:rsid w:val="00FB22DB"/>
    <w:rsid w:val="00FC0E47"/>
    <w:rsid w:val="00FC4E80"/>
    <w:rsid w:val="00FF0BF5"/>
    <w:rsid w:val="00FF14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A6736A"/>
  <w14:defaultImageDpi w14:val="300"/>
  <w15:docId w15:val="{0F59625A-9675-4531-B328-B465BC564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16D"/>
    <w:pPr>
      <w:widowControl w:val="0"/>
    </w:pPr>
    <w:rPr>
      <w:snapToGrid w:val="0"/>
    </w:rPr>
  </w:style>
  <w:style w:type="paragraph" w:styleId="Heading1">
    <w:name w:val="heading 1"/>
    <w:basedOn w:val="Normal"/>
    <w:next w:val="Normal"/>
    <w:link w:val="Heading1Char"/>
    <w:uiPriority w:val="9"/>
    <w:qFormat/>
    <w:rsid w:val="00454CA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630E"/>
    <w:rPr>
      <w:color w:val="0000FF" w:themeColor="hyperlink"/>
      <w:u w:val="single"/>
    </w:rPr>
  </w:style>
  <w:style w:type="character" w:customStyle="1" w:styleId="UnresolvedMention">
    <w:name w:val="Unresolved Mention"/>
    <w:basedOn w:val="DefaultParagraphFont"/>
    <w:uiPriority w:val="99"/>
    <w:semiHidden/>
    <w:unhideWhenUsed/>
    <w:rsid w:val="0010630E"/>
    <w:rPr>
      <w:color w:val="605E5C"/>
      <w:shd w:val="clear" w:color="auto" w:fill="E1DFDD"/>
    </w:rPr>
  </w:style>
  <w:style w:type="character" w:customStyle="1" w:styleId="Heading1Char">
    <w:name w:val="Heading 1 Char"/>
    <w:basedOn w:val="DefaultParagraphFont"/>
    <w:link w:val="Heading1"/>
    <w:uiPriority w:val="9"/>
    <w:rsid w:val="00454CAA"/>
    <w:rPr>
      <w:rFonts w:asciiTheme="majorHAnsi" w:eastAsiaTheme="majorEastAsia" w:hAnsiTheme="majorHAnsi" w:cstheme="majorBidi"/>
      <w:snapToGrid w:val="0"/>
      <w:color w:val="365F91" w:themeColor="accent1" w:themeShade="BF"/>
      <w:sz w:val="32"/>
      <w:szCs w:val="32"/>
    </w:rPr>
  </w:style>
  <w:style w:type="paragraph" w:styleId="NormalWeb">
    <w:name w:val="Normal (Web)"/>
    <w:basedOn w:val="Normal"/>
    <w:uiPriority w:val="99"/>
    <w:semiHidden/>
    <w:unhideWhenUsed/>
    <w:rsid w:val="00FF0BF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611430">
      <w:bodyDiv w:val="1"/>
      <w:marLeft w:val="0"/>
      <w:marRight w:val="0"/>
      <w:marTop w:val="0"/>
      <w:marBottom w:val="0"/>
      <w:divBdr>
        <w:top w:val="none" w:sz="0" w:space="0" w:color="auto"/>
        <w:left w:val="none" w:sz="0" w:space="0" w:color="auto"/>
        <w:bottom w:val="none" w:sz="0" w:space="0" w:color="auto"/>
        <w:right w:val="none" w:sz="0" w:space="0" w:color="auto"/>
      </w:divBdr>
    </w:div>
    <w:div w:id="796794432">
      <w:bodyDiv w:val="1"/>
      <w:marLeft w:val="0"/>
      <w:marRight w:val="0"/>
      <w:marTop w:val="0"/>
      <w:marBottom w:val="0"/>
      <w:divBdr>
        <w:top w:val="none" w:sz="0" w:space="0" w:color="auto"/>
        <w:left w:val="none" w:sz="0" w:space="0" w:color="auto"/>
        <w:bottom w:val="none" w:sz="0" w:space="0" w:color="auto"/>
        <w:right w:val="none" w:sz="0" w:space="0" w:color="auto"/>
      </w:divBdr>
      <w:divsChild>
        <w:div w:id="759759039">
          <w:marLeft w:val="0"/>
          <w:marRight w:val="0"/>
          <w:marTop w:val="0"/>
          <w:marBottom w:val="0"/>
          <w:divBdr>
            <w:top w:val="none" w:sz="0" w:space="0" w:color="auto"/>
            <w:left w:val="none" w:sz="0" w:space="0" w:color="auto"/>
            <w:bottom w:val="none" w:sz="0" w:space="0" w:color="auto"/>
            <w:right w:val="none" w:sz="0" w:space="0" w:color="auto"/>
          </w:divBdr>
        </w:div>
      </w:divsChild>
    </w:div>
    <w:div w:id="1210993033">
      <w:bodyDiv w:val="1"/>
      <w:marLeft w:val="0"/>
      <w:marRight w:val="0"/>
      <w:marTop w:val="0"/>
      <w:marBottom w:val="0"/>
      <w:divBdr>
        <w:top w:val="none" w:sz="0" w:space="0" w:color="auto"/>
        <w:left w:val="none" w:sz="0" w:space="0" w:color="auto"/>
        <w:bottom w:val="none" w:sz="0" w:space="0" w:color="auto"/>
        <w:right w:val="none" w:sz="0" w:space="0" w:color="auto"/>
      </w:divBdr>
    </w:div>
    <w:div w:id="1415786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l.bilinska@farbiarniabilinski.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313B1-44D9-4378-AD2A-A1829F9BD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1</Pages>
  <Words>656</Words>
  <Characters>3938</Characters>
  <Application>Microsoft Office Word</Application>
  <DocSecurity>0</DocSecurity>
  <Lines>32</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4585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dc:description/>
  <cp:lastModifiedBy>Microsoft account</cp:lastModifiedBy>
  <cp:revision>339</cp:revision>
  <cp:lastPrinted>2013-10-21T12:07:00Z</cp:lastPrinted>
  <dcterms:created xsi:type="dcterms:W3CDTF">2021-03-10T13:20:00Z</dcterms:created>
  <dcterms:modified xsi:type="dcterms:W3CDTF">2026-05-29T19:04:00Z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http://www.zotero.org/styles/acs-sustainable-chemistry-and-engineering</vt:lpwstr>
  </property>
  <property fmtid="{D5CDD505-2E9C-101B-9397-08002B2CF9AE}" pid="3" name="Mendeley Recent Style Name 0_1">
    <vt:lpwstr>ACS Sustainable Chemistry &amp; Engineering</vt:lpwstr>
  </property>
  <property fmtid="{D5CDD505-2E9C-101B-9397-08002B2CF9AE}" pid="4" name="Mendeley Recent Style Id 1_1">
    <vt:lpwstr>http://www.zotero.org/styles/cardiff-university-vancouver</vt:lpwstr>
  </property>
  <property fmtid="{D5CDD505-2E9C-101B-9397-08002B2CF9AE}" pid="5" name="Mendeley Recent Style Name 1_1">
    <vt:lpwstr>Cardiff University - Vancouver</vt:lpwstr>
  </property>
  <property fmtid="{D5CDD505-2E9C-101B-9397-08002B2CF9AE}" pid="6" name="Mendeley Recent Style Id 2_1">
    <vt:lpwstr>http://www.zotero.org/styles/catalysis-today</vt:lpwstr>
  </property>
  <property fmtid="{D5CDD505-2E9C-101B-9397-08002B2CF9AE}" pid="7" name="Mendeley Recent Style Name 2_1">
    <vt:lpwstr>Catalysis Today</vt:lpwstr>
  </property>
  <property fmtid="{D5CDD505-2E9C-101B-9397-08002B2CF9AE}" pid="8" name="Mendeley Recent Style Id 3_1">
    <vt:lpwstr>http://www.zotero.org/styles/chemical-engineering-journal</vt:lpwstr>
  </property>
  <property fmtid="{D5CDD505-2E9C-101B-9397-08002B2CF9AE}" pid="9" name="Mendeley Recent Style Name 3_1">
    <vt:lpwstr>Chemical Engineering Journal</vt:lpwstr>
  </property>
  <property fmtid="{D5CDD505-2E9C-101B-9397-08002B2CF9AE}" pid="10" name="Mendeley Recent Style Id 4_1">
    <vt:lpwstr>http://www.zotero.org/styles/elsevier-without-titles</vt:lpwstr>
  </property>
  <property fmtid="{D5CDD505-2E9C-101B-9397-08002B2CF9AE}" pid="11" name="Mendeley Recent Style Name 4_1">
    <vt:lpwstr>Elsevier (numeric, without titles)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http://csl.mendeley.com/styles/20448741/minimal-grant-proposals</vt:lpwstr>
  </property>
  <property fmtid="{D5CDD505-2E9C-101B-9397-08002B2CF9AE}" pid="15" name="Mendeley Recent Style Name 6_1">
    <vt:lpwstr>Minimal style for grant proposals</vt:lpwstr>
  </property>
  <property fmtid="{D5CDD505-2E9C-101B-9397-08002B2CF9AE}" pid="16" name="Mendeley Recent Style Id 7_1">
    <vt:lpwstr>http://www.zotero.org/styles/royal-society-of-chemistry</vt:lpwstr>
  </property>
  <property fmtid="{D5CDD505-2E9C-101B-9397-08002B2CF9AE}" pid="17" name="Mendeley Recent Style Name 7_1">
    <vt:lpwstr>Royal Society of Chemistry</vt:lpwstr>
  </property>
  <property fmtid="{D5CDD505-2E9C-101B-9397-08002B2CF9AE}" pid="18" name="Mendeley Recent Style Id 8_1">
    <vt:lpwstr>http://www.zotero.org/styles/scientific-reports</vt:lpwstr>
  </property>
  <property fmtid="{D5CDD505-2E9C-101B-9397-08002B2CF9AE}" pid="19" name="Mendeley Recent Style Name 8_1">
    <vt:lpwstr>Scientific Reports</vt:lpwstr>
  </property>
  <property fmtid="{D5CDD505-2E9C-101B-9397-08002B2CF9AE}" pid="20" name="Mendeley Recent Style Id 9_1">
    <vt:lpwstr>http://www.zotero.org/styles/taylor-and-francis-ama</vt:lpwstr>
  </property>
  <property fmtid="{D5CDD505-2E9C-101B-9397-08002B2CF9AE}" pid="21" name="Mendeley Recent Style Name 9_1">
    <vt:lpwstr>Taylor &amp; Francis - AMA</vt:lpwstr>
  </property>
  <property fmtid="{D5CDD505-2E9C-101B-9397-08002B2CF9AE}" pid="22" name="Mendeley Document_1">
    <vt:lpwstr>True</vt:lpwstr>
  </property>
  <property fmtid="{D5CDD505-2E9C-101B-9397-08002B2CF9AE}" pid="23" name="Mendeley Unique User Id_1">
    <vt:lpwstr>06e1d72a-fa44-33de-afe0-73ba215e7636</vt:lpwstr>
  </property>
  <property fmtid="{D5CDD505-2E9C-101B-9397-08002B2CF9AE}" pid="24" name="Mendeley Citation Style_1">
    <vt:lpwstr>http://www.zotero.org/styles/ieee</vt:lpwstr>
  </property>
</Properties>
</file>