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F011" w14:textId="7E1A06BC" w:rsidR="00325004" w:rsidRPr="00A86EB9" w:rsidRDefault="0075791B" w:rsidP="00E0716D">
      <w:pPr>
        <w:jc w:val="center"/>
        <w:rPr>
          <w:b/>
          <w:sz w:val="28"/>
        </w:rPr>
      </w:pPr>
      <w:r w:rsidRPr="0075791B">
        <w:rPr>
          <w:b/>
          <w:sz w:val="28"/>
        </w:rPr>
        <w:t>Electrochemical CO</w:t>
      </w:r>
      <w:r w:rsidRPr="00377852">
        <w:rPr>
          <w:b/>
          <w:sz w:val="28"/>
          <w:vertAlign w:val="subscript"/>
        </w:rPr>
        <w:t>2</w:t>
      </w:r>
      <w:r w:rsidRPr="0075791B">
        <w:rPr>
          <w:b/>
          <w:sz w:val="28"/>
        </w:rPr>
        <w:t xml:space="preserve"> capture using conductive metal-organic frameworks: constant-potential simulations, in situ verification, and materials databases</w:t>
      </w:r>
    </w:p>
    <w:p w14:paraId="5870903F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715A9315" w14:textId="0D9454DE" w:rsidR="00325004" w:rsidRDefault="0075791B" w:rsidP="00E0716D">
      <w:pPr>
        <w:jc w:val="center"/>
      </w:pPr>
      <w:r>
        <w:rPr>
          <w:u w:val="single"/>
        </w:rPr>
        <w:t>Vladislav Ivanistsev</w:t>
      </w:r>
      <w:r w:rsidR="00325004">
        <w:t>,</w:t>
      </w:r>
      <w:r w:rsidR="00BD26FE">
        <w:rPr>
          <w:vertAlign w:val="superscript"/>
        </w:rPr>
        <w:t>a</w:t>
      </w:r>
      <w:r w:rsidR="00325004">
        <w:t xml:space="preserve"> </w:t>
      </w:r>
      <w:r>
        <w:t>Anna Stepanova,</w:t>
      </w:r>
      <w:r w:rsidRPr="0075791B">
        <w:rPr>
          <w:vertAlign w:val="superscript"/>
        </w:rPr>
        <w:t xml:space="preserve"> </w:t>
      </w:r>
      <w:r w:rsidR="00BD26FE">
        <w:rPr>
          <w:vertAlign w:val="superscript"/>
        </w:rPr>
        <w:t>a</w:t>
      </w:r>
      <w:r>
        <w:t xml:space="preserve"> </w:t>
      </w:r>
      <w:r w:rsidRPr="0075791B">
        <w:t>Iuliia Vetik</w:t>
      </w:r>
      <w:r>
        <w:t>,</w:t>
      </w:r>
      <w:r w:rsidR="00BD26FE">
        <w:rPr>
          <w:vertAlign w:val="superscript"/>
        </w:rPr>
        <w:t>b</w:t>
      </w:r>
      <w:r>
        <w:t xml:space="preserve"> </w:t>
      </w:r>
      <w:r w:rsidR="00102F5B" w:rsidRPr="00102F5B">
        <w:t>Bruno Inácio da Silva Roux Leite</w:t>
      </w:r>
      <w:r w:rsidR="00102F5B">
        <w:t>,</w:t>
      </w:r>
      <w:r w:rsidR="00102F5B" w:rsidRPr="00102F5B">
        <w:rPr>
          <w:vertAlign w:val="superscript"/>
        </w:rPr>
        <w:t>b</w:t>
      </w:r>
      <w:r w:rsidR="00102F5B">
        <w:t xml:space="preserve"> </w:t>
      </w:r>
      <w:r w:rsidR="003E6C5E">
        <w:br/>
      </w:r>
      <w:r w:rsidR="00DF4543" w:rsidRPr="00DF4543">
        <w:t>Magarita Burunova</w:t>
      </w:r>
      <w:r w:rsidR="00DF4543">
        <w:t>,</w:t>
      </w:r>
      <w:r w:rsidR="00DF4543" w:rsidRPr="00DF4543">
        <w:rPr>
          <w:vertAlign w:val="superscript"/>
        </w:rPr>
        <w:t>c</w:t>
      </w:r>
      <w:r w:rsidR="00DF4543">
        <w:t xml:space="preserve"> </w:t>
      </w:r>
      <w:r>
        <w:t>Nadezda Kongi</w:t>
      </w:r>
      <w:r w:rsidR="00BD26FE">
        <w:rPr>
          <w:vertAlign w:val="superscript"/>
        </w:rPr>
        <w:t>b</w:t>
      </w:r>
    </w:p>
    <w:p w14:paraId="5CEB2A10" w14:textId="1F058C98" w:rsidR="00325004" w:rsidRDefault="00DF4543" w:rsidP="00E0716D">
      <w:pPr>
        <w:jc w:val="center"/>
        <w:rPr>
          <w:i/>
        </w:rPr>
      </w:pPr>
      <w:r>
        <w:rPr>
          <w:i/>
          <w:vertAlign w:val="superscript"/>
        </w:rPr>
        <w:t>a</w:t>
      </w:r>
      <w:r w:rsidR="0075791B">
        <w:rPr>
          <w:i/>
        </w:rPr>
        <w:t xml:space="preserve"> </w:t>
      </w:r>
      <w:r w:rsidR="0075791B" w:rsidRPr="0075791B">
        <w:rPr>
          <w:i/>
        </w:rPr>
        <w:t>Department of Chemistry, University of Latvia, Riga LV-1004, Latvia</w:t>
      </w:r>
    </w:p>
    <w:p w14:paraId="578B7B57" w14:textId="1B64583E" w:rsidR="00BD26FE" w:rsidRDefault="00DF4543" w:rsidP="00E0716D">
      <w:pPr>
        <w:jc w:val="center"/>
        <w:rPr>
          <w:i/>
        </w:rPr>
      </w:pPr>
      <w:r w:rsidRPr="00DF4543">
        <w:rPr>
          <w:i/>
          <w:vertAlign w:val="superscript"/>
        </w:rPr>
        <w:t>b</w:t>
      </w:r>
      <w:r>
        <w:rPr>
          <w:i/>
        </w:rPr>
        <w:t xml:space="preserve"> </w:t>
      </w:r>
      <w:r w:rsidR="00BD26FE" w:rsidRPr="00BD26FE">
        <w:rPr>
          <w:i/>
        </w:rPr>
        <w:t>Institute of Chemistry, University of Tartu, Tartu 50411, Estonia</w:t>
      </w:r>
    </w:p>
    <w:p w14:paraId="68477979" w14:textId="65D8F4CA" w:rsidR="00DF4543" w:rsidRDefault="00DF4543" w:rsidP="00E0716D">
      <w:pPr>
        <w:jc w:val="center"/>
        <w:rPr>
          <w:i/>
        </w:rPr>
      </w:pPr>
      <w:r w:rsidRPr="00DF4543">
        <w:rPr>
          <w:i/>
          <w:vertAlign w:val="superscript"/>
        </w:rPr>
        <w:t>c</w:t>
      </w:r>
      <w:r>
        <w:rPr>
          <w:i/>
        </w:rPr>
        <w:t xml:space="preserve"> </w:t>
      </w:r>
      <w:r w:rsidRPr="00DF4543">
        <w:rPr>
          <w:i/>
        </w:rPr>
        <w:t>Tallinn University of Technology, School of Engineering, Virumaa College</w:t>
      </w:r>
    </w:p>
    <w:p w14:paraId="4DDB47FB" w14:textId="72CF654F" w:rsidR="0075791B" w:rsidRDefault="0075791B" w:rsidP="00E0716D">
      <w:pPr>
        <w:jc w:val="center"/>
      </w:pPr>
      <w:r>
        <w:rPr>
          <w:i/>
        </w:rPr>
        <w:t>vladislav.ivanistsev@lu.lv</w:t>
      </w:r>
    </w:p>
    <w:p w14:paraId="1FB7A6EA" w14:textId="77777777" w:rsidR="00325004" w:rsidRDefault="00325004" w:rsidP="00E0716D">
      <w:pPr>
        <w:jc w:val="center"/>
      </w:pPr>
    </w:p>
    <w:p w14:paraId="7588C15A" w14:textId="52D79283" w:rsidR="0075791B" w:rsidRDefault="00564282" w:rsidP="0075791B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96E54A" wp14:editId="7078B964">
            <wp:simplePos x="0" y="0"/>
            <wp:positionH relativeFrom="column">
              <wp:posOffset>-2727</wp:posOffset>
            </wp:positionH>
            <wp:positionV relativeFrom="paragraph">
              <wp:posOffset>54591</wp:posOffset>
            </wp:positionV>
            <wp:extent cx="1712595" cy="857250"/>
            <wp:effectExtent l="0" t="0" r="1905" b="0"/>
            <wp:wrapSquare wrapText="bothSides"/>
            <wp:docPr id="473341137" name="Picture 2" descr="Graphical abstract: Demonstrating electrochemical CO2 capture on redox-active metal–organic framewo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al abstract: Demonstrating electrochemical CO2 capture on redox-active metal–organic framework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91B">
        <w:t>Electrochemical CO</w:t>
      </w:r>
      <w:r w:rsidR="00BD26FE" w:rsidRPr="00BD26FE">
        <w:rPr>
          <w:vertAlign w:val="subscript"/>
        </w:rPr>
        <w:t>2</w:t>
      </w:r>
      <w:r w:rsidR="0075791B">
        <w:t xml:space="preserve"> capture is an emerging route carbon </w:t>
      </w:r>
      <w:r w:rsidR="00BD26FE">
        <w:t>capture and utilization</w:t>
      </w:r>
      <w:r w:rsidR="0075791B">
        <w:t>, yet its practical development requires materials that operate under specific electrochemical conditions and methods that can describe the interface under applied potential. Conductive metal-organic frameworks (MOFs) are promising candidates for this purpose because they combine porosity, modular chemical structure, and electronic conductivity within one electrochemical architecture.</w:t>
      </w:r>
      <w:r w:rsidRPr="00564282">
        <w:t xml:space="preserve"> </w:t>
      </w:r>
    </w:p>
    <w:p w14:paraId="52DA6A2E" w14:textId="304F8193" w:rsidR="0075791B" w:rsidRDefault="005747C6" w:rsidP="0075791B">
      <w:pPr>
        <w:jc w:val="both"/>
      </w:pPr>
      <w:r>
        <w:t>We</w:t>
      </w:r>
      <w:r w:rsidR="0075791B">
        <w:t xml:space="preserve"> study CO</w:t>
      </w:r>
      <w:r w:rsidR="0075791B" w:rsidRPr="00BD26FE">
        <w:rPr>
          <w:vertAlign w:val="subscript"/>
        </w:rPr>
        <w:t>2</w:t>
      </w:r>
      <w:r w:rsidR="0075791B">
        <w:t xml:space="preserve"> electrosorption in conductive MOFs as part of the broader problem of electrochemical interfaces, materials, and architectures. We </w:t>
      </w:r>
      <w:r w:rsidR="00BD26FE">
        <w:t>modify</w:t>
      </w:r>
      <w:r w:rsidR="0075791B">
        <w:t xml:space="preserve"> </w:t>
      </w:r>
      <w:r>
        <w:t xml:space="preserve">a </w:t>
      </w:r>
      <w:r w:rsidR="0075791B">
        <w:t>constant</w:t>
      </w:r>
      <w:r w:rsidR="0063493E">
        <w:t xml:space="preserve"> </w:t>
      </w:r>
      <w:r w:rsidR="0075791B">
        <w:t>potential</w:t>
      </w:r>
      <w:r w:rsidR="00BD26FE">
        <w:t xml:space="preserve"> </w:t>
      </w:r>
      <w:r>
        <w:t xml:space="preserve">method </w:t>
      </w:r>
      <w:r w:rsidR="00BD26FE">
        <w:t>for</w:t>
      </w:r>
      <w:r w:rsidR="0075791B">
        <w:t xml:space="preserve"> simulations </w:t>
      </w:r>
      <w:r w:rsidR="00BD26FE">
        <w:t>of</w:t>
      </w:r>
      <w:r w:rsidR="0075791B">
        <w:t xml:space="preserve"> porous electrode materials and apply them to MOFs</w:t>
      </w:r>
      <w:r w:rsidR="00BD26FE">
        <w:t xml:space="preserve"> with</w:t>
      </w:r>
      <w:r w:rsidR="0075791B">
        <w:t xml:space="preserve"> </w:t>
      </w:r>
      <w:r w:rsidR="00BD26FE">
        <w:t>variable</w:t>
      </w:r>
      <w:r w:rsidR="0075791B">
        <w:t xml:space="preserve"> metal centers</w:t>
      </w:r>
      <w:r w:rsidR="00BD26FE">
        <w:t>:</w:t>
      </w:r>
      <w:r w:rsidR="0075791B">
        <w:t xml:space="preserve"> Cu, Ni, and Co. The calculations indicate that CO</w:t>
      </w:r>
      <w:r w:rsidR="00BD26FE" w:rsidRPr="00BD26FE">
        <w:rPr>
          <w:vertAlign w:val="subscript"/>
        </w:rPr>
        <w:t>2</w:t>
      </w:r>
      <w:r w:rsidR="0075791B">
        <w:t xml:space="preserve"> electrosorption is strongly metal-dependent, with Cu-based MOFs showing adsorption while analogous Ni- and Co-based systems do not show comparable behavior.</w:t>
      </w:r>
      <w:r w:rsidR="00BD26FE">
        <w:t xml:space="preserve"> </w:t>
      </w:r>
      <w:r w:rsidR="0075791B">
        <w:t>To quantify these computational predictions, we combine the simulations with electrochemical experiments and preliminary in situ electrochemical mass spectrometry measurements.</w:t>
      </w:r>
      <w:r w:rsidR="00BD26FE" w:rsidRPr="00BD26FE">
        <w:rPr>
          <w:vertAlign w:val="superscript"/>
        </w:rPr>
        <w:t>1</w:t>
      </w:r>
      <w:r w:rsidR="0075791B">
        <w:t xml:space="preserve"> This approach allows us to connect calculated adsorption trends with experimentally observed CO</w:t>
      </w:r>
      <w:r w:rsidR="00BD26FE" w:rsidRPr="00BD26FE">
        <w:rPr>
          <w:vertAlign w:val="subscript"/>
        </w:rPr>
        <w:t>2</w:t>
      </w:r>
      <w:r w:rsidR="00BD26FE">
        <w:rPr>
          <w:vertAlign w:val="subscript"/>
        </w:rPr>
        <w:t xml:space="preserve"> </w:t>
      </w:r>
      <w:r w:rsidR="0075791B">
        <w:t>uptake and to test whether constant-potential models can describe electrosorption in porous conductive frameworks.</w:t>
      </w:r>
    </w:p>
    <w:p w14:paraId="2F08715D" w14:textId="299DD918" w:rsidR="0075791B" w:rsidRDefault="00386629" w:rsidP="0075791B">
      <w:pPr>
        <w:jc w:val="both"/>
      </w:pPr>
      <w:r w:rsidRPr="00386629">
        <w:drawing>
          <wp:anchor distT="0" distB="0" distL="114300" distR="114300" simplePos="0" relativeHeight="251660288" behindDoc="0" locked="0" layoutInCell="1" allowOverlap="1" wp14:anchorId="2A596EB0" wp14:editId="3FEAB713">
            <wp:simplePos x="0" y="0"/>
            <wp:positionH relativeFrom="column">
              <wp:posOffset>2921000</wp:posOffset>
            </wp:positionH>
            <wp:positionV relativeFrom="paragraph">
              <wp:posOffset>134620</wp:posOffset>
            </wp:positionV>
            <wp:extent cx="2471420" cy="1802765"/>
            <wp:effectExtent l="0" t="0" r="5080" b="6985"/>
            <wp:wrapSquare wrapText="bothSides"/>
            <wp:docPr id="147529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297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91B">
        <w:t>Beyond the individual materials, we also present a database of conductive MOFs for CO</w:t>
      </w:r>
      <w:r w:rsidR="00BD26FE" w:rsidRPr="00BD26FE">
        <w:rPr>
          <w:vertAlign w:val="subscript"/>
        </w:rPr>
        <w:t>2</w:t>
      </w:r>
      <w:r w:rsidR="0075791B">
        <w:t xml:space="preserve"> electrosorption studies</w:t>
      </w:r>
      <w:r w:rsidR="00137C7E">
        <w:t>,</w:t>
      </w:r>
      <w:r w:rsidR="00137C7E" w:rsidRPr="00137C7E">
        <w:rPr>
          <w:vertAlign w:val="superscript"/>
        </w:rPr>
        <w:t>2</w:t>
      </w:r>
      <w:r w:rsidR="0075791B">
        <w:t xml:space="preserve"> and a broader literature-derived database of CO</w:t>
      </w:r>
      <w:r w:rsidR="00BD26FE" w:rsidRPr="00BD26FE">
        <w:rPr>
          <w:vertAlign w:val="subscript"/>
        </w:rPr>
        <w:t>2</w:t>
      </w:r>
      <w:r w:rsidR="0075791B">
        <w:t xml:space="preserve"> sorbents.</w:t>
      </w:r>
      <w:r w:rsidR="00137C7E">
        <w:rPr>
          <w:vertAlign w:val="superscript"/>
        </w:rPr>
        <w:t>3</w:t>
      </w:r>
      <w:r w:rsidR="0075791B">
        <w:t xml:space="preserve"> These datasets include material</w:t>
      </w:r>
      <w:r w:rsidR="005747C6">
        <w:t xml:space="preserve"> properties</w:t>
      </w:r>
      <w:r w:rsidR="00BD26FE">
        <w:t xml:space="preserve"> along with</w:t>
      </w:r>
      <w:r w:rsidR="0075791B">
        <w:t xml:space="preserve"> operating conditions, process parameters, and reported performance metrics, allowing </w:t>
      </w:r>
      <w:r w:rsidR="00BD26FE">
        <w:t xml:space="preserve">data-driven </w:t>
      </w:r>
      <w:r w:rsidR="005747C6">
        <w:t>selection</w:t>
      </w:r>
      <w:r w:rsidR="00BD26FE">
        <w:t xml:space="preserve"> of </w:t>
      </w:r>
      <w:r w:rsidR="005747C6">
        <w:t>various</w:t>
      </w:r>
      <w:r w:rsidR="0075791B">
        <w:t xml:space="preserve"> CO</w:t>
      </w:r>
      <w:r w:rsidR="005747C6" w:rsidRPr="00BD26FE">
        <w:rPr>
          <w:vertAlign w:val="subscript"/>
        </w:rPr>
        <w:t>2</w:t>
      </w:r>
      <w:r w:rsidR="0075791B">
        <w:t xml:space="preserve"> </w:t>
      </w:r>
      <w:r w:rsidR="005747C6">
        <w:t>sorbents</w:t>
      </w:r>
      <w:r w:rsidR="0075791B">
        <w:t xml:space="preserve"> </w:t>
      </w:r>
      <w:r w:rsidR="005747C6">
        <w:t>for</w:t>
      </w:r>
      <w:r w:rsidR="0075791B">
        <w:t xml:space="preserve"> proper application contexts.</w:t>
      </w:r>
      <w:r w:rsidR="00214E3B">
        <w:t xml:space="preserve"> </w:t>
      </w:r>
      <w:r w:rsidR="0075791B">
        <w:t>Together,</w:t>
      </w:r>
      <w:r w:rsidR="00D02029">
        <w:t xml:space="preserve"> our</w:t>
      </w:r>
      <w:r w:rsidR="0075791B">
        <w:t xml:space="preserve"> </w:t>
      </w:r>
      <w:r w:rsidR="005747C6">
        <w:t>works</w:t>
      </w:r>
      <w:r w:rsidR="0075791B">
        <w:t xml:space="preserve"> </w:t>
      </w:r>
      <w:r w:rsidR="005747C6">
        <w:t>inter</w:t>
      </w:r>
      <w:r w:rsidR="0075791B">
        <w:t>link molecular simulation, in situ</w:t>
      </w:r>
      <w:r w:rsidR="00BB0189">
        <w:t xml:space="preserve"> electrochemical</w:t>
      </w:r>
      <w:r w:rsidR="0075791B">
        <w:t xml:space="preserve"> characterization, and data-driven materials selection.</w:t>
      </w:r>
    </w:p>
    <w:p w14:paraId="473FB638" w14:textId="52D062F2" w:rsidR="00137C7E" w:rsidRDefault="00137C7E" w:rsidP="00E0716D">
      <w:pPr>
        <w:jc w:val="both"/>
      </w:pPr>
      <w:r w:rsidRPr="00137C7E">
        <w:rPr>
          <w:b/>
          <w:bCs/>
        </w:rPr>
        <w:t>Acknowledgements.</w:t>
      </w:r>
      <w:r>
        <w:t xml:space="preserve"> </w:t>
      </w:r>
      <w:r w:rsidRPr="00137C7E">
        <w:t>This work was supported by the Estonian Ministry of Education and Research (TK210), the Estonian Research Council (PRG3174), The State Shared Service Centre Astra+ Grant (2021-2027.1.01.25-1076) and Project No. 1.1.1.8/1/24/I/003 “Strengthening the Research and Development Capacity of Doctoral Studies at the Univ</w:t>
      </w:r>
      <w:r w:rsidR="0018605E">
        <w:t>ersity</w:t>
      </w:r>
      <w:r w:rsidRPr="00137C7E">
        <w:t xml:space="preserve"> of Latvia in the Fields of Smart Specialisation”.</w:t>
      </w:r>
    </w:p>
    <w:p w14:paraId="2EA26315" w14:textId="37D33737" w:rsidR="00137C7E" w:rsidRPr="00137C7E" w:rsidRDefault="00137C7E" w:rsidP="00E0716D">
      <w:pPr>
        <w:jc w:val="both"/>
        <w:rPr>
          <w:b/>
          <w:bCs/>
        </w:rPr>
      </w:pPr>
      <w:r w:rsidRPr="00137C7E">
        <w:rPr>
          <w:b/>
          <w:bCs/>
        </w:rPr>
        <w:t>References.</w:t>
      </w:r>
    </w:p>
    <w:p w14:paraId="5CF39F06" w14:textId="5205884F" w:rsidR="00137C7E" w:rsidRDefault="00137C7E" w:rsidP="00E0716D">
      <w:pPr>
        <w:jc w:val="both"/>
      </w:pPr>
      <w:r>
        <w:t xml:space="preserve">1. </w:t>
      </w:r>
      <w:r w:rsidR="00011225" w:rsidRPr="00011225">
        <w:t>I. Vetik, N. Zoglo, A. Kosimov, R. Cepitis, V. Krasnenko, J. Leis, M. Käärik, A. Kons, H. Qing, P. Chandra, K.A. Mirica, R. Rizo, E. Herrero, J. Solla-Gullon, T. Trisukhon, J.W. Gittins, A.C. Forse, V. Grozovski, N. Kongi, V.B. Ivanistsev, Demonstrating Electrochemical CO</w:t>
      </w:r>
      <w:r w:rsidR="00011225" w:rsidRPr="00011225">
        <w:rPr>
          <w:vertAlign w:val="subscript"/>
        </w:rPr>
        <w:t>2</w:t>
      </w:r>
      <w:r w:rsidR="00011225" w:rsidRPr="00011225">
        <w:t xml:space="preserve"> Capture with Redox-Active Metal-Organic Frameworks, J. Mater. Chem. A (2026). </w:t>
      </w:r>
      <w:hyperlink r:id="rId6" w:history="1">
        <w:r w:rsidR="00011225" w:rsidRPr="00011225">
          <w:rPr>
            <w:rStyle w:val="Hyperlink"/>
          </w:rPr>
          <w:t>doi.org/10.1039/D5TA08870D</w:t>
        </w:r>
      </w:hyperlink>
      <w:r w:rsidR="00011225" w:rsidRPr="00011225">
        <w:t>.</w:t>
      </w:r>
    </w:p>
    <w:p w14:paraId="1CC417BD" w14:textId="15D7B00F" w:rsidR="00137C7E" w:rsidRDefault="00137C7E" w:rsidP="00E0716D">
      <w:pPr>
        <w:jc w:val="both"/>
      </w:pPr>
      <w:r>
        <w:t xml:space="preserve">2. </w:t>
      </w:r>
      <w:r w:rsidR="00603D88" w:rsidRPr="00603D88">
        <w:t>V. Ivanistsev, T.-H. Pukk, R.L. Bruno Inácio, B.L. Nguyen, Database of electrically conductive metal-organic frameworks for CO</w:t>
      </w:r>
      <w:r w:rsidR="00603D88" w:rsidRPr="00603D88">
        <w:rPr>
          <w:vertAlign w:val="subscript"/>
        </w:rPr>
        <w:t>2</w:t>
      </w:r>
      <w:r w:rsidR="00603D88" w:rsidRPr="00603D88">
        <w:t xml:space="preserve"> electrosorption, (2026). </w:t>
      </w:r>
      <w:hyperlink r:id="rId7" w:history="1">
        <w:r w:rsidR="00603D88" w:rsidRPr="002F1B86">
          <w:rPr>
            <w:rStyle w:val="Hyperlink"/>
          </w:rPr>
          <w:t>doi.org/10.5281/zenodo.18219290</w:t>
        </w:r>
      </w:hyperlink>
      <w:r w:rsidR="00603D88" w:rsidRPr="00603D88">
        <w:t>.</w:t>
      </w:r>
    </w:p>
    <w:p w14:paraId="055E2E76" w14:textId="0F7AE902" w:rsidR="00E0716D" w:rsidRDefault="00137C7E" w:rsidP="00E0716D">
      <w:pPr>
        <w:jc w:val="both"/>
      </w:pPr>
      <w:r>
        <w:t xml:space="preserve">3. </w:t>
      </w:r>
      <w:r w:rsidR="006C7CF7">
        <w:t xml:space="preserve">M. Burunova, I. Vetik, A. Stepanova, K. Kudelina, N. Kongi, V. Ivanistsev, </w:t>
      </w:r>
      <w:r w:rsidR="006C7CF7" w:rsidRPr="006C7CF7">
        <w:t>An Open Data Approach for Comparing CO</w:t>
      </w:r>
      <w:r w:rsidR="006C7CF7" w:rsidRPr="00224C76">
        <w:rPr>
          <w:vertAlign w:val="subscript"/>
        </w:rPr>
        <w:t>2</w:t>
      </w:r>
      <w:r w:rsidR="006C7CF7" w:rsidRPr="006C7CF7">
        <w:t xml:space="preserve"> Capture Materials</w:t>
      </w:r>
      <w:r w:rsidR="006C7CF7">
        <w:t>, ChemRxiv</w:t>
      </w:r>
      <w:r w:rsidR="006C7CF7" w:rsidRPr="006C7CF7">
        <w:t xml:space="preserve"> </w:t>
      </w:r>
      <w:r w:rsidR="006C7CF7">
        <w:t>(</w:t>
      </w:r>
      <w:r w:rsidR="006C7CF7" w:rsidRPr="006C7CF7">
        <w:t>2026</w:t>
      </w:r>
      <w:r w:rsidR="006C7CF7">
        <w:t>)</w:t>
      </w:r>
      <w:r w:rsidR="00005EA9">
        <w:t xml:space="preserve"> </w:t>
      </w:r>
      <w:hyperlink r:id="rId8" w:history="1">
        <w:r w:rsidR="00005EA9" w:rsidRPr="002F1B86">
          <w:rPr>
            <w:rStyle w:val="Hyperlink"/>
          </w:rPr>
          <w:t>doi.org/10.26434/chemrxiv-2026-g3zqr/v2</w:t>
        </w:r>
      </w:hyperlink>
      <w:r w:rsidR="00005EA9">
        <w:t>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05EA9"/>
    <w:rsid w:val="00011225"/>
    <w:rsid w:val="00041EFD"/>
    <w:rsid w:val="00091FA4"/>
    <w:rsid w:val="00102F5B"/>
    <w:rsid w:val="00137C7E"/>
    <w:rsid w:val="0018605E"/>
    <w:rsid w:val="001C4C36"/>
    <w:rsid w:val="00214E3B"/>
    <w:rsid w:val="00224C76"/>
    <w:rsid w:val="002F6C05"/>
    <w:rsid w:val="00325004"/>
    <w:rsid w:val="00377852"/>
    <w:rsid w:val="00386629"/>
    <w:rsid w:val="003E6C5E"/>
    <w:rsid w:val="00536366"/>
    <w:rsid w:val="00542C2B"/>
    <w:rsid w:val="00564282"/>
    <w:rsid w:val="005747C6"/>
    <w:rsid w:val="00603D88"/>
    <w:rsid w:val="0063493E"/>
    <w:rsid w:val="00685C1A"/>
    <w:rsid w:val="006C7CF7"/>
    <w:rsid w:val="0075791B"/>
    <w:rsid w:val="00823AE7"/>
    <w:rsid w:val="00B753E1"/>
    <w:rsid w:val="00B922A5"/>
    <w:rsid w:val="00BB0189"/>
    <w:rsid w:val="00BD26FE"/>
    <w:rsid w:val="00D02029"/>
    <w:rsid w:val="00DF4543"/>
    <w:rsid w:val="00E057EA"/>
    <w:rsid w:val="00E0716D"/>
    <w:rsid w:val="00F4287B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5FBB26"/>
  <w14:defaultImageDpi w14:val="300"/>
  <w15:docId w15:val="{2C1ABBA7-7CDB-45EA-A396-91C37685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12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2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6434/chemrxiv-2026-g3zqr/v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5281/zenodo.182192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39/D5TA08870D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Vladislav Ivaništšev</cp:lastModifiedBy>
  <cp:revision>30</cp:revision>
  <cp:lastPrinted>2013-10-21T12:07:00Z</cp:lastPrinted>
  <dcterms:created xsi:type="dcterms:W3CDTF">2021-03-10T13:20:00Z</dcterms:created>
  <dcterms:modified xsi:type="dcterms:W3CDTF">2026-06-05T20:51:00Z</dcterms:modified>
</cp:coreProperties>
</file>