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43FCE" w14:textId="140F1CE7" w:rsidR="00325004" w:rsidRPr="00C15CF4" w:rsidRDefault="00C15CF4" w:rsidP="00C15CF4">
      <w:pPr>
        <w:jc w:val="center"/>
        <w:rPr>
          <w:b/>
          <w:sz w:val="24"/>
          <w:szCs w:val="18"/>
        </w:rPr>
      </w:pPr>
      <w:r w:rsidRPr="00C15CF4">
        <w:rPr>
          <w:sz w:val="18"/>
          <w:szCs w:val="18"/>
        </w:rPr>
        <w:t xml:space="preserve"> </w:t>
      </w:r>
      <w:r w:rsidRPr="00C15CF4">
        <w:rPr>
          <w:b/>
          <w:bCs/>
          <w:sz w:val="28"/>
          <w:szCs w:val="28"/>
        </w:rPr>
        <w:t>Spectroscopic investigation of thin ionomer films on Pt interdigitated arrays during oxygen reduction reaction</w:t>
      </w:r>
    </w:p>
    <w:p w14:paraId="6452263C" w14:textId="2EE04A9E" w:rsidR="00C15CF4" w:rsidRPr="00C2433F" w:rsidRDefault="00C15CF4" w:rsidP="00C15CF4">
      <w:pPr>
        <w:jc w:val="center"/>
        <w:rPr>
          <w:bCs/>
          <w:vertAlign w:val="superscript"/>
        </w:rPr>
      </w:pPr>
      <w:r w:rsidRPr="00C2433F">
        <w:rPr>
          <w:bCs/>
          <w:u w:val="single"/>
        </w:rPr>
        <w:t>Savio Moura Lopes</w:t>
      </w:r>
      <w:r w:rsidRPr="00C2433F">
        <w:rPr>
          <w:bCs/>
          <w:u w:val="single"/>
          <w:vertAlign w:val="superscript"/>
        </w:rPr>
        <w:t>1, *</w:t>
      </w:r>
      <w:r w:rsidRPr="00C2433F">
        <w:rPr>
          <w:bCs/>
        </w:rPr>
        <w:t>, Jean-Blaise Brubach</w:t>
      </w:r>
      <w:r w:rsidRPr="00C2433F">
        <w:rPr>
          <w:bCs/>
          <w:vertAlign w:val="superscript"/>
        </w:rPr>
        <w:t>2</w:t>
      </w:r>
      <w:r w:rsidRPr="00C2433F">
        <w:rPr>
          <w:bCs/>
        </w:rPr>
        <w:t>, Raphael Ramos</w:t>
      </w:r>
      <w:r w:rsidRPr="00C2433F">
        <w:rPr>
          <w:bCs/>
          <w:vertAlign w:val="superscript"/>
        </w:rPr>
        <w:t>1</w:t>
      </w:r>
      <w:r w:rsidRPr="00C2433F">
        <w:rPr>
          <w:bCs/>
        </w:rPr>
        <w:t>, Arnaud Morin</w:t>
      </w:r>
      <w:r w:rsidRPr="00C2433F">
        <w:rPr>
          <w:bCs/>
          <w:vertAlign w:val="superscript"/>
        </w:rPr>
        <w:t>1</w:t>
      </w:r>
    </w:p>
    <w:p w14:paraId="783545B9" w14:textId="77777777" w:rsidR="00C15CF4" w:rsidRPr="00C2433F" w:rsidRDefault="00C15CF4" w:rsidP="00C15CF4">
      <w:pPr>
        <w:jc w:val="center"/>
        <w:rPr>
          <w:i/>
        </w:rPr>
      </w:pPr>
      <w:r w:rsidRPr="00C2433F">
        <w:rPr>
          <w:i/>
          <w:vertAlign w:val="superscript"/>
        </w:rPr>
        <w:t>1</w:t>
      </w:r>
      <w:r w:rsidRPr="00C2433F">
        <w:rPr>
          <w:i/>
        </w:rPr>
        <w:t xml:space="preserve">Univ. Grenoble Alpes, CEA, </w:t>
      </w:r>
      <w:proofErr w:type="spellStart"/>
      <w:r w:rsidRPr="00C2433F">
        <w:rPr>
          <w:i/>
        </w:rPr>
        <w:t>Liten</w:t>
      </w:r>
      <w:proofErr w:type="spellEnd"/>
      <w:r w:rsidRPr="00C2433F">
        <w:rPr>
          <w:i/>
        </w:rPr>
        <w:t>, 38000 Grenoble, France</w:t>
      </w:r>
    </w:p>
    <w:p w14:paraId="2EC0C936" w14:textId="77777777" w:rsidR="00C15CF4" w:rsidRPr="00C2433F" w:rsidRDefault="00C15CF4" w:rsidP="00C15CF4">
      <w:pPr>
        <w:jc w:val="center"/>
        <w:rPr>
          <w:rFonts w:cstheme="minorHAnsi"/>
          <w:i/>
          <w:iCs/>
        </w:rPr>
      </w:pPr>
      <w:r w:rsidRPr="00C2433F">
        <w:rPr>
          <w:rFonts w:cstheme="minorHAnsi"/>
          <w:i/>
          <w:iCs/>
          <w:vertAlign w:val="superscript"/>
        </w:rPr>
        <w:t>2</w:t>
      </w:r>
      <w:r w:rsidRPr="00C2433F">
        <w:rPr>
          <w:rFonts w:cstheme="minorHAnsi"/>
          <w:i/>
          <w:iCs/>
        </w:rPr>
        <w:t xml:space="preserve">Synchrotron SOLEIL, </w:t>
      </w:r>
      <w:proofErr w:type="spellStart"/>
      <w:r w:rsidRPr="00C2433F">
        <w:rPr>
          <w:rFonts w:cstheme="minorHAnsi"/>
          <w:i/>
          <w:iCs/>
        </w:rPr>
        <w:t>L’Orme</w:t>
      </w:r>
      <w:proofErr w:type="spellEnd"/>
      <w:r w:rsidRPr="00C2433F">
        <w:rPr>
          <w:rFonts w:cstheme="minorHAnsi"/>
          <w:i/>
          <w:iCs/>
        </w:rPr>
        <w:t xml:space="preserve"> des </w:t>
      </w:r>
      <w:proofErr w:type="spellStart"/>
      <w:r w:rsidRPr="00C2433F">
        <w:rPr>
          <w:rFonts w:cstheme="minorHAnsi"/>
          <w:i/>
          <w:iCs/>
        </w:rPr>
        <w:t>Merisiers</w:t>
      </w:r>
      <w:proofErr w:type="spellEnd"/>
      <w:r w:rsidRPr="00C2433F">
        <w:rPr>
          <w:rFonts w:cstheme="minorHAnsi"/>
          <w:i/>
          <w:iCs/>
        </w:rPr>
        <w:t>, BP 48-Gif-sur-Yvette CEDEX, F-91192, France</w:t>
      </w:r>
    </w:p>
    <w:p w14:paraId="7ECDE95E" w14:textId="28671291" w:rsidR="00325004" w:rsidRPr="00C15CF4" w:rsidRDefault="00C15CF4" w:rsidP="00E0716D">
      <w:pPr>
        <w:jc w:val="center"/>
        <w:rPr>
          <w:lang w:val="en-GB"/>
        </w:rPr>
      </w:pPr>
      <w:r w:rsidRPr="00E0688B">
        <w:rPr>
          <w:lang w:val="en-GB"/>
        </w:rPr>
        <w:t>*</w:t>
      </w:r>
      <w:r w:rsidR="00C2433F" w:rsidRPr="00E0688B">
        <w:rPr>
          <w:lang w:val="en-GB"/>
        </w:rPr>
        <w:t>Email:</w:t>
      </w:r>
      <w:r w:rsidRPr="00C15CF4">
        <w:rPr>
          <w:lang w:val="en-GB"/>
        </w:rPr>
        <w:t xml:space="preserve"> savio.mouralopes@cea.fr</w:t>
      </w:r>
    </w:p>
    <w:p w14:paraId="2CA5CFDC" w14:textId="26632E9F" w:rsidR="00C15CF4" w:rsidRDefault="00C15CF4" w:rsidP="00C15CF4">
      <w:pPr>
        <w:ind w:firstLine="720"/>
        <w:jc w:val="both"/>
        <w:rPr>
          <w:lang w:val="en-GB"/>
        </w:rPr>
      </w:pPr>
      <w:r w:rsidRPr="007D14B0">
        <w:rPr>
          <w:lang w:val="en-GB"/>
        </w:rPr>
        <w:t xml:space="preserve">Proton exchange membrane fuel cells remain limited by performance losses at the cathode, where nano-confined ionomer thin films (10-100 nm thick) govern both proton delivery and oxygen access to active sites. The molecular structure of these films under electrochemical conditions is a critical and unresolved question. We present a comparative in situ vibrational spectroscopy study of </w:t>
      </w:r>
      <w:r>
        <w:rPr>
          <w:lang w:val="en-GB"/>
        </w:rPr>
        <w:t>Nafion</w:t>
      </w:r>
      <w:r w:rsidRPr="007D14B0">
        <w:rPr>
          <w:lang w:val="en-GB"/>
        </w:rPr>
        <w:t xml:space="preserve"> under oxygen reduction reaction (ORR) conditions, using platinum interdigitated array electrodes</w:t>
      </w:r>
      <w:r>
        <w:rPr>
          <w:lang w:val="en-GB"/>
        </w:rPr>
        <w:t xml:space="preserve"> (Pt IDA)</w:t>
      </w:r>
      <w:r w:rsidRPr="007D14B0">
        <w:rPr>
          <w:lang w:val="en-GB"/>
        </w:rPr>
        <w:t xml:space="preserve"> combined with synchrotron infrared and Raman spectroscopy in a humidity-controlled optical cell. This approach enables simultaneous electrochemical control and vibrational fingerprinting of thin ionomer films in a model system representative of the Pt/Ionomer interaction in the catalyst layer. We investigate the hydration mechanism of </w:t>
      </w:r>
      <w:r>
        <w:rPr>
          <w:lang w:val="en-GB"/>
        </w:rPr>
        <w:t>Nafion</w:t>
      </w:r>
      <w:r w:rsidRPr="007D14B0">
        <w:rPr>
          <w:lang w:val="en-GB"/>
        </w:rPr>
        <w:t xml:space="preserve">, and </w:t>
      </w:r>
      <w:r>
        <w:rPr>
          <w:lang w:val="en-GB"/>
        </w:rPr>
        <w:t>its</w:t>
      </w:r>
      <w:r w:rsidRPr="007D14B0">
        <w:rPr>
          <w:lang w:val="en-GB"/>
        </w:rPr>
        <w:t xml:space="preserve"> possible structural response to electrochemical potential. Differential </w:t>
      </w:r>
      <w:r>
        <w:rPr>
          <w:lang w:val="en-GB"/>
        </w:rPr>
        <w:t xml:space="preserve">infrared </w:t>
      </w:r>
      <w:r w:rsidRPr="007D14B0">
        <w:rPr>
          <w:lang w:val="en-GB"/>
        </w:rPr>
        <w:t>reflectivity measurements provide spectroscopic access to potential-driven changes at the thin films</w:t>
      </w:r>
      <w:r>
        <w:rPr>
          <w:lang w:val="en-GB"/>
        </w:rPr>
        <w:t xml:space="preserve">. </w:t>
      </w:r>
      <w:r w:rsidRPr="007D14B0">
        <w:rPr>
          <w:lang w:val="en-GB"/>
        </w:rPr>
        <w:t xml:space="preserve">Key </w:t>
      </w:r>
      <w:r>
        <w:rPr>
          <w:lang w:val="en-GB"/>
        </w:rPr>
        <w:t>changes</w:t>
      </w:r>
      <w:r w:rsidRPr="007D14B0">
        <w:rPr>
          <w:lang w:val="en-GB"/>
        </w:rPr>
        <w:t xml:space="preserve"> in the vibrational signatures of </w:t>
      </w:r>
      <w:r>
        <w:rPr>
          <w:lang w:val="en-GB"/>
        </w:rPr>
        <w:t>the ionomer</w:t>
      </w:r>
      <w:r w:rsidRPr="007D14B0">
        <w:rPr>
          <w:lang w:val="en-GB"/>
        </w:rPr>
        <w:t xml:space="preserve"> are identified and discussed in terms of their implications for proton transport under ORR-relevant conditions</w:t>
      </w:r>
      <w:r>
        <w:rPr>
          <w:lang w:val="en-GB"/>
        </w:rPr>
        <w:t>.</w:t>
      </w:r>
    </w:p>
    <w:p w14:paraId="5761B6A9" w14:textId="3C1ACA19" w:rsidR="00B61D6F" w:rsidRPr="00E0688B" w:rsidRDefault="00E0688B" w:rsidP="00E0688B">
      <w:pPr>
        <w:ind w:firstLine="720"/>
        <w:jc w:val="both"/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3B4C5615" wp14:editId="159B57E8">
            <wp:simplePos x="0" y="0"/>
            <wp:positionH relativeFrom="margin">
              <wp:align>center</wp:align>
            </wp:positionH>
            <wp:positionV relativeFrom="paragraph">
              <wp:posOffset>151988</wp:posOffset>
            </wp:positionV>
            <wp:extent cx="6364605" cy="3580130"/>
            <wp:effectExtent l="0" t="0" r="0" b="127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65173" cy="358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76953C" w14:textId="77F4C334" w:rsidR="00325004" w:rsidRDefault="00B61D6F" w:rsidP="00B61D6F">
      <w:pPr>
        <w:pStyle w:val="Captions"/>
        <w:jc w:val="center"/>
      </w:pPr>
      <w:r w:rsidRPr="007D14B0">
        <w:rPr>
          <w:i w:val="0"/>
          <w:iCs/>
        </w:rPr>
        <w:t>Figure 1:</w:t>
      </w:r>
      <w:r w:rsidR="00E0688B">
        <w:rPr>
          <w:i w:val="0"/>
          <w:iCs/>
        </w:rPr>
        <w:t xml:space="preserve"> </w:t>
      </w:r>
      <w:r w:rsidR="00E0688B" w:rsidRPr="00E0688B">
        <w:t xml:space="preserve">Operando </w:t>
      </w:r>
      <w:r w:rsidR="00E0688B">
        <w:t>Optical electrochemical</w:t>
      </w:r>
      <w:r w:rsidR="00E0688B" w:rsidRPr="00E0688B">
        <w:t xml:space="preserve"> cell for studying the Pt/Nafion interface under ORR conditions, combining S-IRRAS (synchrotron light, 10–100 nm Nafion films) and SHINERS (</w:t>
      </w:r>
      <w:proofErr w:type="spellStart"/>
      <w:r w:rsidR="00E0688B" w:rsidRPr="00E0688B">
        <w:t>Au@SiO</w:t>
      </w:r>
      <w:proofErr w:type="spellEnd"/>
      <w:r w:rsidR="00E0688B" w:rsidRPr="00E0688B">
        <w:t xml:space="preserve">₂ nanoparticles, &lt;10 nm </w:t>
      </w:r>
      <w:r w:rsidR="00E0688B">
        <w:t>films</w:t>
      </w:r>
      <w:r w:rsidR="00E0688B" w:rsidRPr="00E0688B">
        <w:t>) on a polycrystalline Pt IDA electrode.</w:t>
      </w:r>
    </w:p>
    <w:p w14:paraId="55481D33" w14:textId="77777777" w:rsidR="00325004" w:rsidRPr="00E0688B" w:rsidRDefault="00325004" w:rsidP="00E0716D">
      <w:pPr>
        <w:jc w:val="both"/>
        <w:rPr>
          <w:lang w:val="en-GB"/>
        </w:rPr>
      </w:pPr>
    </w:p>
    <w:p w14:paraId="4A9517DA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325004"/>
    <w:rsid w:val="00536366"/>
    <w:rsid w:val="00685C1A"/>
    <w:rsid w:val="007E2CD0"/>
    <w:rsid w:val="009C2136"/>
    <w:rsid w:val="00B61D6F"/>
    <w:rsid w:val="00C15CF4"/>
    <w:rsid w:val="00C2433F"/>
    <w:rsid w:val="00C3487A"/>
    <w:rsid w:val="00C87A4A"/>
    <w:rsid w:val="00E0688B"/>
    <w:rsid w:val="00E0716D"/>
    <w:rsid w:val="00F97641"/>
    <w:rsid w:val="00FF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ECBBA1"/>
  <w14:defaultImageDpi w14:val="300"/>
  <w15:docId w15:val="{406838E8-1FAB-4002-81B2-8B0E3EA4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15C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fr-FR"/>
    </w:rPr>
  </w:style>
  <w:style w:type="paragraph" w:styleId="NormalWeb">
    <w:name w:val="Normal (Web)"/>
    <w:basedOn w:val="Normal"/>
    <w:uiPriority w:val="99"/>
    <w:unhideWhenUsed/>
    <w:rsid w:val="00B61D6F"/>
    <w:pPr>
      <w:widowControl/>
      <w:spacing w:before="100" w:beforeAutospacing="1" w:after="100" w:afterAutospacing="1"/>
    </w:pPr>
    <w:rPr>
      <w:snapToGrid/>
      <w:sz w:val="24"/>
      <w:szCs w:val="24"/>
      <w:lang w:val="fr-FR" w:eastAsia="fr-FR"/>
    </w:rPr>
  </w:style>
  <w:style w:type="paragraph" w:customStyle="1" w:styleId="Captions">
    <w:name w:val="Captions"/>
    <w:basedOn w:val="Normal"/>
    <w:qFormat/>
    <w:rsid w:val="00B61D6F"/>
    <w:pPr>
      <w:widowControl/>
      <w:jc w:val="both"/>
    </w:pPr>
    <w:rPr>
      <w:i/>
      <w:snapToGrid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7E2CD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E2CD0"/>
  </w:style>
  <w:style w:type="character" w:customStyle="1" w:styleId="CommentaireCar">
    <w:name w:val="Commentaire Car"/>
    <w:basedOn w:val="Policepardfaut"/>
    <w:link w:val="Commentaire"/>
    <w:uiPriority w:val="99"/>
    <w:semiHidden/>
    <w:rsid w:val="007E2CD0"/>
    <w:rPr>
      <w:snapToGrid w:val="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2C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E2CD0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1788E-CB1C-45F5-BE12-FF5606286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MOURA LOPES Savio</cp:lastModifiedBy>
  <cp:revision>2</cp:revision>
  <cp:lastPrinted>2013-10-21T12:07:00Z</cp:lastPrinted>
  <dcterms:created xsi:type="dcterms:W3CDTF">2026-05-26T13:16:00Z</dcterms:created>
  <dcterms:modified xsi:type="dcterms:W3CDTF">2026-05-26T13:16:00Z</dcterms:modified>
</cp:coreProperties>
</file>