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782263" w14:textId="0A830DD5" w:rsidR="00325004" w:rsidRDefault="000C7C1E" w:rsidP="00E0716D">
      <w:pPr>
        <w:jc w:val="center"/>
        <w:rPr>
          <w:b/>
          <w:sz w:val="28"/>
        </w:rPr>
      </w:pPr>
      <w:r w:rsidRPr="000C7C1E">
        <w:rPr>
          <w:b/>
          <w:sz w:val="28"/>
        </w:rPr>
        <w:t>Interfacial Control of Mg Anodes: ORR Contribution and Suppression via Electrolyte Additives</w:t>
      </w:r>
    </w:p>
    <w:p w14:paraId="55EA18CB" w14:textId="77777777" w:rsidR="007F71B2" w:rsidRPr="00A86EB9" w:rsidRDefault="007F71B2" w:rsidP="00E0716D">
      <w:pPr>
        <w:jc w:val="center"/>
        <w:rPr>
          <w:b/>
          <w:sz w:val="28"/>
        </w:rPr>
      </w:pPr>
    </w:p>
    <w:p w14:paraId="0C884AA4" w14:textId="163422A9" w:rsidR="000C7C1E" w:rsidRPr="000C7C1E" w:rsidRDefault="000C7C1E" w:rsidP="000C7C1E">
      <w:pPr>
        <w:jc w:val="center"/>
      </w:pPr>
      <w:r w:rsidRPr="000C7C1E">
        <w:rPr>
          <w:u w:val="single"/>
        </w:rPr>
        <w:t>Darya Snihirova</w:t>
      </w:r>
      <w:r w:rsidRPr="000C7C1E">
        <w:rPr>
          <w:vertAlign w:val="superscript"/>
        </w:rPr>
        <w:t>1</w:t>
      </w:r>
      <w:r>
        <w:t xml:space="preserve">, </w:t>
      </w:r>
      <w:r w:rsidRPr="000C7C1E">
        <w:t>Yulong Wu</w:t>
      </w:r>
      <w:r w:rsidRPr="000C7C1E">
        <w:rPr>
          <w:vertAlign w:val="superscript"/>
        </w:rPr>
        <w:t>1</w:t>
      </w:r>
      <w:r w:rsidRPr="000C7C1E">
        <w:t>, Xiaohui Zeng</w:t>
      </w:r>
      <w:r w:rsidRPr="000C7C1E">
        <w:rPr>
          <w:vertAlign w:val="superscript"/>
        </w:rPr>
        <w:t>1</w:t>
      </w:r>
      <w:r w:rsidRPr="000C7C1E">
        <w:t>, Cheng Wang</w:t>
      </w:r>
      <w:r w:rsidRPr="000C7C1E">
        <w:rPr>
          <w:vertAlign w:val="superscript"/>
        </w:rPr>
        <w:t>2</w:t>
      </w:r>
      <w:r w:rsidRPr="000C7C1E">
        <w:t>, Wen Xu</w:t>
      </w:r>
      <w:r w:rsidRPr="000C7C1E">
        <w:rPr>
          <w:vertAlign w:val="superscript"/>
        </w:rPr>
        <w:t>1</w:t>
      </w:r>
      <w:r w:rsidRPr="000C7C1E">
        <w:t>, Bahram Vaghefinazari</w:t>
      </w:r>
      <w:r w:rsidRPr="000C7C1E">
        <w:rPr>
          <w:vertAlign w:val="superscript"/>
        </w:rPr>
        <w:t>1</w:t>
      </w:r>
      <w:r w:rsidRPr="000C7C1E">
        <w:t>, Yibing Zhang</w:t>
      </w:r>
      <w:r w:rsidRPr="000C7C1E">
        <w:rPr>
          <w:vertAlign w:val="superscript"/>
        </w:rPr>
        <w:t>1</w:t>
      </w:r>
      <w:r w:rsidRPr="000C7C1E">
        <w:t>, Aatif Ijaz</w:t>
      </w:r>
      <w:r w:rsidRPr="000C7C1E">
        <w:rPr>
          <w:vertAlign w:val="superscript"/>
        </w:rPr>
        <w:t>1</w:t>
      </w:r>
      <w:r w:rsidRPr="000C7C1E">
        <w:t>, Daniel Höche</w:t>
      </w:r>
      <w:r w:rsidRPr="000C7C1E">
        <w:rPr>
          <w:vertAlign w:val="superscript"/>
        </w:rPr>
        <w:t>1</w:t>
      </w:r>
      <w:r w:rsidRPr="000C7C1E">
        <w:t>, Sviatlana V. Lamaka</w:t>
      </w:r>
      <w:r w:rsidRPr="000C7C1E">
        <w:rPr>
          <w:vertAlign w:val="superscript"/>
        </w:rPr>
        <w:t>1</w:t>
      </w:r>
      <w:r w:rsidRPr="000C7C1E">
        <w:t>, Mikhail L. Zheludkevich</w:t>
      </w:r>
      <w:r w:rsidRPr="000C7C1E">
        <w:rPr>
          <w:vertAlign w:val="superscript"/>
        </w:rPr>
        <w:t>1,3</w:t>
      </w:r>
    </w:p>
    <w:p w14:paraId="63A437F6" w14:textId="77777777" w:rsidR="000C7C1E" w:rsidRPr="000C7C1E" w:rsidRDefault="000C7C1E" w:rsidP="000C7C1E">
      <w:pPr>
        <w:jc w:val="center"/>
        <w:rPr>
          <w:i/>
          <w:iCs/>
        </w:rPr>
      </w:pPr>
      <w:r w:rsidRPr="000C7C1E">
        <w:rPr>
          <w:i/>
          <w:iCs/>
        </w:rPr>
        <w:t xml:space="preserve">1 Institute of Surface Science, Helmholtz-Zentrum Hereon, Max-Planck Str. 1, 21502 </w:t>
      </w:r>
      <w:proofErr w:type="spellStart"/>
      <w:r w:rsidRPr="000C7C1E">
        <w:rPr>
          <w:i/>
          <w:iCs/>
        </w:rPr>
        <w:t>Geesthacht</w:t>
      </w:r>
      <w:proofErr w:type="spellEnd"/>
      <w:r w:rsidRPr="000C7C1E">
        <w:rPr>
          <w:i/>
          <w:iCs/>
        </w:rPr>
        <w:t>, Germany</w:t>
      </w:r>
    </w:p>
    <w:p w14:paraId="2E03D606" w14:textId="77777777" w:rsidR="000C7C1E" w:rsidRPr="000C7C1E" w:rsidRDefault="000C7C1E" w:rsidP="000C7C1E">
      <w:pPr>
        <w:jc w:val="center"/>
        <w:rPr>
          <w:i/>
          <w:iCs/>
        </w:rPr>
      </w:pPr>
      <w:r w:rsidRPr="000C7C1E">
        <w:rPr>
          <w:i/>
          <w:iCs/>
        </w:rPr>
        <w:t>2 School of Materials Science and Engineering &amp; Jiangsu Key Laboratory for Advanced Metallic Materials, Southeast University, Nanjing 211189, China</w:t>
      </w:r>
    </w:p>
    <w:p w14:paraId="5442A825" w14:textId="278D8291" w:rsidR="00325004" w:rsidRDefault="000C7C1E" w:rsidP="00E0716D">
      <w:pPr>
        <w:jc w:val="center"/>
      </w:pPr>
      <w:r w:rsidRPr="000C7C1E">
        <w:rPr>
          <w:i/>
          <w:iCs/>
        </w:rPr>
        <w:t>3 Institute of Materials Science, Kiel University, 24143, Kiel, Germany</w:t>
      </w:r>
    </w:p>
    <w:p w14:paraId="1C3975FA" w14:textId="4DE74A55" w:rsidR="00685C1A" w:rsidRPr="00685C1A" w:rsidRDefault="000C7C1E" w:rsidP="00E0716D">
      <w:pPr>
        <w:jc w:val="center"/>
        <w:rPr>
          <w:i/>
        </w:rPr>
      </w:pPr>
      <w:r>
        <w:rPr>
          <w:i/>
        </w:rPr>
        <w:t>Darya.snihirova@hereon.de</w:t>
      </w:r>
    </w:p>
    <w:p w14:paraId="636FA5D3" w14:textId="77777777" w:rsidR="00325004" w:rsidRDefault="00325004" w:rsidP="00E0716D">
      <w:pPr>
        <w:jc w:val="center"/>
      </w:pPr>
    </w:p>
    <w:p w14:paraId="5D26FCD4" w14:textId="77777777" w:rsidR="000C7C1E" w:rsidRDefault="000C7C1E" w:rsidP="000C7C1E">
      <w:pPr>
        <w:jc w:val="both"/>
      </w:pPr>
      <w:r>
        <w:t>Mg–air batteries with aqueous electrolytes are a promising power source for specific applications. However, their practical performance remains limited by self-corrosion of the Mg anode and the formation of discharge product films. Self-corrosion—driven by the negative difference effect (NDE), the chunk effect, and the oxygen reduction reaction (ORR)—significantly lowers Mg utilization efficiency (UE). At the same time, surface films introduce additional voltage losses, reducing the discharge potential (DP), particularly at high current densities.</w:t>
      </w:r>
    </w:p>
    <w:p w14:paraId="3BBE3439" w14:textId="0A0C0CCD" w:rsidR="000C7C1E" w:rsidRDefault="000C7C1E" w:rsidP="000C7C1E">
      <w:pPr>
        <w:jc w:val="both"/>
      </w:pPr>
      <w:r>
        <w:t>In this work</w:t>
      </w:r>
      <w:r>
        <w:t xml:space="preserve"> [1]</w:t>
      </w:r>
      <w:r>
        <w:t>, we investigate the contribution of ORR to Mg anode self-corrosion and propose targeted strategies to enhance anodic efficiency through electrolyte design. The electrified Mg/electrolyte interface during discharge is studied using an operando localized electrochemical approach based on Clark-type H₂ and pH microsensors, enabling direct probing of interfacial processes under polarization.</w:t>
      </w:r>
    </w:p>
    <w:p w14:paraId="0AE63511" w14:textId="77777777" w:rsidR="000C7C1E" w:rsidRDefault="000C7C1E" w:rsidP="000C7C1E">
      <w:pPr>
        <w:jc w:val="both"/>
      </w:pPr>
      <w:r>
        <w:t>Based on these insights, we propose a targeted electrolyte additive strategy to suppress parasitic processes. Our results highlight the significant role of ORR in Mg anode self-corrosion, particularly under conditions where the anode surface remains largely free of discharge products. We show that ORR can contribute up to 10% of the total anodic weight loss in electrolytes containing Mg²⁺-complexing agents.</w:t>
      </w:r>
    </w:p>
    <w:p w14:paraId="7ABE63F7" w14:textId="3C8E9628" w:rsidR="00325004" w:rsidRDefault="000C7C1E" w:rsidP="000C7C1E">
      <w:pPr>
        <w:jc w:val="both"/>
      </w:pPr>
      <w:r>
        <w:t>To address this challenge, we introduce a novel electrolyte additive strategy that combines L-ascorbic acid with Mg²⁺-complexing agents. L-ascorbic acid, a green oxygen scavenger, suppresses ORR-induced self-corrosion by reducing dissolved oxygen, thereby improving UE. This binary additive system simultaneously lowers dissolved oxygen levels and stabilizes a film-free anodic interface.</w:t>
      </w:r>
    </w:p>
    <w:p w14:paraId="750DF4F0" w14:textId="77777777" w:rsidR="00E0716D" w:rsidRDefault="00E0716D" w:rsidP="00E0716D">
      <w:pPr>
        <w:jc w:val="both"/>
      </w:pPr>
    </w:p>
    <w:p w14:paraId="29021D40" w14:textId="47E69124" w:rsidR="000C7C1E" w:rsidRDefault="000C7C1E" w:rsidP="00E0716D">
      <w:pPr>
        <w:jc w:val="both"/>
      </w:pPr>
      <w:r>
        <w:t xml:space="preserve">[1] </w:t>
      </w:r>
      <w:r w:rsidRPr="000C7C1E">
        <w:t xml:space="preserve">Y. Wu, D. Snihirova, X. Zeng, C. Wang, W. Xu, B. Vaghefinazari, Y. Zhang, A. Ijaz, D. </w:t>
      </w:r>
      <w:proofErr w:type="spellStart"/>
      <w:r w:rsidRPr="000C7C1E">
        <w:t>Höche</w:t>
      </w:r>
      <w:proofErr w:type="spellEnd"/>
      <w:r w:rsidRPr="000C7C1E">
        <w:t>, S.V. Lamaka, M.L. Zheludkevich, Revealing the role of oxygen reduction in Mg anode self-corrosion and its mitigation through tailored electrolyte additives mixtures, eScience, (2026) 100566.</w:t>
      </w:r>
    </w:p>
    <w:sectPr w:rsidR="000C7C1E"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004"/>
    <w:rsid w:val="00041EFD"/>
    <w:rsid w:val="000C7C1E"/>
    <w:rsid w:val="00325004"/>
    <w:rsid w:val="00536366"/>
    <w:rsid w:val="00544931"/>
    <w:rsid w:val="00685C1A"/>
    <w:rsid w:val="007F71B2"/>
    <w:rsid w:val="00E0716D"/>
    <w:rsid w:val="00F976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D63C18A"/>
  <w14:defaultImageDpi w14:val="300"/>
  <w15:docId w15:val="{ACBED555-8E69-455E-B49D-A5477F79A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716D"/>
    <w:pPr>
      <w:widowControl w:val="0"/>
    </w:pPr>
    <w:rPr>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363</Words>
  <Characters>2314</Characters>
  <Application>Microsoft Office Word</Application>
  <DocSecurity>0</DocSecurity>
  <Lines>64</Lines>
  <Paragraphs>38</Paragraphs>
  <ScaleCrop>false</ScaleCrop>
  <HeadingPairs>
    <vt:vector size="2" baseType="variant">
      <vt:variant>
        <vt:lpstr>Title</vt:lpstr>
      </vt:variant>
      <vt:variant>
        <vt:i4>1</vt:i4>
      </vt:variant>
    </vt:vector>
  </HeadingPairs>
  <TitlesOfParts>
    <vt:vector size="1" baseType="lpstr">
      <vt:lpstr>Title</vt:lpstr>
    </vt:vector>
  </TitlesOfParts>
  <Company>Electrochemical Society</Company>
  <LinksUpToDate>false</LinksUpToDate>
  <CharactersWithSpaces>2639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Snihirova, Darya</cp:lastModifiedBy>
  <cp:revision>3</cp:revision>
  <cp:lastPrinted>2013-10-21T12:07:00Z</cp:lastPrinted>
  <dcterms:created xsi:type="dcterms:W3CDTF">2026-05-27T13:36:00Z</dcterms:created>
  <dcterms:modified xsi:type="dcterms:W3CDTF">2026-05-27T13:36:00Z</dcterms:modified>
</cp:coreProperties>
</file>