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70CEEEF" w:rsidP="3063DBC9" w:rsidRDefault="470CEEEF" w14:paraId="03A20E3C" w14:textId="1EC91545">
      <w:pPr>
        <w:spacing w:line="259" w:lineRule="auto"/>
        <w:jc w:val="center"/>
      </w:pPr>
      <w:r w:rsidRPr="10C1B4FA" w:rsidR="470CEEEF">
        <w:rPr>
          <w:b w:val="1"/>
          <w:bCs w:val="1"/>
          <w:sz w:val="28"/>
          <w:szCs w:val="28"/>
        </w:rPr>
        <w:t>Electric double layer structure of single-crystal electrodes</w:t>
      </w:r>
    </w:p>
    <w:p w:rsidRPr="00A86EB9" w:rsidR="00325004" w:rsidP="00E0716D" w:rsidRDefault="00325004" w14:paraId="672A6659" w14:textId="77777777">
      <w:pPr>
        <w:jc w:val="center"/>
        <w:rPr>
          <w:b/>
          <w:sz w:val="28"/>
        </w:rPr>
      </w:pPr>
    </w:p>
    <w:p w:rsidR="470CEEEF" w:rsidP="10C1B4FA" w:rsidRDefault="470CEEEF" w14:paraId="34F78E0F" w14:textId="28E6958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10C1B4FA" w:rsidR="470CEEEF">
        <w:rPr>
          <w:u w:val="single"/>
        </w:rPr>
        <w:t>Marc T.M. Koper</w:t>
      </w:r>
    </w:p>
    <w:p w:rsidR="470CEEEF" w:rsidP="10C1B4FA" w:rsidRDefault="470CEEEF" w14:paraId="7F45ABDD" w14:textId="562DB30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10C1B4FA" w:rsidR="470CEEEF">
        <w:rPr>
          <w:i w:val="1"/>
          <w:iCs w:val="1"/>
        </w:rPr>
        <w:t xml:space="preserve">Leiden Institute of Chemistry, Leiden University, 2300 RA Leiden, the Netherlands </w:t>
      </w:r>
    </w:p>
    <w:p w:rsidR="00325004" w:rsidP="00E0716D" w:rsidRDefault="00325004" w14:paraId="0A37501D" w14:textId="77777777">
      <w:pPr>
        <w:jc w:val="center"/>
      </w:pPr>
    </w:p>
    <w:p w:rsidR="470CEEEF" w:rsidP="10C1B4FA" w:rsidRDefault="470CEEEF" w14:paraId="1789B84A" w14:textId="3F19034B">
      <w:pPr>
        <w:pStyle w:val="Normal"/>
        <w:suppressLineNumbers w:val="0"/>
        <w:bidi w:val="0"/>
        <w:spacing w:before="0" w:beforeAutospacing="off" w:after="0" w:afterAutospacing="off" w:line="259" w:lineRule="auto"/>
        <w:ind w:left="709" w:right="0"/>
        <w:jc w:val="both"/>
      </w:pPr>
      <w:r w:rsidR="470CEEEF">
        <w:rPr/>
        <w:t xml:space="preserve">This contribution will summarize recent results from our group on the electric double-layer structure of well-defined (single-crystalline) electrode surfaces. </w:t>
      </w:r>
      <w:r w:rsidR="4CCCFA94">
        <w:rPr/>
        <w:t>Examples include gold, platinum</w:t>
      </w:r>
      <w:r w:rsidR="7AFB0938">
        <w:rPr/>
        <w:t>,</w:t>
      </w:r>
      <w:r w:rsidR="4CCCFA94">
        <w:rPr/>
        <w:t xml:space="preserve"> and well-defined oxide electrodes. Emphasis will be on disentangling truly capacitive behavior from </w:t>
      </w:r>
      <w:r w:rsidR="4C66101C">
        <w:rPr/>
        <w:t xml:space="preserve">pseudocapacitive behavior, with the aim </w:t>
      </w:r>
      <w:r w:rsidR="4D1DFDC7">
        <w:rPr/>
        <w:t>of understanding</w:t>
      </w:r>
      <w:r w:rsidR="4C66101C">
        <w:rPr/>
        <w:t xml:space="preserve"> in detail the electrostatic and chemical interactions at electrochemical interfaces, and how they depend on the </w:t>
      </w:r>
      <w:r w:rsidR="107B6795">
        <w:rPr/>
        <w:t>electrode structure.</w:t>
      </w:r>
    </w:p>
    <w:p w:rsidR="00325004" w:rsidP="00E0716D" w:rsidRDefault="00325004" w14:paraId="72A3D3EC" w14:textId="77777777">
      <w:pPr>
        <w:jc w:val="both"/>
      </w:pPr>
    </w:p>
    <w:p w:rsidR="00325004" w:rsidP="00E0716D" w:rsidRDefault="00325004" w14:paraId="0D0B940D" w14:textId="77777777">
      <w:pPr>
        <w:jc w:val="both"/>
      </w:pPr>
    </w:p>
    <w:p w:rsidR="00E0716D" w:rsidP="00E0716D" w:rsidRDefault="00E0716D" w14:paraId="0E27B00A" w14:textId="77777777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orient="portrait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D7494"/>
    <w:rsid w:val="00325004"/>
    <w:rsid w:val="00536366"/>
    <w:rsid w:val="00685C1A"/>
    <w:rsid w:val="00E0716D"/>
    <w:rsid w:val="00F97641"/>
    <w:rsid w:val="01D45E03"/>
    <w:rsid w:val="107B6795"/>
    <w:rsid w:val="10C1B4FA"/>
    <w:rsid w:val="3063DBC9"/>
    <w:rsid w:val="42556D82"/>
    <w:rsid w:val="470CEEEF"/>
    <w:rsid w:val="4B7B1B7B"/>
    <w:rsid w:val="4BBF518B"/>
    <w:rsid w:val="4C66101C"/>
    <w:rsid w:val="4CCCFA94"/>
    <w:rsid w:val="4D1DFDC7"/>
    <w:rsid w:val="4FEE43DF"/>
    <w:rsid w:val="55C70A70"/>
    <w:rsid w:val="7AFB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561BB"/>
  <w14:defaultImageDpi w14:val="300"/>
  <w15:docId w15:val="{E44D360F-BBEF-4360-8502-48FFA17C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0716D"/>
    <w:pPr>
      <w:widowControl w:val="0"/>
    </w:pPr>
    <w:rPr>
      <w:snapToGrid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Electrochemical Society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Title</dc:title>
  <dc:subject/>
  <dc:creator>Electrochemical</dc:creator>
  <keywords/>
  <lastModifiedBy>Koper, M.T.M. (Marc)</lastModifiedBy>
  <revision>4</revision>
  <lastPrinted>2013-10-21T12:07:00.0000000Z</lastPrinted>
  <dcterms:created xsi:type="dcterms:W3CDTF">2026-05-18T09:37:00.0000000Z</dcterms:created>
  <dcterms:modified xsi:type="dcterms:W3CDTF">2026-05-18T09:42:11.3706615Z</dcterms:modified>
</coreProperties>
</file>