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38A18" w14:textId="05215DF4" w:rsidR="00325004" w:rsidRPr="00A86EB9" w:rsidRDefault="005B5AC7" w:rsidP="00E0716D">
      <w:pPr>
        <w:jc w:val="center"/>
        <w:rPr>
          <w:b/>
          <w:sz w:val="28"/>
        </w:rPr>
      </w:pPr>
      <w:r w:rsidRPr="005B5AC7">
        <w:rPr>
          <w:b/>
          <w:sz w:val="28"/>
        </w:rPr>
        <w:t>Nanostructured Photonic Crystal Slabs as Multidomain Platforms for Label-Free Optical, Electrochemical, and Opto-Electrochemical Sensing</w:t>
      </w:r>
    </w:p>
    <w:p w14:paraId="45858FB0" w14:textId="77777777" w:rsidR="00325004" w:rsidRPr="00BB0B7B" w:rsidRDefault="00325004" w:rsidP="00E0716D">
      <w:pPr>
        <w:jc w:val="center"/>
        <w:rPr>
          <w:b/>
          <w:sz w:val="10"/>
          <w:szCs w:val="2"/>
        </w:rPr>
      </w:pPr>
    </w:p>
    <w:p w14:paraId="2FE62C07" w14:textId="0FE8DDC9" w:rsidR="00325004" w:rsidRDefault="005B5AC7" w:rsidP="00E0716D">
      <w:pPr>
        <w:jc w:val="center"/>
      </w:pPr>
      <w:r w:rsidRPr="005B5AC7">
        <w:rPr>
          <w:u w:val="single"/>
          <w:vertAlign w:val="superscript"/>
        </w:rPr>
        <w:t>1</w:t>
      </w:r>
      <w:r w:rsidRPr="005B5AC7">
        <w:rPr>
          <w:u w:val="single"/>
        </w:rPr>
        <w:t>Mehdi RAJI</w:t>
      </w:r>
      <w:r w:rsidRPr="005B5AC7">
        <w:t xml:space="preserve">, and </w:t>
      </w:r>
      <w:r w:rsidRPr="005B5AC7">
        <w:rPr>
          <w:vertAlign w:val="superscript"/>
        </w:rPr>
        <w:t>1</w:t>
      </w:r>
      <w:r w:rsidRPr="005B5AC7">
        <w:t>Mateusz ŚMIETANA</w:t>
      </w:r>
    </w:p>
    <w:p w14:paraId="2C33E142" w14:textId="702199FD" w:rsidR="00325004" w:rsidRPr="00A86EB9" w:rsidRDefault="005B5AC7" w:rsidP="00E0716D">
      <w:pPr>
        <w:jc w:val="center"/>
        <w:rPr>
          <w:i/>
        </w:rPr>
      </w:pPr>
      <w:r w:rsidRPr="005B5AC7">
        <w:rPr>
          <w:i/>
          <w:vertAlign w:val="superscript"/>
        </w:rPr>
        <w:t>1</w:t>
      </w:r>
      <w:r w:rsidRPr="005B5AC7">
        <w:rPr>
          <w:i/>
        </w:rPr>
        <w:t>Institute of Microelectronics and Optoelectronics, Warsaw University of Technology</w:t>
      </w:r>
    </w:p>
    <w:p w14:paraId="5D557D36" w14:textId="71A0464A" w:rsidR="00325004" w:rsidRDefault="005B5AC7" w:rsidP="005B5AC7">
      <w:pPr>
        <w:jc w:val="center"/>
      </w:pPr>
      <w:proofErr w:type="spellStart"/>
      <w:r w:rsidRPr="005B5AC7">
        <w:rPr>
          <w:i/>
        </w:rPr>
        <w:t>Koszykowa</w:t>
      </w:r>
      <w:proofErr w:type="spellEnd"/>
      <w:r w:rsidRPr="005B5AC7">
        <w:rPr>
          <w:i/>
        </w:rPr>
        <w:t xml:space="preserve"> 75, 00–662 Warsaw, Poland</w:t>
      </w:r>
    </w:p>
    <w:p w14:paraId="395A8479" w14:textId="2FCA30A7" w:rsidR="00325004" w:rsidRDefault="00BB0B7B" w:rsidP="00E0716D">
      <w:pPr>
        <w:jc w:val="center"/>
      </w:pPr>
      <w:hyperlink r:id="rId4" w:history="1">
        <w:r w:rsidR="005B5AC7" w:rsidRPr="006A75A5">
          <w:rPr>
            <w:rStyle w:val="Hyperlink"/>
          </w:rPr>
          <w:t>mateusz.smietana@pw.edu.pl</w:t>
        </w:r>
      </w:hyperlink>
    </w:p>
    <w:p w14:paraId="605CA807" w14:textId="5924925C" w:rsidR="00E34EA6" w:rsidRDefault="00E34EA6" w:rsidP="00E34EA6">
      <w:pPr>
        <w:jc w:val="both"/>
      </w:pPr>
      <w:r>
        <w:t>Modern sensing platforms increasingly require more than a single readout mechanism. Many surface processes relevant to chemical, biological, environmental, and electrochemical systems involve several coupled phenomena, including refractive-index (RI) changes, adsorption, ion redistribution, charge accumulation, surface modification, and changes in local dielectric properties. A sensor that can observe only one of these effects may provide incomplete information about the interface. Therefore, architectures capable of combining optical and electrochemical readouts within the same surface platform are attractive for future analytical and operando sensing systems.</w:t>
      </w:r>
      <w:r>
        <w:t xml:space="preserve"> </w:t>
      </w:r>
      <w:r>
        <w:t>Label-free optical sensing is particularly useful because it enables rapid, non-destructive, and real-time detection of target–surface interactions without the need for fluorescent or chemical labels. In such systems, the sensing signal is usually based on RI changes near the sensor surface. When molecules adsorb, when a thin layer forms, or when the composition of the surrounding medium changes, the local optical environment is modified. This modification can be detected as a change in the optical response of the sensor.</w:t>
      </w:r>
      <w:r>
        <w:t xml:space="preserve"> </w:t>
      </w:r>
      <w:r>
        <w:t>Nanostructured photonic crystal (</w:t>
      </w:r>
      <w:proofErr w:type="spellStart"/>
      <w:r>
        <w:t>PhC</w:t>
      </w:r>
      <w:proofErr w:type="spellEnd"/>
      <w:r>
        <w:t xml:space="preserve">) slabs represent a promising platform for this purpose. A </w:t>
      </w:r>
      <w:proofErr w:type="spellStart"/>
      <w:r>
        <w:t>PhC</w:t>
      </w:r>
      <w:proofErr w:type="spellEnd"/>
      <w:r>
        <w:t xml:space="preserve"> slab is a periodically patterned optical structure that supports resonant modes. When light interacts with the periodic surface, guided-mode-resonance (GMR)-type spectral features can be generated. The wavelength position of these resonances is highly sensitive to the local dielectric environment near the structured surface. As a result, surface adsorption, thin-film growth, biomolecular binding, or RI variation in the surrounding medium can be monitored through measurable resonance wavelength shifts.</w:t>
      </w:r>
      <w:r>
        <w:t xml:space="preserve"> </w:t>
      </w:r>
      <w:r>
        <w:t xml:space="preserve">The proposed concept is to extend this </w:t>
      </w:r>
      <w:proofErr w:type="spellStart"/>
      <w:r>
        <w:t>PhC</w:t>
      </w:r>
      <w:proofErr w:type="spellEnd"/>
      <w:r>
        <w:t xml:space="preserve"> slab platform from purely optical sensing toward electrochemical</w:t>
      </w:r>
      <w:r>
        <w:t>/</w:t>
      </w:r>
      <w:r>
        <w:t>opto-electrochemical operation. In this configuration, the same structured interface would perform two roles. First, it would act as an optical transducer, where resonance shifts report near-surface optical or dielectric changes. Second, it would operate as an electrochemically addressable interface, where current–potential signals provide information about charge-transfer, ion transport, or other electrochemical processes. The combination of these two readouts could provide a more complete description of the same interfacial event.</w:t>
      </w:r>
      <w:r>
        <w:t xml:space="preserve"> </w:t>
      </w:r>
      <w:r>
        <w:t>This dual-readout strategy is important because optical and electrochemical signals are not equivalent. An electrochemical signal can indicate electron-transfer activity, capacitive charging, or redox processes, but it may not directly reveal whether a molecular layer has formed, whether the local RI has changed, or whether a passive interfacial film is growing. Conversely, an optical resonance shift can detect dielectric or adsorption-related changes near the surface, but it may not identify the electrochemical origin of those changes. Combining both signals may therefore help separate optical, chemical, and electrical contributions at complex interfaces.</w:t>
      </w:r>
      <w:r>
        <w:t xml:space="preserve"> </w:t>
      </w:r>
      <w:r>
        <w:t xml:space="preserve">The main aim of this work is to define the concept and key material requirements for adapting </w:t>
      </w:r>
      <w:proofErr w:type="spellStart"/>
      <w:r>
        <w:t>PhC</w:t>
      </w:r>
      <w:proofErr w:type="spellEnd"/>
      <w:r>
        <w:t xml:space="preserve"> slabs from label-free optical sensors into electrochemical and opto-electrochemical sensing interfaces. Practical realization requires functional films that can simultaneously support optical</w:t>
      </w:r>
      <w:r>
        <w:t>/</w:t>
      </w:r>
      <w:r>
        <w:t xml:space="preserve">electrochemical operation. Such films should provide sufficient electrical conductivity, electrochemical stability within the selected electrolyte and potential window, chemical robustness, low optical absorption in the resonance range, conformal coverage of the nanostructure, and compatibility with surface functionalization. At the same time, the </w:t>
      </w:r>
      <w:proofErr w:type="spellStart"/>
      <w:r>
        <w:t>PhC</w:t>
      </w:r>
      <w:proofErr w:type="spellEnd"/>
      <w:r>
        <w:t xml:space="preserve"> design must preserve a sufficiently sharp and stable resonance while allowing the optical field to interact efficiently with the electrochemically active interface.</w:t>
      </w:r>
      <w:r>
        <w:t xml:space="preserve"> </w:t>
      </w:r>
      <w:r>
        <w:t>Such a multidomain platform could be relevant for monitoring adsorption, biomolecular binding, ion accumulation, surface oxidation, corrosion-layer formation, electrocatalytic modification, and electrically induced interfacial changes. For example, a surface process that produces only a weak current response may still modify the local dielectric environment and become visible optically. This makes the concept attractive for interface studies where conventional single-channel sensing may be insufficient.</w:t>
      </w:r>
      <w:r>
        <w:t xml:space="preserve"> </w:t>
      </w:r>
      <w:r>
        <w:t xml:space="preserve">Therefore, further development requires careful selection of active films, analytes, electrolyte conditions, robust surface architectures, and measurement protocols. This contribution introduces nanostructured </w:t>
      </w:r>
      <w:proofErr w:type="spellStart"/>
      <w:r>
        <w:t>PhC</w:t>
      </w:r>
      <w:proofErr w:type="spellEnd"/>
      <w:r>
        <w:t xml:space="preserve"> slabs as a conceptual bridge between label-free optical sensing and electrochemical interface monitoring. The aim is to present the platform to </w:t>
      </w:r>
      <w:r>
        <w:t xml:space="preserve">see </w:t>
      </w:r>
      <w:r>
        <w:t>how such structures could be adapted for meaningful electrochemical and opto-electrochemical applications.</w:t>
      </w:r>
    </w:p>
    <w:p w14:paraId="7D152892" w14:textId="75B94A19" w:rsidR="00223410" w:rsidRDefault="00223410" w:rsidP="00E34EA6">
      <w:pPr>
        <w:jc w:val="both"/>
      </w:pPr>
      <w:r>
        <w:t>Keywords: Photonic crystal slab; label-free sensing; guided-mode resonance; refractive-index sensing; multidomain sensing; opto-electrochemical sensing; functional thin films.</w:t>
      </w:r>
    </w:p>
    <w:sectPr w:rsidR="00223410" w:rsidSect="00E34EA6">
      <w:footnotePr>
        <w:numRestart w:val="eachSect"/>
      </w:footnotePr>
      <w:endnotePr>
        <w:numFmt w:val="decimal"/>
      </w:endnotePr>
      <w:pgSz w:w="11907" w:h="16840" w:code="9"/>
      <w:pgMar w:top="1701" w:right="1701" w:bottom="1620"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70738"/>
    <w:rsid w:val="000A799F"/>
    <w:rsid w:val="00223410"/>
    <w:rsid w:val="00230BDF"/>
    <w:rsid w:val="002D52A5"/>
    <w:rsid w:val="00325004"/>
    <w:rsid w:val="00332EF3"/>
    <w:rsid w:val="00536366"/>
    <w:rsid w:val="005B5AC7"/>
    <w:rsid w:val="00685C1A"/>
    <w:rsid w:val="00AA1B52"/>
    <w:rsid w:val="00BB0B7B"/>
    <w:rsid w:val="00E05B7C"/>
    <w:rsid w:val="00E0716D"/>
    <w:rsid w:val="00E34EA6"/>
    <w:rsid w:val="00F97641"/>
    <w:rsid w:val="00FB19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CDDEC4"/>
  <w14:defaultImageDpi w14:val="300"/>
  <w15:docId w15:val="{9AD01FB0-A8EA-A348-90AB-2B11C961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5AC7"/>
    <w:rPr>
      <w:color w:val="0000FF" w:themeColor="hyperlink"/>
      <w:u w:val="single"/>
    </w:rPr>
  </w:style>
  <w:style w:type="character" w:styleId="UnresolvedMention">
    <w:name w:val="Unresolved Mention"/>
    <w:basedOn w:val="DefaultParagraphFont"/>
    <w:uiPriority w:val="99"/>
    <w:semiHidden/>
    <w:unhideWhenUsed/>
    <w:rsid w:val="005B5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teusz.smietana@pw.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Raji Mehdi (DOKT)</cp:lastModifiedBy>
  <cp:revision>12</cp:revision>
  <cp:lastPrinted>2013-10-21T12:07:00Z</cp:lastPrinted>
  <dcterms:created xsi:type="dcterms:W3CDTF">2026-06-08T10:01:00Z</dcterms:created>
  <dcterms:modified xsi:type="dcterms:W3CDTF">2026-06-09T19:50:00Z</dcterms:modified>
</cp:coreProperties>
</file>