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E082A" w14:textId="02C9D86C" w:rsidR="00325004" w:rsidRPr="00A86EB9" w:rsidRDefault="009868F2" w:rsidP="00E0716D">
      <w:pPr>
        <w:jc w:val="center"/>
        <w:rPr>
          <w:rFonts w:hint="eastAsia"/>
          <w:b/>
          <w:sz w:val="28"/>
          <w:lang w:eastAsia="ko-KR"/>
        </w:rPr>
      </w:pPr>
      <w:r w:rsidRPr="009868F2">
        <w:rPr>
          <w:b/>
          <w:sz w:val="28"/>
          <w:lang w:eastAsia="ko-KR"/>
        </w:rPr>
        <w:t>Electrode Architecture Instability in High-Mass-Loading NCM Electrodes for Lithium-Ion Batteries</w:t>
      </w:r>
    </w:p>
    <w:p w14:paraId="38DC18A3" w14:textId="77777777" w:rsidR="00325004" w:rsidRPr="00A86EB9" w:rsidRDefault="00325004" w:rsidP="00E0716D">
      <w:pPr>
        <w:jc w:val="center"/>
        <w:rPr>
          <w:b/>
          <w:sz w:val="28"/>
        </w:rPr>
      </w:pPr>
    </w:p>
    <w:p w14:paraId="6EA9F5D6" w14:textId="3A5CAC3E" w:rsidR="00325004" w:rsidRDefault="00DE5AD7" w:rsidP="00E0716D">
      <w:pPr>
        <w:jc w:val="center"/>
      </w:pPr>
      <w:r w:rsidRPr="00DE5AD7">
        <w:rPr>
          <w:u w:val="single"/>
        </w:rPr>
        <w:t>Min Seo Cho</w:t>
      </w:r>
      <w:r w:rsidRPr="0037226C">
        <w:t xml:space="preserve"> and Ji Heon Ryu</w:t>
      </w:r>
      <w:r w:rsidRPr="0037226C">
        <w:rPr>
          <w:vertAlign w:val="superscript"/>
        </w:rPr>
        <w:t>*</w:t>
      </w:r>
    </w:p>
    <w:p w14:paraId="54B26016" w14:textId="77777777" w:rsidR="00DE5AD7" w:rsidRPr="00DE5AD7" w:rsidRDefault="00DE5AD7" w:rsidP="00DE5AD7">
      <w:pPr>
        <w:jc w:val="center"/>
        <w:rPr>
          <w:i/>
        </w:rPr>
      </w:pPr>
      <w:r w:rsidRPr="00DE5AD7">
        <w:rPr>
          <w:i/>
        </w:rPr>
        <w:t xml:space="preserve">Graduate School of Convergence Technology and Energy, Tech University of Korea, </w:t>
      </w:r>
    </w:p>
    <w:p w14:paraId="5A1D12CB" w14:textId="77777777" w:rsidR="00DE5AD7" w:rsidRPr="00DE5AD7" w:rsidRDefault="00DE5AD7" w:rsidP="00DE5AD7">
      <w:pPr>
        <w:jc w:val="center"/>
        <w:rPr>
          <w:i/>
        </w:rPr>
      </w:pPr>
      <w:r w:rsidRPr="00DE5AD7">
        <w:rPr>
          <w:i/>
        </w:rPr>
        <w:t xml:space="preserve">237 </w:t>
      </w:r>
      <w:proofErr w:type="spellStart"/>
      <w:r w:rsidRPr="00DE5AD7">
        <w:rPr>
          <w:i/>
        </w:rPr>
        <w:t>Sangidaehak-ro</w:t>
      </w:r>
      <w:proofErr w:type="spellEnd"/>
      <w:r w:rsidRPr="00DE5AD7">
        <w:rPr>
          <w:i/>
        </w:rPr>
        <w:t xml:space="preserve">, </w:t>
      </w:r>
      <w:proofErr w:type="spellStart"/>
      <w:r w:rsidRPr="00DE5AD7">
        <w:rPr>
          <w:i/>
        </w:rPr>
        <w:t>Siheung-si</w:t>
      </w:r>
      <w:proofErr w:type="spellEnd"/>
      <w:r w:rsidRPr="00DE5AD7">
        <w:rPr>
          <w:i/>
        </w:rPr>
        <w:t>, Gyeonggi-do, 15073, Korea</w:t>
      </w:r>
    </w:p>
    <w:p w14:paraId="567B1AA1" w14:textId="2866D7AE" w:rsidR="00325004" w:rsidRDefault="00DE5AD7" w:rsidP="00DE5AD7">
      <w:pPr>
        <w:jc w:val="center"/>
        <w:rPr>
          <w:i/>
        </w:rPr>
      </w:pPr>
      <w:r w:rsidRPr="00DE5AD7">
        <w:rPr>
          <w:i/>
        </w:rPr>
        <w:t>*ryujh@tukorea.ac.kr</w:t>
      </w:r>
    </w:p>
    <w:p w14:paraId="4A6DF3D7" w14:textId="77777777" w:rsidR="00DE5AD7" w:rsidRPr="00DE5AD7" w:rsidRDefault="00DE5AD7" w:rsidP="00DE5AD7">
      <w:pPr>
        <w:jc w:val="center"/>
        <w:rPr>
          <w:lang w:eastAsia="ko-KR"/>
        </w:rPr>
      </w:pPr>
    </w:p>
    <w:p w14:paraId="7048155F" w14:textId="77777777" w:rsidR="00E462B3" w:rsidRDefault="00E462B3" w:rsidP="00E462B3">
      <w:pPr>
        <w:jc w:val="both"/>
      </w:pPr>
      <w:r>
        <w:t>The adoption of high-mass-loading electrodes is one of the key strategies for improving the energy density of lithium-ion batteries. However, the increased thickness of high-mass-loading electrodes leads to severe ion and electron transport limitations within the electrode, resulting in increased polarization, degraded rate capability, and deteriorated long-term cycling stability arising from increased reaction heterogeneity. In addition, the fabrication of thick electrodes frequently results in structural heterogeneity, including binder migration, non-uniform distribution of electrode components and pores, crack formation, and delamination. These structural changes destabilize the electrode architecture and degrade both the mechanical integrity and electrochemical performance of the electrode.</w:t>
      </w:r>
    </w:p>
    <w:p w14:paraId="1868CDFB" w14:textId="77777777" w:rsidR="00E462B3" w:rsidRDefault="00E462B3" w:rsidP="00E462B3">
      <w:pPr>
        <w:jc w:val="both"/>
      </w:pPr>
    </w:p>
    <w:p w14:paraId="07B2E264" w14:textId="77777777" w:rsidR="00E462B3" w:rsidRDefault="00E462B3" w:rsidP="00E462B3">
      <w:pPr>
        <w:jc w:val="both"/>
      </w:pPr>
      <w:r>
        <w:t>In this study, the structural instability developed in the electrode architecture of high-loading NCM electrodes during fabrication was systematically investigated under various processing conditions, and its correlation with electrochemical behavior was examined. The influence of fabrication-induced structural evolution on through-thickness heterogeneity and electrode/current collector interfacial characteristics in thick electrodes was investigated. Cross-sectional analyses were conducted to evaluate the internal structural and compositional heterogeneity formed during electrode fabrication, while electrochemical evaluations were performed to examine their influence on cell performance. Furthermore, the relationship between structural instability and electrochemical behavior was analyzed to establish correlations between electrochemical characteristics and the internal structure of high-loading electrodes.</w:t>
      </w:r>
    </w:p>
    <w:p w14:paraId="74A3BF63" w14:textId="77777777" w:rsidR="00E462B3" w:rsidRDefault="00E462B3" w:rsidP="00E462B3">
      <w:pPr>
        <w:jc w:val="both"/>
      </w:pPr>
    </w:p>
    <w:p w14:paraId="2B7E00F4" w14:textId="48F2277C" w:rsidR="00C630C5" w:rsidRDefault="00E462B3" w:rsidP="00E462B3">
      <w:pPr>
        <w:jc w:val="both"/>
        <w:rPr>
          <w:rFonts w:hint="eastAsia"/>
          <w:lang w:eastAsia="ko-KR"/>
        </w:rPr>
      </w:pPr>
      <w:r>
        <w:t>These findings provide a systematic understanding of processing-induced structural instability in high-loading electrodes and offer insight into the reliable design and fabrication of high-energy-density lithium-ion batteries.</w:t>
      </w:r>
    </w:p>
    <w:sectPr w:rsidR="00C630C5" w:rsidSect="00F97641">
      <w:footnotePr>
        <w:numRestart w:val="eachSect"/>
      </w:footnotePr>
      <w:endnotePr>
        <w:numFmt w:val="decimal"/>
      </w:endnotePr>
      <w:pgSz w:w="11907" w:h="16840" w:code="9"/>
      <w:pgMar w:top="1701" w:right="1701" w:bottom="1701" w:left="1701"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C77F6" w14:textId="77777777" w:rsidR="002B634D" w:rsidRDefault="002B634D" w:rsidP="00C86E73">
      <w:r>
        <w:separator/>
      </w:r>
    </w:p>
  </w:endnote>
  <w:endnote w:type="continuationSeparator" w:id="0">
    <w:p w14:paraId="4A249A31" w14:textId="77777777" w:rsidR="002B634D" w:rsidRDefault="002B634D" w:rsidP="00C86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FF9B2" w14:textId="77777777" w:rsidR="002B634D" w:rsidRDefault="002B634D" w:rsidP="00C86E73">
      <w:r>
        <w:separator/>
      </w:r>
    </w:p>
  </w:footnote>
  <w:footnote w:type="continuationSeparator" w:id="0">
    <w:p w14:paraId="57ADA455" w14:textId="77777777" w:rsidR="002B634D" w:rsidRDefault="002B634D" w:rsidP="00C86E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0578F"/>
    <w:rsid w:val="00034145"/>
    <w:rsid w:val="00041EFD"/>
    <w:rsid w:val="0009062C"/>
    <w:rsid w:val="002B634D"/>
    <w:rsid w:val="002C7912"/>
    <w:rsid w:val="00305D8D"/>
    <w:rsid w:val="00325004"/>
    <w:rsid w:val="00353FED"/>
    <w:rsid w:val="0037226C"/>
    <w:rsid w:val="00536366"/>
    <w:rsid w:val="005941EF"/>
    <w:rsid w:val="00685C1A"/>
    <w:rsid w:val="009868F2"/>
    <w:rsid w:val="009E3E8F"/>
    <w:rsid w:val="00B705CB"/>
    <w:rsid w:val="00BD6553"/>
    <w:rsid w:val="00C630C5"/>
    <w:rsid w:val="00C86E73"/>
    <w:rsid w:val="00DE5AD7"/>
    <w:rsid w:val="00E024A9"/>
    <w:rsid w:val="00E0716D"/>
    <w:rsid w:val="00E462B3"/>
    <w:rsid w:val="00F12B39"/>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ED01DA"/>
  <w14:defaultImageDpi w14:val="300"/>
  <w15:docId w15:val="{F3BD502F-A3CE-4155-B6EF-A214D7A8A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바탕"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716D"/>
    <w:pPr>
      <w:widowControl w:val="0"/>
    </w:pPr>
    <w:rPr>
      <w:snapToGrid w:val="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E5AD7"/>
    <w:rPr>
      <w:color w:val="0000FF" w:themeColor="hyperlink"/>
      <w:u w:val="single"/>
    </w:rPr>
  </w:style>
  <w:style w:type="character" w:styleId="a4">
    <w:name w:val="Unresolved Mention"/>
    <w:basedOn w:val="a0"/>
    <w:uiPriority w:val="99"/>
    <w:semiHidden/>
    <w:unhideWhenUsed/>
    <w:rsid w:val="00DE5AD7"/>
    <w:rPr>
      <w:color w:val="605E5C"/>
      <w:shd w:val="clear" w:color="auto" w:fill="E1DFDD"/>
    </w:rPr>
  </w:style>
  <w:style w:type="paragraph" w:styleId="a5">
    <w:name w:val="header"/>
    <w:basedOn w:val="a"/>
    <w:link w:val="Char"/>
    <w:uiPriority w:val="99"/>
    <w:unhideWhenUsed/>
    <w:rsid w:val="00C86E73"/>
    <w:pPr>
      <w:tabs>
        <w:tab w:val="center" w:pos="4513"/>
        <w:tab w:val="right" w:pos="9026"/>
      </w:tabs>
      <w:snapToGrid w:val="0"/>
    </w:pPr>
  </w:style>
  <w:style w:type="character" w:customStyle="1" w:styleId="Char">
    <w:name w:val="머리글 Char"/>
    <w:basedOn w:val="a0"/>
    <w:link w:val="a5"/>
    <w:uiPriority w:val="99"/>
    <w:rsid w:val="00C86E73"/>
    <w:rPr>
      <w:snapToGrid w:val="0"/>
    </w:rPr>
  </w:style>
  <w:style w:type="paragraph" w:styleId="a6">
    <w:name w:val="footer"/>
    <w:basedOn w:val="a"/>
    <w:link w:val="Char0"/>
    <w:uiPriority w:val="99"/>
    <w:unhideWhenUsed/>
    <w:rsid w:val="00C86E73"/>
    <w:pPr>
      <w:tabs>
        <w:tab w:val="center" w:pos="4513"/>
        <w:tab w:val="right" w:pos="9026"/>
      </w:tabs>
      <w:snapToGrid w:val="0"/>
    </w:pPr>
  </w:style>
  <w:style w:type="character" w:customStyle="1" w:styleId="Char0">
    <w:name w:val="바닥글 Char"/>
    <w:basedOn w:val="a0"/>
    <w:link w:val="a6"/>
    <w:uiPriority w:val="99"/>
    <w:rsid w:val="00C86E73"/>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186</TotalTime>
  <Pages>1</Pages>
  <Words>335</Words>
  <Characters>1910</Characters>
  <Application>Microsoft Office Word</Application>
  <DocSecurity>0</DocSecurity>
  <Lines>15</Lines>
  <Paragraphs>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류지헌(A0155)</cp:lastModifiedBy>
  <cp:revision>10</cp:revision>
  <cp:lastPrinted>2013-10-21T12:07:00Z</cp:lastPrinted>
  <dcterms:created xsi:type="dcterms:W3CDTF">2026-05-29T09:40:00Z</dcterms:created>
  <dcterms:modified xsi:type="dcterms:W3CDTF">2026-05-31T14:28:00Z</dcterms:modified>
</cp:coreProperties>
</file>