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C6C01D" w14:textId="1B9B3D90" w:rsidR="00466D63" w:rsidRPr="001D7B42" w:rsidRDefault="00E62113" w:rsidP="00466D63">
      <w:pPr>
        <w:pStyle w:val="Heading"/>
        <w:rPr>
          <w:lang w:val="en-US"/>
        </w:rPr>
      </w:pPr>
      <w:r w:rsidRPr="001D7B42">
        <w:rPr>
          <w:lang w:val="en-US"/>
        </w:rPr>
        <w:t xml:space="preserve">Title: 14 pt, Times New Roman: </w:t>
      </w:r>
      <w:r w:rsidR="00466D63" w:rsidRPr="001D7B42">
        <w:rPr>
          <w:lang w:val="en-US"/>
        </w:rPr>
        <w:t>A</w:t>
      </w:r>
      <w:r w:rsidR="00AB6B87" w:rsidRPr="001D7B42">
        <w:rPr>
          <w:lang w:val="en-US"/>
        </w:rPr>
        <w:t xml:space="preserve"> </w:t>
      </w:r>
      <w:r w:rsidRPr="001D7B42">
        <w:rPr>
          <w:lang w:val="en-US"/>
        </w:rPr>
        <w:t>template for SPW</w:t>
      </w:r>
      <w:r w:rsidR="006B46CB">
        <w:rPr>
          <w:lang w:val="en-US"/>
        </w:rPr>
        <w:t xml:space="preserve"> </w:t>
      </w:r>
      <w:r w:rsidRPr="001D7B42">
        <w:rPr>
          <w:lang w:val="en-US"/>
        </w:rPr>
        <w:t>20</w:t>
      </w:r>
      <w:r w:rsidR="00267AB4">
        <w:rPr>
          <w:lang w:val="en-US"/>
        </w:rPr>
        <w:t>24</w:t>
      </w:r>
      <w:r w:rsidRPr="001D7B42">
        <w:rPr>
          <w:lang w:val="en-US"/>
        </w:rPr>
        <w:t xml:space="preserve"> abstracts</w:t>
      </w:r>
    </w:p>
    <w:p w14:paraId="75C4F36C" w14:textId="77777777" w:rsidR="00AB6B87" w:rsidRPr="001D7B42" w:rsidRDefault="00AB6B87" w:rsidP="00AB6B87">
      <w:pPr>
        <w:pStyle w:val="Heading"/>
        <w:rPr>
          <w:lang w:val="en-US"/>
        </w:rPr>
      </w:pPr>
    </w:p>
    <w:p w14:paraId="1FBB5CBD" w14:textId="77777777" w:rsidR="00E62113" w:rsidRPr="001D7B42" w:rsidRDefault="00E62113" w:rsidP="00AB6B87">
      <w:pPr>
        <w:spacing w:after="60"/>
        <w:jc w:val="center"/>
        <w:rPr>
          <w:b/>
          <w:bCs/>
          <w:sz w:val="18"/>
          <w:lang w:val="en-US"/>
        </w:rPr>
      </w:pPr>
      <w:r w:rsidRPr="001D7B42">
        <w:rPr>
          <w:b/>
          <w:bCs/>
          <w:sz w:val="18"/>
          <w:lang w:val="en-US"/>
        </w:rPr>
        <w:t>First</w:t>
      </w:r>
      <w:r w:rsidRPr="001D7B42">
        <w:rPr>
          <w:b/>
          <w:bCs/>
          <w:sz w:val="18"/>
          <w:vertAlign w:val="superscript"/>
          <w:lang w:val="en-US"/>
        </w:rPr>
        <w:t>1</w:t>
      </w:r>
      <w:r w:rsidRPr="001D7B42">
        <w:rPr>
          <w:b/>
          <w:bCs/>
          <w:sz w:val="18"/>
          <w:lang w:val="en-US"/>
        </w:rPr>
        <w:t>, Second</w:t>
      </w:r>
      <w:r w:rsidRPr="001D7B42">
        <w:rPr>
          <w:b/>
          <w:bCs/>
          <w:sz w:val="18"/>
          <w:vertAlign w:val="superscript"/>
          <w:lang w:val="en-US"/>
        </w:rPr>
        <w:t>2</w:t>
      </w:r>
      <w:r w:rsidRPr="001D7B42">
        <w:rPr>
          <w:b/>
          <w:bCs/>
          <w:sz w:val="18"/>
          <w:lang w:val="en-US"/>
        </w:rPr>
        <w:t>, Third</w:t>
      </w:r>
      <w:r w:rsidRPr="001D7B42">
        <w:rPr>
          <w:b/>
          <w:bCs/>
          <w:sz w:val="18"/>
          <w:vertAlign w:val="superscript"/>
          <w:lang w:val="en-US"/>
        </w:rPr>
        <w:t>1</w:t>
      </w:r>
      <w:r w:rsidRPr="001D7B42">
        <w:rPr>
          <w:b/>
          <w:bCs/>
          <w:sz w:val="18"/>
          <w:lang w:val="en-US"/>
        </w:rPr>
        <w:t xml:space="preserve"> Author, etc. (Times New Roman, 9 pt)</w:t>
      </w:r>
    </w:p>
    <w:p w14:paraId="71E184B7" w14:textId="77777777" w:rsidR="00AB6B87" w:rsidRPr="001D7B42" w:rsidRDefault="00E62113" w:rsidP="00AB6B87">
      <w:pPr>
        <w:spacing w:after="60"/>
        <w:jc w:val="center"/>
        <w:rPr>
          <w:b/>
          <w:bCs/>
          <w:sz w:val="18"/>
          <w:vertAlign w:val="superscript"/>
          <w:lang w:val="en-US"/>
        </w:rPr>
      </w:pPr>
      <w:r w:rsidRPr="001D7B42">
        <w:rPr>
          <w:i/>
          <w:iCs/>
          <w:color w:val="000000"/>
          <w:sz w:val="16"/>
          <w:szCs w:val="16"/>
          <w:vertAlign w:val="superscript"/>
          <w:lang w:val="en-US"/>
        </w:rPr>
        <w:t>1</w:t>
      </w:r>
      <w:r w:rsidRPr="001D7B42">
        <w:rPr>
          <w:i/>
          <w:iCs/>
          <w:color w:val="000000"/>
          <w:sz w:val="16"/>
          <w:szCs w:val="16"/>
          <w:lang w:val="en-US"/>
        </w:rPr>
        <w:t>Affiliation: Times New Roman, 8pt, italicized, Institute, city/town, country</w:t>
      </w:r>
    </w:p>
    <w:p w14:paraId="73AD5A50" w14:textId="77777777" w:rsidR="009314D8" w:rsidRPr="001D7B42" w:rsidRDefault="009314D8" w:rsidP="00AB6B87">
      <w:pPr>
        <w:spacing w:after="60"/>
        <w:jc w:val="center"/>
        <w:rPr>
          <w:sz w:val="18"/>
          <w:szCs w:val="24"/>
          <w:lang w:val="en-US"/>
        </w:rPr>
      </w:pPr>
    </w:p>
    <w:p w14:paraId="5C6E9663" w14:textId="5C9542ED" w:rsidR="00724579" w:rsidRPr="001D7B42" w:rsidRDefault="00DA5250" w:rsidP="006D49E6">
      <w:pPr>
        <w:spacing w:after="60"/>
        <w:jc w:val="both"/>
        <w:rPr>
          <w:lang w:val="en-US"/>
        </w:rPr>
      </w:pPr>
      <w:r>
        <w:rPr>
          <w:lang w:val="en-US"/>
        </w:rPr>
        <w:t xml:space="preserve">Please use </w:t>
      </w:r>
      <w:r w:rsidR="00724579" w:rsidRPr="001D7B42">
        <w:rPr>
          <w:lang w:val="en-US"/>
        </w:rPr>
        <w:t xml:space="preserve">Times New Roman, 10 pt. </w:t>
      </w:r>
      <w:r w:rsidR="00724579" w:rsidRPr="004F5082">
        <w:rPr>
          <w:b/>
          <w:bCs/>
          <w:lang w:val="en-US"/>
        </w:rPr>
        <w:t>One page, including references.</w:t>
      </w:r>
      <w:r w:rsidR="00724579" w:rsidRPr="001D7B42">
        <w:rPr>
          <w:lang w:val="en-US"/>
        </w:rPr>
        <w:t xml:space="preserve"> Please </w:t>
      </w:r>
      <w:r w:rsidR="004F5082">
        <w:rPr>
          <w:lang w:val="en-US"/>
        </w:rPr>
        <w:t xml:space="preserve">upload </w:t>
      </w:r>
      <w:r w:rsidR="00724579" w:rsidRPr="001D7B42">
        <w:rPr>
          <w:lang w:val="en-US"/>
        </w:rPr>
        <w:t xml:space="preserve">a finalized pdf copy of your abstract </w:t>
      </w:r>
      <w:r w:rsidR="00267AB4">
        <w:rPr>
          <w:lang w:val="en-US"/>
        </w:rPr>
        <w:t>at www.SPW2024.org</w:t>
      </w:r>
      <w:r w:rsidR="00724579" w:rsidRPr="001D7B42">
        <w:rPr>
          <w:lang w:val="en-US"/>
        </w:rPr>
        <w:t xml:space="preserve">. Of course, you can create your abstract in latex. However, in this case please compile </w:t>
      </w:r>
      <w:r w:rsidR="00EF03D0">
        <w:rPr>
          <w:lang w:val="en-US"/>
        </w:rPr>
        <w:t xml:space="preserve">it </w:t>
      </w:r>
      <w:r w:rsidR="00724579" w:rsidRPr="001D7B42">
        <w:rPr>
          <w:lang w:val="en-US"/>
        </w:rPr>
        <w:t xml:space="preserve">to </w:t>
      </w:r>
      <w:r w:rsidR="004057D6" w:rsidRPr="001D7B42">
        <w:rPr>
          <w:lang w:val="en-US"/>
        </w:rPr>
        <w:t xml:space="preserve">a 1-page </w:t>
      </w:r>
      <w:r w:rsidR="00724579" w:rsidRPr="001D7B42">
        <w:rPr>
          <w:lang w:val="en-US"/>
        </w:rPr>
        <w:t>pdf</w:t>
      </w:r>
      <w:r w:rsidR="00C36952" w:rsidRPr="001D7B42">
        <w:rPr>
          <w:lang w:val="en-US"/>
        </w:rPr>
        <w:t>.</w:t>
      </w:r>
    </w:p>
    <w:p w14:paraId="5CDA786E" w14:textId="09B478AD" w:rsidR="000B7791" w:rsidRPr="000B7791" w:rsidRDefault="000B7791" w:rsidP="006D49E6">
      <w:pPr>
        <w:spacing w:after="60"/>
        <w:ind w:right="-2"/>
        <w:jc w:val="both"/>
        <w:rPr>
          <w:szCs w:val="16"/>
          <w:lang w:val="en-US"/>
        </w:rPr>
      </w:pPr>
      <w:r w:rsidRPr="000B7791">
        <w:rPr>
          <w:szCs w:val="16"/>
          <w:lang w:val="en-US"/>
        </w:rPr>
        <w:t>SPW 20</w:t>
      </w:r>
      <w:r w:rsidR="00267AB4">
        <w:rPr>
          <w:szCs w:val="16"/>
          <w:lang w:val="en-US"/>
        </w:rPr>
        <w:t>24</w:t>
      </w:r>
      <w:r w:rsidRPr="000B7791">
        <w:rPr>
          <w:szCs w:val="16"/>
          <w:lang w:val="en-US"/>
        </w:rPr>
        <w:t xml:space="preserve"> </w:t>
      </w:r>
      <w:r>
        <w:rPr>
          <w:szCs w:val="16"/>
          <w:lang w:val="en-US"/>
        </w:rPr>
        <w:t>(</w:t>
      </w:r>
      <w:r>
        <w:rPr>
          <w:szCs w:val="16"/>
          <w:lang w:val="en-US"/>
        </w:rPr>
        <w:fldChar w:fldCharType="begin"/>
      </w:r>
      <w:r>
        <w:rPr>
          <w:szCs w:val="16"/>
          <w:lang w:val="en-US"/>
        </w:rPr>
        <w:instrText xml:space="preserve"> REF _Ref11661930 \h </w:instrText>
      </w:r>
      <w:r>
        <w:rPr>
          <w:szCs w:val="16"/>
          <w:lang w:val="en-US"/>
        </w:rPr>
      </w:r>
      <w:r>
        <w:rPr>
          <w:szCs w:val="16"/>
          <w:lang w:val="en-US"/>
        </w:rPr>
        <w:fldChar w:fldCharType="separate"/>
      </w:r>
      <w:r w:rsidR="00742280">
        <w:t xml:space="preserve">Fig. </w:t>
      </w:r>
      <w:r w:rsidR="00742280">
        <w:rPr>
          <w:noProof/>
        </w:rPr>
        <w:t>1</w:t>
      </w:r>
      <w:r>
        <w:rPr>
          <w:szCs w:val="16"/>
          <w:lang w:val="en-US"/>
        </w:rPr>
        <w:fldChar w:fldCharType="end"/>
      </w:r>
      <w:r>
        <w:rPr>
          <w:szCs w:val="16"/>
          <w:lang w:val="en-US"/>
        </w:rPr>
        <w:t xml:space="preserve">) </w:t>
      </w:r>
      <w:r w:rsidRPr="000B7791">
        <w:rPr>
          <w:szCs w:val="16"/>
          <w:lang w:val="en-US"/>
        </w:rPr>
        <w:t xml:space="preserve">is the </w:t>
      </w:r>
      <w:r w:rsidR="00267AB4">
        <w:rPr>
          <w:szCs w:val="16"/>
          <w:lang w:val="en-US"/>
        </w:rPr>
        <w:t>eleven</w:t>
      </w:r>
      <w:r w:rsidRPr="000B7791">
        <w:rPr>
          <w:szCs w:val="16"/>
          <w:lang w:val="en-US"/>
        </w:rPr>
        <w:t>th and latest instalment in a series of workshops on single-photon technologies and applications. Single-photon technologies are vital to applications such as quantum cryptography, quantum information processing, quantum imaging, and quantum metrology. Fields such as astrophysics, nuclear physics, and biology also benefit from developments in single-photon technologies.</w:t>
      </w:r>
    </w:p>
    <w:p w14:paraId="137F3FBF" w14:textId="5552FA91" w:rsidR="000B7791" w:rsidRDefault="000B7791" w:rsidP="006D49E6">
      <w:pPr>
        <w:spacing w:after="60"/>
        <w:ind w:right="-2"/>
        <w:jc w:val="both"/>
        <w:rPr>
          <w:szCs w:val="16"/>
          <w:lang w:val="en-US"/>
        </w:rPr>
      </w:pPr>
      <w:r w:rsidRPr="000B7791">
        <w:rPr>
          <w:szCs w:val="16"/>
          <w:lang w:val="en-US"/>
        </w:rPr>
        <w:t>SPW 20</w:t>
      </w:r>
      <w:r w:rsidR="00267AB4">
        <w:rPr>
          <w:szCs w:val="16"/>
          <w:lang w:val="en-US"/>
        </w:rPr>
        <w:t>24</w:t>
      </w:r>
      <w:r w:rsidRPr="000B7791">
        <w:rPr>
          <w:szCs w:val="16"/>
          <w:lang w:val="en-US"/>
        </w:rPr>
        <w:t xml:space="preserve"> is intended to bring together a broad range of people with interests in single-photon sources, single-photon detectors, photon entanglement, and their incorporation into scientific and industrial tools</w:t>
      </w:r>
      <w:r>
        <w:rPr>
          <w:szCs w:val="16"/>
          <w:lang w:val="en-US"/>
        </w:rPr>
        <w:t xml:space="preserve"> </w:t>
      </w:r>
      <w:r>
        <w:rPr>
          <w:szCs w:val="16"/>
          <w:lang w:val="en-US"/>
        </w:rPr>
        <w:fldChar w:fldCharType="begin"/>
      </w:r>
      <w:r>
        <w:rPr>
          <w:szCs w:val="16"/>
          <w:lang w:val="en-US"/>
        </w:rPr>
        <w:instrText xml:space="preserve"> REF _Ref11662022 \r \h </w:instrText>
      </w:r>
      <w:r>
        <w:rPr>
          <w:szCs w:val="16"/>
          <w:lang w:val="en-US"/>
        </w:rPr>
      </w:r>
      <w:r>
        <w:rPr>
          <w:szCs w:val="16"/>
          <w:lang w:val="en-US"/>
        </w:rPr>
        <w:fldChar w:fldCharType="separate"/>
      </w:r>
      <w:r w:rsidR="00742280">
        <w:rPr>
          <w:szCs w:val="16"/>
          <w:lang w:val="en-US"/>
        </w:rPr>
        <w:t>[1]</w:t>
      </w:r>
      <w:r>
        <w:rPr>
          <w:szCs w:val="16"/>
          <w:lang w:val="en-US"/>
        </w:rPr>
        <w:fldChar w:fldCharType="end"/>
      </w:r>
      <w:r w:rsidRPr="000B7791">
        <w:rPr>
          <w:szCs w:val="16"/>
          <w:lang w:val="en-US"/>
        </w:rPr>
        <w:t>. Researchers from universities, industry, and government will report on the latest developments in single-photon devices and methods with a view toward improved performance and new application areas. It will be an exciting opportunity for those interested in single-photon technologies to learn about the state of the art and to foster continuing partnerships with others seeking to advance the capabilities of such technologies</w:t>
      </w:r>
      <w:r>
        <w:rPr>
          <w:szCs w:val="16"/>
          <w:lang w:val="en-US"/>
        </w:rPr>
        <w:t xml:space="preserve"> </w:t>
      </w:r>
      <w:r>
        <w:rPr>
          <w:szCs w:val="16"/>
          <w:lang w:val="en-US"/>
        </w:rPr>
        <w:fldChar w:fldCharType="begin"/>
      </w:r>
      <w:r>
        <w:rPr>
          <w:szCs w:val="16"/>
          <w:lang w:val="en-US"/>
        </w:rPr>
        <w:instrText xml:space="preserve"> REF _Ref11662320 \r \h </w:instrText>
      </w:r>
      <w:r>
        <w:rPr>
          <w:szCs w:val="16"/>
          <w:lang w:val="en-US"/>
        </w:rPr>
      </w:r>
      <w:r>
        <w:rPr>
          <w:szCs w:val="16"/>
          <w:lang w:val="en-US"/>
        </w:rPr>
        <w:fldChar w:fldCharType="separate"/>
      </w:r>
      <w:r w:rsidR="00742280">
        <w:rPr>
          <w:szCs w:val="16"/>
          <w:lang w:val="en-US"/>
        </w:rPr>
        <w:t>[2]</w:t>
      </w:r>
      <w:r>
        <w:rPr>
          <w:szCs w:val="16"/>
          <w:lang w:val="en-US"/>
        </w:rPr>
        <w:fldChar w:fldCharType="end"/>
      </w:r>
      <w:r w:rsidRPr="000B7791">
        <w:rPr>
          <w:szCs w:val="16"/>
          <w:lang w:val="en-US"/>
        </w:rPr>
        <w:t>.</w:t>
      </w:r>
    </w:p>
    <w:p w14:paraId="0D17DCE9" w14:textId="77777777" w:rsidR="000B7791" w:rsidRDefault="000B7791" w:rsidP="000B7791">
      <w:pPr>
        <w:ind w:right="-2"/>
        <w:jc w:val="both"/>
        <w:rPr>
          <w:szCs w:val="16"/>
          <w:lang w:val="en-US"/>
        </w:rPr>
      </w:pPr>
    </w:p>
    <w:p w14:paraId="08DA7597" w14:textId="39B7DEB6" w:rsidR="00724579" w:rsidRPr="006D49E6" w:rsidRDefault="007F7C41" w:rsidP="006D49E6">
      <w:pPr>
        <w:pStyle w:val="NormalWeb"/>
        <w:jc w:val="center"/>
      </w:pPr>
      <w:r>
        <w:rPr>
          <w:noProof/>
        </w:rPr>
        <w:drawing>
          <wp:inline distT="0" distB="0" distL="0" distR="0" wp14:anchorId="002DDC05" wp14:editId="469FAD7A">
            <wp:extent cx="3810881" cy="1287518"/>
            <wp:effectExtent l="0" t="0" r="0" b="8255"/>
            <wp:docPr id="1" name="Picture 1" descr="A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uilding and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3391" cy="1301880"/>
                    </a:xfrm>
                    <a:prstGeom prst="rect">
                      <a:avLst/>
                    </a:prstGeom>
                    <a:noFill/>
                    <a:ln>
                      <a:noFill/>
                    </a:ln>
                  </pic:spPr>
                </pic:pic>
              </a:graphicData>
            </a:graphic>
          </wp:inline>
        </w:drawing>
      </w:r>
    </w:p>
    <w:p w14:paraId="41C2510B" w14:textId="1F6D5B80" w:rsidR="001D7B42" w:rsidRPr="006D49E6" w:rsidRDefault="0070553D" w:rsidP="006D49E6">
      <w:pPr>
        <w:pStyle w:val="Caption"/>
        <w:rPr>
          <w:b/>
          <w:szCs w:val="16"/>
          <w:lang w:val="en-US"/>
        </w:rPr>
      </w:pPr>
      <w:bookmarkStart w:id="0" w:name="_Ref11661930"/>
      <w:r>
        <w:t xml:space="preserve">Fig. </w:t>
      </w:r>
      <w:r>
        <w:fldChar w:fldCharType="begin"/>
      </w:r>
      <w:r>
        <w:instrText xml:space="preserve"> SEQ Fig. \* ARABIC </w:instrText>
      </w:r>
      <w:r>
        <w:fldChar w:fldCharType="separate"/>
      </w:r>
      <w:r w:rsidR="00742280">
        <w:rPr>
          <w:noProof/>
        </w:rPr>
        <w:t>1</w:t>
      </w:r>
      <w:r>
        <w:fldChar w:fldCharType="end"/>
      </w:r>
      <w:bookmarkEnd w:id="0"/>
      <w:r>
        <w:t xml:space="preserve"> </w:t>
      </w:r>
      <w:r w:rsidRPr="0070553D">
        <w:t xml:space="preserve">Figure </w:t>
      </w:r>
      <w:proofErr w:type="spellStart"/>
      <w:r w:rsidRPr="0070553D">
        <w:t>caption</w:t>
      </w:r>
      <w:proofErr w:type="spellEnd"/>
      <w:r w:rsidRPr="0070553D">
        <w:t xml:space="preserve">: Times New Roman, 8 pt. The </w:t>
      </w:r>
      <w:r w:rsidR="00267AB4">
        <w:t>S</w:t>
      </w:r>
      <w:r w:rsidRPr="0070553D">
        <w:t xml:space="preserve">ingle </w:t>
      </w:r>
      <w:r w:rsidR="00267AB4">
        <w:t>P</w:t>
      </w:r>
      <w:r w:rsidRPr="0070553D">
        <w:t>hoton workshop 20</w:t>
      </w:r>
      <w:r w:rsidR="00267AB4">
        <w:t>24</w:t>
      </w:r>
      <w:r w:rsidRPr="0070553D">
        <w:t xml:space="preserve"> </w:t>
      </w:r>
      <w:proofErr w:type="spellStart"/>
      <w:r w:rsidRPr="0070553D">
        <w:t>will</w:t>
      </w:r>
      <w:proofErr w:type="spellEnd"/>
      <w:r w:rsidRPr="0070553D">
        <w:t xml:space="preserve"> </w:t>
      </w:r>
      <w:proofErr w:type="spellStart"/>
      <w:r w:rsidRPr="0070553D">
        <w:t>be</w:t>
      </w:r>
      <w:proofErr w:type="spellEnd"/>
      <w:r w:rsidRPr="0070553D">
        <w:t xml:space="preserve"> </w:t>
      </w:r>
      <w:proofErr w:type="spellStart"/>
      <w:r w:rsidRPr="0070553D">
        <w:t>held</w:t>
      </w:r>
      <w:proofErr w:type="spellEnd"/>
      <w:r w:rsidRPr="0070553D">
        <w:t xml:space="preserve"> </w:t>
      </w:r>
      <w:r w:rsidR="00267AB4">
        <w:t xml:space="preserve">18th-22nd </w:t>
      </w:r>
      <w:proofErr w:type="spellStart"/>
      <w:r w:rsidR="00267AB4">
        <w:t>November</w:t>
      </w:r>
      <w:proofErr w:type="spellEnd"/>
      <w:r w:rsidR="00267AB4">
        <w:t xml:space="preserve"> </w:t>
      </w:r>
      <w:r w:rsidRPr="0070553D">
        <w:t>20</w:t>
      </w:r>
      <w:r w:rsidR="00267AB4">
        <w:t>24</w:t>
      </w:r>
      <w:r w:rsidRPr="0070553D">
        <w:t xml:space="preserve"> </w:t>
      </w:r>
      <w:r w:rsidR="00267AB4">
        <w:t xml:space="preserve">in </w:t>
      </w:r>
      <w:proofErr w:type="spellStart"/>
      <w:r w:rsidR="00267AB4">
        <w:t>sunny</w:t>
      </w:r>
      <w:proofErr w:type="spellEnd"/>
      <w:r w:rsidR="00267AB4">
        <w:t xml:space="preserve"> Edinburgh</w:t>
      </w:r>
      <w:r w:rsidR="006D49E6">
        <w:t xml:space="preserve"> in Bonnie Scotland</w:t>
      </w:r>
      <w:r w:rsidRPr="0070553D">
        <w:t>.</w:t>
      </w:r>
    </w:p>
    <w:p w14:paraId="037CB43C" w14:textId="77777777" w:rsidR="000B7791" w:rsidRPr="001D7B42" w:rsidRDefault="000B7791" w:rsidP="001D7B42">
      <w:pPr>
        <w:ind w:right="562"/>
        <w:jc w:val="both"/>
        <w:rPr>
          <w:szCs w:val="16"/>
          <w:lang w:val="en-US"/>
        </w:rPr>
      </w:pPr>
    </w:p>
    <w:p w14:paraId="1D111AC3" w14:textId="77777777" w:rsidR="00C36952" w:rsidRPr="001D7B42" w:rsidRDefault="00724579" w:rsidP="00596BA0">
      <w:pPr>
        <w:ind w:left="562" w:right="562"/>
        <w:jc w:val="both"/>
        <w:rPr>
          <w:sz w:val="16"/>
          <w:szCs w:val="16"/>
          <w:lang w:val="en-US"/>
        </w:rPr>
      </w:pPr>
      <w:r w:rsidRPr="001D7B42">
        <w:rPr>
          <w:b/>
          <w:sz w:val="16"/>
          <w:szCs w:val="16"/>
          <w:lang w:val="en-US"/>
        </w:rPr>
        <w:t xml:space="preserve">Table 1: </w:t>
      </w:r>
      <w:r w:rsidR="00280291" w:rsidRPr="001D7B42">
        <w:rPr>
          <w:sz w:val="16"/>
          <w:szCs w:val="16"/>
          <w:lang w:val="en-US"/>
        </w:rPr>
        <w:t>Workshop topics</w:t>
      </w:r>
    </w:p>
    <w:tbl>
      <w:tblPr>
        <w:tblStyle w:val="TableGrid"/>
        <w:tblW w:w="5000" w:type="pct"/>
        <w:tblLook w:val="04A0" w:firstRow="1" w:lastRow="0" w:firstColumn="1" w:lastColumn="0" w:noHBand="0" w:noVBand="1"/>
      </w:tblPr>
      <w:tblGrid>
        <w:gridCol w:w="2230"/>
        <w:gridCol w:w="2230"/>
        <w:gridCol w:w="2415"/>
        <w:gridCol w:w="2185"/>
      </w:tblGrid>
      <w:tr w:rsidR="00280291" w:rsidRPr="001D7B42" w14:paraId="35240EB5" w14:textId="77777777" w:rsidTr="00765A8C">
        <w:tc>
          <w:tcPr>
            <w:tcW w:w="1230" w:type="pct"/>
            <w:vAlign w:val="bottom"/>
          </w:tcPr>
          <w:p w14:paraId="343C62F6" w14:textId="77777777" w:rsidR="00280291" w:rsidRPr="001D7B42" w:rsidRDefault="00280291" w:rsidP="004057D6">
            <w:pPr>
              <w:jc w:val="center"/>
              <w:rPr>
                <w:b/>
                <w:sz w:val="18"/>
                <w:lang w:val="en-US"/>
              </w:rPr>
            </w:pPr>
            <w:r w:rsidRPr="001D7B42">
              <w:rPr>
                <w:b/>
                <w:sz w:val="18"/>
                <w:lang w:val="en-US"/>
              </w:rPr>
              <w:t>Single Photon Detectors</w:t>
            </w:r>
          </w:p>
        </w:tc>
        <w:tc>
          <w:tcPr>
            <w:tcW w:w="1230" w:type="pct"/>
            <w:vAlign w:val="bottom"/>
          </w:tcPr>
          <w:p w14:paraId="0BAD5315" w14:textId="77777777" w:rsidR="00280291" w:rsidRPr="001D7B42" w:rsidRDefault="00280291" w:rsidP="004057D6">
            <w:pPr>
              <w:jc w:val="center"/>
              <w:rPr>
                <w:b/>
                <w:sz w:val="18"/>
                <w:lang w:val="en-US"/>
              </w:rPr>
            </w:pPr>
            <w:r w:rsidRPr="001D7B42">
              <w:rPr>
                <w:b/>
                <w:sz w:val="18"/>
                <w:lang w:val="en-US"/>
              </w:rPr>
              <w:t>Single Photon Sources</w:t>
            </w:r>
          </w:p>
        </w:tc>
        <w:tc>
          <w:tcPr>
            <w:tcW w:w="1333" w:type="pct"/>
            <w:vAlign w:val="bottom"/>
          </w:tcPr>
          <w:p w14:paraId="13590CB2" w14:textId="72082FC8" w:rsidR="00280291" w:rsidRPr="001D7B42" w:rsidRDefault="00E13011" w:rsidP="004057D6">
            <w:pPr>
              <w:jc w:val="center"/>
              <w:rPr>
                <w:b/>
                <w:sz w:val="18"/>
                <w:lang w:val="en-US"/>
              </w:rPr>
            </w:pPr>
            <w:r>
              <w:rPr>
                <w:b/>
                <w:sz w:val="18"/>
                <w:lang w:val="en-US"/>
              </w:rPr>
              <w:t>Applications</w:t>
            </w:r>
          </w:p>
        </w:tc>
        <w:tc>
          <w:tcPr>
            <w:tcW w:w="1206" w:type="pct"/>
            <w:vAlign w:val="bottom"/>
          </w:tcPr>
          <w:p w14:paraId="5A48C7C1" w14:textId="34D64AD1" w:rsidR="00280291" w:rsidRPr="001D7B42" w:rsidRDefault="00E13011" w:rsidP="004057D6">
            <w:pPr>
              <w:jc w:val="center"/>
              <w:rPr>
                <w:b/>
                <w:sz w:val="18"/>
                <w:lang w:val="en-US"/>
              </w:rPr>
            </w:pPr>
            <w:r>
              <w:rPr>
                <w:b/>
                <w:sz w:val="18"/>
                <w:lang w:val="en-US"/>
              </w:rPr>
              <w:t>Metrology</w:t>
            </w:r>
          </w:p>
        </w:tc>
      </w:tr>
      <w:tr w:rsidR="00E13011" w:rsidRPr="001D7B42" w14:paraId="0A0EFFB5" w14:textId="77777777" w:rsidTr="00765A8C">
        <w:tc>
          <w:tcPr>
            <w:tcW w:w="1230" w:type="pct"/>
          </w:tcPr>
          <w:p w14:paraId="4354F631" w14:textId="261690C2" w:rsidR="00E13011" w:rsidRPr="001D7B42" w:rsidRDefault="00E13011" w:rsidP="00E13011">
            <w:pPr>
              <w:rPr>
                <w:sz w:val="18"/>
                <w:lang w:val="en-US"/>
              </w:rPr>
            </w:pPr>
            <w:r w:rsidRPr="00E13011">
              <w:rPr>
                <w:sz w:val="18"/>
                <w:lang w:val="en-US"/>
              </w:rPr>
              <w:t xml:space="preserve">Single-photon avalanche diodes (SPADs and </w:t>
            </w:r>
            <w:proofErr w:type="spellStart"/>
            <w:r w:rsidRPr="00E13011">
              <w:rPr>
                <w:sz w:val="18"/>
                <w:lang w:val="en-US"/>
              </w:rPr>
              <w:t>SiPM</w:t>
            </w:r>
            <w:proofErr w:type="spellEnd"/>
            <w:r w:rsidRPr="00E13011">
              <w:rPr>
                <w:sz w:val="18"/>
                <w:lang w:val="en-US"/>
              </w:rPr>
              <w:t>)</w:t>
            </w:r>
          </w:p>
        </w:tc>
        <w:tc>
          <w:tcPr>
            <w:tcW w:w="1230" w:type="pct"/>
          </w:tcPr>
          <w:p w14:paraId="2D7597BC" w14:textId="7FE26EB1" w:rsidR="00E13011" w:rsidRPr="001D7B42" w:rsidRDefault="00E13011" w:rsidP="00E13011">
            <w:pPr>
              <w:rPr>
                <w:sz w:val="18"/>
                <w:lang w:val="en-US"/>
              </w:rPr>
            </w:pPr>
            <w:r w:rsidRPr="00E13011">
              <w:rPr>
                <w:sz w:val="18"/>
                <w:lang w:val="en-US"/>
              </w:rPr>
              <w:t>Spontaneous parametric down-conversion and four-wave-mixing</w:t>
            </w:r>
          </w:p>
        </w:tc>
        <w:tc>
          <w:tcPr>
            <w:tcW w:w="1333" w:type="pct"/>
          </w:tcPr>
          <w:p w14:paraId="134ACA49" w14:textId="70FCBA72" w:rsidR="00E13011" w:rsidRPr="001D7B42" w:rsidRDefault="00E13011" w:rsidP="00E13011">
            <w:pPr>
              <w:rPr>
                <w:sz w:val="18"/>
                <w:lang w:val="en-US"/>
              </w:rPr>
            </w:pPr>
            <w:r w:rsidRPr="00E13011">
              <w:rPr>
                <w:sz w:val="18"/>
                <w:lang w:val="en-US"/>
              </w:rPr>
              <w:t>Quantum communications and security</w:t>
            </w:r>
          </w:p>
        </w:tc>
        <w:tc>
          <w:tcPr>
            <w:tcW w:w="1206" w:type="pct"/>
          </w:tcPr>
          <w:p w14:paraId="373F14D5" w14:textId="6C179AF0" w:rsidR="00E13011" w:rsidRPr="001D7B42" w:rsidRDefault="00E13011" w:rsidP="00E13011">
            <w:pPr>
              <w:rPr>
                <w:sz w:val="18"/>
                <w:lang w:val="en-US"/>
              </w:rPr>
            </w:pPr>
            <w:r w:rsidRPr="001D7B42">
              <w:rPr>
                <w:color w:val="000000"/>
                <w:sz w:val="18"/>
                <w:lang w:val="en-US" w:eastAsia="en-US"/>
              </w:rPr>
              <w:t>Methods for characterizing single-photon detectors and sources</w:t>
            </w:r>
          </w:p>
        </w:tc>
      </w:tr>
      <w:tr w:rsidR="00E13011" w:rsidRPr="001D7B42" w14:paraId="25EE4083" w14:textId="77777777" w:rsidTr="00765A8C">
        <w:tc>
          <w:tcPr>
            <w:tcW w:w="1230" w:type="pct"/>
          </w:tcPr>
          <w:p w14:paraId="7C746B70" w14:textId="5263375D" w:rsidR="00E13011" w:rsidRPr="001D7B42" w:rsidRDefault="00E13011" w:rsidP="00E13011">
            <w:pPr>
              <w:rPr>
                <w:sz w:val="18"/>
                <w:lang w:val="en-US"/>
              </w:rPr>
            </w:pPr>
            <w:r w:rsidRPr="00E13011">
              <w:rPr>
                <w:sz w:val="18"/>
                <w:lang w:val="en-US"/>
              </w:rPr>
              <w:t>Superconducting single photon detectors</w:t>
            </w:r>
          </w:p>
        </w:tc>
        <w:tc>
          <w:tcPr>
            <w:tcW w:w="1230" w:type="pct"/>
          </w:tcPr>
          <w:p w14:paraId="194A99BB" w14:textId="15F84AAE" w:rsidR="00E13011" w:rsidRPr="001D7B42" w:rsidRDefault="006B46CB" w:rsidP="00E13011">
            <w:pPr>
              <w:rPr>
                <w:sz w:val="18"/>
                <w:lang w:val="en-US"/>
              </w:rPr>
            </w:pPr>
            <w:r>
              <w:rPr>
                <w:sz w:val="18"/>
                <w:lang w:val="en-US"/>
              </w:rPr>
              <w:t>Molecule-based emitters</w:t>
            </w:r>
          </w:p>
        </w:tc>
        <w:tc>
          <w:tcPr>
            <w:tcW w:w="1333" w:type="pct"/>
          </w:tcPr>
          <w:p w14:paraId="5DF86017" w14:textId="0E04CA0E" w:rsidR="00E13011" w:rsidRPr="001D7B42" w:rsidRDefault="00E13011" w:rsidP="00E13011">
            <w:pPr>
              <w:rPr>
                <w:color w:val="000000"/>
                <w:sz w:val="18"/>
                <w:lang w:val="en-US" w:eastAsia="en-US"/>
              </w:rPr>
            </w:pPr>
            <w:r w:rsidRPr="00E13011">
              <w:rPr>
                <w:color w:val="000000"/>
                <w:sz w:val="18"/>
                <w:lang w:val="en-US" w:eastAsia="en-US"/>
              </w:rPr>
              <w:t>Optical quantum-state generation and photon manipulation</w:t>
            </w:r>
          </w:p>
        </w:tc>
        <w:tc>
          <w:tcPr>
            <w:tcW w:w="1206" w:type="pct"/>
          </w:tcPr>
          <w:p w14:paraId="1C8B454C" w14:textId="609FE7AA" w:rsidR="00E13011" w:rsidRPr="001D7B42" w:rsidRDefault="00E13011" w:rsidP="00E13011">
            <w:pPr>
              <w:rPr>
                <w:color w:val="000000"/>
                <w:sz w:val="18"/>
                <w:lang w:val="en-US" w:eastAsia="en-US"/>
              </w:rPr>
            </w:pPr>
            <w:r w:rsidRPr="001D7B42">
              <w:rPr>
                <w:color w:val="000000"/>
                <w:sz w:val="18"/>
                <w:lang w:val="en-US" w:eastAsia="en-US"/>
              </w:rPr>
              <w:t>Quantum Sensing</w:t>
            </w:r>
          </w:p>
        </w:tc>
      </w:tr>
      <w:tr w:rsidR="00E13011" w:rsidRPr="001D7B42" w14:paraId="67746CDF" w14:textId="77777777" w:rsidTr="00765A8C">
        <w:tc>
          <w:tcPr>
            <w:tcW w:w="1230" w:type="pct"/>
          </w:tcPr>
          <w:p w14:paraId="402DBB81" w14:textId="22F470F5" w:rsidR="00E13011" w:rsidRPr="001D7B42" w:rsidRDefault="00E13011" w:rsidP="00E13011">
            <w:pPr>
              <w:rPr>
                <w:sz w:val="18"/>
                <w:lang w:val="en-US"/>
              </w:rPr>
            </w:pPr>
            <w:r w:rsidRPr="00E13011">
              <w:rPr>
                <w:sz w:val="18"/>
                <w:lang w:val="en-US"/>
              </w:rPr>
              <w:t>Single photon detector arrays</w:t>
            </w:r>
          </w:p>
        </w:tc>
        <w:tc>
          <w:tcPr>
            <w:tcW w:w="1230" w:type="pct"/>
          </w:tcPr>
          <w:p w14:paraId="357F1C81" w14:textId="4B912209" w:rsidR="00E13011" w:rsidRPr="001D7B42" w:rsidRDefault="006B46CB" w:rsidP="00E13011">
            <w:pPr>
              <w:rPr>
                <w:sz w:val="18"/>
                <w:lang w:val="en-US"/>
              </w:rPr>
            </w:pPr>
            <w:r>
              <w:rPr>
                <w:sz w:val="18"/>
                <w:lang w:val="en-US"/>
              </w:rPr>
              <w:t>D</w:t>
            </w:r>
            <w:r w:rsidRPr="006B46CB">
              <w:rPr>
                <w:sz w:val="18"/>
                <w:lang w:val="en-US"/>
              </w:rPr>
              <w:t>efect emitters in diamond and 2D materials</w:t>
            </w:r>
          </w:p>
        </w:tc>
        <w:tc>
          <w:tcPr>
            <w:tcW w:w="1333" w:type="pct"/>
          </w:tcPr>
          <w:p w14:paraId="68755621" w14:textId="0A4801C4" w:rsidR="00E13011" w:rsidRPr="001D7B42" w:rsidRDefault="00E13011" w:rsidP="00E13011">
            <w:pPr>
              <w:rPr>
                <w:color w:val="000000"/>
                <w:sz w:val="18"/>
                <w:lang w:val="en-US" w:eastAsia="en-US"/>
              </w:rPr>
            </w:pPr>
            <w:r w:rsidRPr="00E13011">
              <w:rPr>
                <w:color w:val="000000"/>
                <w:sz w:val="18"/>
                <w:lang w:val="en-US" w:eastAsia="en-US"/>
              </w:rPr>
              <w:t>Quantum correlation and entanglement</w:t>
            </w:r>
          </w:p>
        </w:tc>
        <w:tc>
          <w:tcPr>
            <w:tcW w:w="1206" w:type="pct"/>
          </w:tcPr>
          <w:p w14:paraId="787624F3" w14:textId="718755F9" w:rsidR="00E13011" w:rsidRPr="001D7B42" w:rsidRDefault="00E13011" w:rsidP="00E13011">
            <w:pPr>
              <w:rPr>
                <w:color w:val="000000"/>
                <w:sz w:val="18"/>
                <w:lang w:val="en-US" w:eastAsia="en-US"/>
              </w:rPr>
            </w:pPr>
            <w:r w:rsidRPr="001D7B42">
              <w:rPr>
                <w:color w:val="000000"/>
                <w:sz w:val="18"/>
                <w:lang w:val="en-US" w:eastAsia="en-US"/>
              </w:rPr>
              <w:t>Weak measurements</w:t>
            </w:r>
          </w:p>
        </w:tc>
      </w:tr>
      <w:tr w:rsidR="00E13011" w:rsidRPr="001D7B42" w14:paraId="4A5EC9A5" w14:textId="77777777" w:rsidTr="00765A8C">
        <w:tc>
          <w:tcPr>
            <w:tcW w:w="1230" w:type="pct"/>
          </w:tcPr>
          <w:p w14:paraId="788184BE" w14:textId="70C80440" w:rsidR="00E13011" w:rsidRPr="001D7B42" w:rsidRDefault="00E13011" w:rsidP="00E13011">
            <w:pPr>
              <w:rPr>
                <w:sz w:val="18"/>
                <w:lang w:val="en-US"/>
              </w:rPr>
            </w:pPr>
            <w:r w:rsidRPr="00E13011">
              <w:rPr>
                <w:sz w:val="18"/>
                <w:lang w:val="en-US"/>
              </w:rPr>
              <w:t>Photon-number-resolving detectors</w:t>
            </w:r>
          </w:p>
        </w:tc>
        <w:tc>
          <w:tcPr>
            <w:tcW w:w="1230" w:type="pct"/>
          </w:tcPr>
          <w:p w14:paraId="1BCE7625" w14:textId="77777777" w:rsidR="00E13011" w:rsidRPr="001D7B42" w:rsidRDefault="00E13011" w:rsidP="00E13011">
            <w:pPr>
              <w:rPr>
                <w:sz w:val="18"/>
                <w:lang w:val="en-US"/>
              </w:rPr>
            </w:pPr>
            <w:r w:rsidRPr="001D7B42">
              <w:rPr>
                <w:sz w:val="18"/>
                <w:lang w:val="en-US"/>
              </w:rPr>
              <w:t>On-demand single-photon sources</w:t>
            </w:r>
          </w:p>
        </w:tc>
        <w:tc>
          <w:tcPr>
            <w:tcW w:w="1333" w:type="pct"/>
          </w:tcPr>
          <w:p w14:paraId="5A972C80" w14:textId="558171E9" w:rsidR="00E13011" w:rsidRPr="001D7B42" w:rsidRDefault="00E13011" w:rsidP="00E13011">
            <w:pPr>
              <w:rPr>
                <w:color w:val="000000"/>
                <w:sz w:val="18"/>
                <w:lang w:val="en-US" w:eastAsia="en-US"/>
              </w:rPr>
            </w:pPr>
            <w:r w:rsidRPr="00E13011">
              <w:rPr>
                <w:color w:val="000000"/>
                <w:sz w:val="18"/>
                <w:lang w:val="en-US" w:eastAsia="en-US"/>
              </w:rPr>
              <w:t>Quantum computing</w:t>
            </w:r>
          </w:p>
        </w:tc>
        <w:tc>
          <w:tcPr>
            <w:tcW w:w="1206" w:type="pct"/>
          </w:tcPr>
          <w:p w14:paraId="74931A24" w14:textId="6FFA1CE7" w:rsidR="00E13011" w:rsidRPr="001D7B42" w:rsidRDefault="00E13011" w:rsidP="00E13011">
            <w:pPr>
              <w:rPr>
                <w:color w:val="000000"/>
                <w:sz w:val="18"/>
                <w:lang w:val="en-US" w:eastAsia="en-US"/>
              </w:rPr>
            </w:pPr>
            <w:r w:rsidRPr="001D7B42">
              <w:rPr>
                <w:color w:val="000000"/>
                <w:sz w:val="18"/>
                <w:lang w:val="en-US" w:eastAsia="en-US"/>
              </w:rPr>
              <w:t>Novel measurement schemes</w:t>
            </w:r>
          </w:p>
        </w:tc>
      </w:tr>
      <w:tr w:rsidR="00E13011" w:rsidRPr="001D7B42" w14:paraId="061F6910" w14:textId="77777777" w:rsidTr="00765A8C">
        <w:tc>
          <w:tcPr>
            <w:tcW w:w="1230" w:type="pct"/>
          </w:tcPr>
          <w:p w14:paraId="316A8E71" w14:textId="04273CB2" w:rsidR="00E13011" w:rsidRPr="001D7B42" w:rsidRDefault="00E13011" w:rsidP="00E13011">
            <w:pPr>
              <w:rPr>
                <w:sz w:val="18"/>
                <w:lang w:val="en-US"/>
              </w:rPr>
            </w:pPr>
            <w:r w:rsidRPr="00E13011">
              <w:rPr>
                <w:sz w:val="18"/>
                <w:lang w:val="en-US"/>
              </w:rPr>
              <w:t>Integrated single photon detectors</w:t>
            </w:r>
          </w:p>
        </w:tc>
        <w:tc>
          <w:tcPr>
            <w:tcW w:w="1230" w:type="pct"/>
          </w:tcPr>
          <w:p w14:paraId="5FE7542C" w14:textId="77777777" w:rsidR="00E13011" w:rsidRPr="001D7B42" w:rsidRDefault="00E13011" w:rsidP="00E13011">
            <w:pPr>
              <w:rPr>
                <w:sz w:val="18"/>
                <w:lang w:val="en-US"/>
              </w:rPr>
            </w:pPr>
            <w:r w:rsidRPr="001D7B42">
              <w:rPr>
                <w:color w:val="000000"/>
                <w:sz w:val="18"/>
                <w:lang w:val="en-US" w:eastAsia="en-US"/>
              </w:rPr>
              <w:t>Integrated single-photon sources</w:t>
            </w:r>
          </w:p>
        </w:tc>
        <w:tc>
          <w:tcPr>
            <w:tcW w:w="1333" w:type="pct"/>
          </w:tcPr>
          <w:p w14:paraId="489514FE" w14:textId="1E6C8F43" w:rsidR="00E13011" w:rsidRPr="001D7B42" w:rsidRDefault="00E13011" w:rsidP="00E13011">
            <w:pPr>
              <w:rPr>
                <w:color w:val="000000"/>
                <w:sz w:val="18"/>
                <w:lang w:val="en-US" w:eastAsia="en-US"/>
              </w:rPr>
            </w:pPr>
            <w:r w:rsidRPr="00E13011">
              <w:rPr>
                <w:color w:val="000000"/>
                <w:sz w:val="18"/>
                <w:lang w:val="en-US" w:eastAsia="en-US"/>
              </w:rPr>
              <w:t>Quantum random number generators</w:t>
            </w:r>
          </w:p>
        </w:tc>
        <w:tc>
          <w:tcPr>
            <w:tcW w:w="1206" w:type="pct"/>
          </w:tcPr>
          <w:p w14:paraId="1A533B87" w14:textId="3DC85688" w:rsidR="00E13011" w:rsidRPr="001D7B42" w:rsidRDefault="00E13011" w:rsidP="00E13011">
            <w:pPr>
              <w:rPr>
                <w:color w:val="000000"/>
                <w:sz w:val="18"/>
                <w:lang w:val="en-US" w:eastAsia="en-US"/>
              </w:rPr>
            </w:pPr>
          </w:p>
        </w:tc>
      </w:tr>
      <w:tr w:rsidR="00E13011" w:rsidRPr="001D7B42" w14:paraId="6243F59E" w14:textId="77777777" w:rsidTr="00765A8C">
        <w:tc>
          <w:tcPr>
            <w:tcW w:w="1230" w:type="pct"/>
          </w:tcPr>
          <w:p w14:paraId="7E0E3512" w14:textId="04F9D192" w:rsidR="00E13011" w:rsidRPr="001D7B42" w:rsidRDefault="00E13011" w:rsidP="00E13011">
            <w:pPr>
              <w:rPr>
                <w:sz w:val="18"/>
                <w:lang w:val="en-US"/>
              </w:rPr>
            </w:pPr>
            <w:r w:rsidRPr="00E13011">
              <w:rPr>
                <w:color w:val="000000"/>
                <w:sz w:val="18"/>
                <w:lang w:val="en-US" w:eastAsia="en-US"/>
              </w:rPr>
              <w:t>Novel single photon detectors</w:t>
            </w:r>
          </w:p>
        </w:tc>
        <w:tc>
          <w:tcPr>
            <w:tcW w:w="1230" w:type="pct"/>
          </w:tcPr>
          <w:p w14:paraId="0216DE77" w14:textId="70BDA1E1" w:rsidR="00E13011" w:rsidRPr="001D7B42" w:rsidRDefault="00E13011" w:rsidP="00E13011">
            <w:pPr>
              <w:rPr>
                <w:color w:val="000000"/>
                <w:sz w:val="18"/>
                <w:lang w:val="en-US" w:eastAsia="en-US"/>
              </w:rPr>
            </w:pPr>
            <w:r w:rsidRPr="00E13011">
              <w:rPr>
                <w:color w:val="000000"/>
                <w:sz w:val="18"/>
                <w:lang w:val="en-US" w:eastAsia="en-US"/>
              </w:rPr>
              <w:t xml:space="preserve">Generation, collection and manipulation of </w:t>
            </w:r>
            <w:proofErr w:type="spellStart"/>
            <w:r w:rsidRPr="00E13011">
              <w:rPr>
                <w:color w:val="000000"/>
                <w:sz w:val="18"/>
                <w:lang w:val="en-US" w:eastAsia="en-US"/>
              </w:rPr>
              <w:t>non classical</w:t>
            </w:r>
            <w:proofErr w:type="spellEnd"/>
            <w:r w:rsidRPr="00E13011">
              <w:rPr>
                <w:color w:val="000000"/>
                <w:sz w:val="18"/>
                <w:lang w:val="en-US" w:eastAsia="en-US"/>
              </w:rPr>
              <w:t xml:space="preserve"> states of light with discrete photon numbers</w:t>
            </w:r>
          </w:p>
        </w:tc>
        <w:tc>
          <w:tcPr>
            <w:tcW w:w="1333" w:type="pct"/>
          </w:tcPr>
          <w:p w14:paraId="42613680" w14:textId="49331623" w:rsidR="00E13011" w:rsidRPr="001D7B42" w:rsidRDefault="006D49E6" w:rsidP="00E13011">
            <w:pPr>
              <w:rPr>
                <w:color w:val="000000"/>
                <w:sz w:val="18"/>
                <w:lang w:val="en-US" w:eastAsia="en-US"/>
              </w:rPr>
            </w:pPr>
            <w:r>
              <w:rPr>
                <w:color w:val="000000"/>
                <w:sz w:val="18"/>
                <w:lang w:val="en-US" w:eastAsia="en-US"/>
              </w:rPr>
              <w:t>Single-photon i</w:t>
            </w:r>
            <w:r w:rsidR="00E13011" w:rsidRPr="00E13011">
              <w:rPr>
                <w:color w:val="000000"/>
                <w:sz w:val="18"/>
                <w:lang w:val="en-US" w:eastAsia="en-US"/>
              </w:rPr>
              <w:t>maging and ranging (LIDAR)</w:t>
            </w:r>
            <w:r w:rsidR="006B46CB">
              <w:rPr>
                <w:color w:val="000000"/>
                <w:sz w:val="18"/>
                <w:lang w:val="en-US" w:eastAsia="en-US"/>
              </w:rPr>
              <w:t xml:space="preserve"> and</w:t>
            </w:r>
            <w:r>
              <w:rPr>
                <w:color w:val="000000"/>
                <w:sz w:val="18"/>
                <w:lang w:val="en-US" w:eastAsia="en-US"/>
              </w:rPr>
              <w:t xml:space="preserve"> quantum-enhanced imaging</w:t>
            </w:r>
          </w:p>
        </w:tc>
        <w:tc>
          <w:tcPr>
            <w:tcW w:w="1206" w:type="pct"/>
          </w:tcPr>
          <w:p w14:paraId="267499FB" w14:textId="49AC8682" w:rsidR="00E13011" w:rsidRPr="001D7B42" w:rsidRDefault="00E13011" w:rsidP="00E13011">
            <w:pPr>
              <w:rPr>
                <w:color w:val="000000"/>
                <w:sz w:val="18"/>
                <w:lang w:val="en-US" w:eastAsia="en-US"/>
              </w:rPr>
            </w:pPr>
          </w:p>
        </w:tc>
      </w:tr>
      <w:tr w:rsidR="00E13011" w:rsidRPr="001D7B42" w14:paraId="71D35988" w14:textId="77777777" w:rsidTr="00765A8C">
        <w:tc>
          <w:tcPr>
            <w:tcW w:w="1230" w:type="pct"/>
          </w:tcPr>
          <w:p w14:paraId="64329A85" w14:textId="77777777" w:rsidR="00E13011" w:rsidRPr="001D7B42" w:rsidRDefault="00E13011" w:rsidP="00E13011">
            <w:pPr>
              <w:jc w:val="center"/>
              <w:rPr>
                <w:color w:val="000000"/>
                <w:sz w:val="18"/>
                <w:lang w:val="en-US" w:eastAsia="en-US"/>
              </w:rPr>
            </w:pPr>
          </w:p>
        </w:tc>
        <w:tc>
          <w:tcPr>
            <w:tcW w:w="1230" w:type="pct"/>
          </w:tcPr>
          <w:p w14:paraId="045EBE48" w14:textId="795350C2" w:rsidR="00E13011" w:rsidRPr="001D7B42" w:rsidRDefault="006B46CB" w:rsidP="006B46CB">
            <w:pPr>
              <w:rPr>
                <w:color w:val="000000"/>
                <w:sz w:val="18"/>
                <w:lang w:val="en-US" w:eastAsia="en-US"/>
              </w:rPr>
            </w:pPr>
            <w:r>
              <w:rPr>
                <w:sz w:val="18"/>
                <w:lang w:val="en-US"/>
              </w:rPr>
              <w:t>Quantum dot emitters</w:t>
            </w:r>
          </w:p>
        </w:tc>
        <w:tc>
          <w:tcPr>
            <w:tcW w:w="1333" w:type="pct"/>
          </w:tcPr>
          <w:p w14:paraId="41B67B17" w14:textId="2E64817D" w:rsidR="00E13011" w:rsidRPr="001D7B42" w:rsidRDefault="00E13011" w:rsidP="00E13011">
            <w:pPr>
              <w:rPr>
                <w:color w:val="000000"/>
                <w:sz w:val="18"/>
                <w:lang w:val="en-US" w:eastAsia="en-US"/>
              </w:rPr>
            </w:pPr>
            <w:r w:rsidRPr="00E13011">
              <w:rPr>
                <w:color w:val="000000"/>
                <w:sz w:val="18"/>
                <w:lang w:val="en-US" w:eastAsia="en-US"/>
              </w:rPr>
              <w:t>Integrated quantum photonics</w:t>
            </w:r>
          </w:p>
        </w:tc>
        <w:tc>
          <w:tcPr>
            <w:tcW w:w="1206" w:type="pct"/>
          </w:tcPr>
          <w:p w14:paraId="109CFE45" w14:textId="5EB705C0" w:rsidR="00E13011" w:rsidRPr="001D7B42" w:rsidRDefault="00E13011" w:rsidP="00E13011">
            <w:pPr>
              <w:rPr>
                <w:color w:val="000000"/>
                <w:sz w:val="18"/>
                <w:lang w:val="en-US"/>
              </w:rPr>
            </w:pPr>
          </w:p>
        </w:tc>
      </w:tr>
      <w:tr w:rsidR="00E13011" w:rsidRPr="001D7B42" w14:paraId="0E08D927" w14:textId="77777777" w:rsidTr="00765A8C">
        <w:tc>
          <w:tcPr>
            <w:tcW w:w="1230" w:type="pct"/>
          </w:tcPr>
          <w:p w14:paraId="74A5203E" w14:textId="77777777" w:rsidR="00E13011" w:rsidRPr="001D7B42" w:rsidRDefault="00E13011" w:rsidP="00E13011">
            <w:pPr>
              <w:jc w:val="center"/>
              <w:rPr>
                <w:color w:val="000000"/>
                <w:sz w:val="18"/>
                <w:lang w:val="en-US" w:eastAsia="en-US"/>
              </w:rPr>
            </w:pPr>
          </w:p>
        </w:tc>
        <w:tc>
          <w:tcPr>
            <w:tcW w:w="1230" w:type="pct"/>
          </w:tcPr>
          <w:p w14:paraId="7DD2E421" w14:textId="77777777" w:rsidR="00E13011" w:rsidRPr="001D7B42" w:rsidRDefault="00E13011" w:rsidP="00E13011">
            <w:pPr>
              <w:jc w:val="center"/>
              <w:rPr>
                <w:color w:val="000000"/>
                <w:sz w:val="18"/>
                <w:lang w:val="en-US" w:eastAsia="en-US"/>
              </w:rPr>
            </w:pPr>
          </w:p>
        </w:tc>
        <w:tc>
          <w:tcPr>
            <w:tcW w:w="1333" w:type="pct"/>
          </w:tcPr>
          <w:p w14:paraId="1E86BEB3" w14:textId="5E88C046" w:rsidR="00E13011" w:rsidRPr="00E13011" w:rsidRDefault="00E13011" w:rsidP="00E13011">
            <w:pPr>
              <w:rPr>
                <w:color w:val="000000"/>
                <w:sz w:val="18"/>
                <w:lang w:val="en-US" w:eastAsia="en-US"/>
              </w:rPr>
            </w:pPr>
            <w:r w:rsidRPr="00E13011">
              <w:rPr>
                <w:color w:val="000000"/>
                <w:sz w:val="18"/>
                <w:lang w:val="en-US" w:eastAsia="en-US"/>
              </w:rPr>
              <w:t>Spectroscopy</w:t>
            </w:r>
          </w:p>
        </w:tc>
        <w:tc>
          <w:tcPr>
            <w:tcW w:w="1206" w:type="pct"/>
          </w:tcPr>
          <w:p w14:paraId="324EA47B" w14:textId="77777777" w:rsidR="00E13011" w:rsidRPr="001D7B42" w:rsidRDefault="00E13011" w:rsidP="00E13011">
            <w:pPr>
              <w:rPr>
                <w:color w:val="000000"/>
                <w:sz w:val="18"/>
                <w:lang w:val="en-US"/>
              </w:rPr>
            </w:pPr>
          </w:p>
        </w:tc>
      </w:tr>
      <w:tr w:rsidR="00E13011" w:rsidRPr="001D7B42" w14:paraId="73FF0FFD" w14:textId="77777777" w:rsidTr="00765A8C">
        <w:tc>
          <w:tcPr>
            <w:tcW w:w="1230" w:type="pct"/>
          </w:tcPr>
          <w:p w14:paraId="66E71E7A" w14:textId="77777777" w:rsidR="00E13011" w:rsidRPr="001D7B42" w:rsidRDefault="00E13011" w:rsidP="00E13011">
            <w:pPr>
              <w:jc w:val="center"/>
              <w:rPr>
                <w:color w:val="000000"/>
                <w:sz w:val="18"/>
                <w:lang w:val="en-US" w:eastAsia="en-US"/>
              </w:rPr>
            </w:pPr>
          </w:p>
        </w:tc>
        <w:tc>
          <w:tcPr>
            <w:tcW w:w="1230" w:type="pct"/>
          </w:tcPr>
          <w:p w14:paraId="4B891C5A" w14:textId="77777777" w:rsidR="00E13011" w:rsidRPr="001D7B42" w:rsidRDefault="00E13011" w:rsidP="00E13011">
            <w:pPr>
              <w:jc w:val="center"/>
              <w:rPr>
                <w:color w:val="000000"/>
                <w:sz w:val="18"/>
                <w:lang w:val="en-US" w:eastAsia="en-US"/>
              </w:rPr>
            </w:pPr>
          </w:p>
        </w:tc>
        <w:tc>
          <w:tcPr>
            <w:tcW w:w="1333" w:type="pct"/>
          </w:tcPr>
          <w:p w14:paraId="66118BC0" w14:textId="4689CA43" w:rsidR="00E13011" w:rsidRPr="00E13011" w:rsidRDefault="00E13011" w:rsidP="00E13011">
            <w:pPr>
              <w:rPr>
                <w:color w:val="000000"/>
                <w:sz w:val="18"/>
                <w:lang w:val="en-US" w:eastAsia="en-US"/>
              </w:rPr>
            </w:pPr>
            <w:r w:rsidRPr="00E13011">
              <w:rPr>
                <w:color w:val="000000"/>
                <w:sz w:val="18"/>
                <w:lang w:val="en-US" w:eastAsia="en-US"/>
              </w:rPr>
              <w:t>Biology/Chemistry</w:t>
            </w:r>
          </w:p>
        </w:tc>
        <w:tc>
          <w:tcPr>
            <w:tcW w:w="1206" w:type="pct"/>
          </w:tcPr>
          <w:p w14:paraId="4A2B2389" w14:textId="77777777" w:rsidR="00E13011" w:rsidRPr="001D7B42" w:rsidRDefault="00E13011" w:rsidP="00E13011">
            <w:pPr>
              <w:rPr>
                <w:color w:val="000000"/>
                <w:sz w:val="18"/>
                <w:lang w:val="en-US"/>
              </w:rPr>
            </w:pPr>
          </w:p>
        </w:tc>
      </w:tr>
      <w:tr w:rsidR="00E13011" w:rsidRPr="001D7B42" w14:paraId="0B1FB0CC" w14:textId="77777777" w:rsidTr="00765A8C">
        <w:tc>
          <w:tcPr>
            <w:tcW w:w="1230" w:type="pct"/>
          </w:tcPr>
          <w:p w14:paraId="5B61CF60" w14:textId="77777777" w:rsidR="00E13011" w:rsidRPr="001D7B42" w:rsidRDefault="00E13011" w:rsidP="00E13011">
            <w:pPr>
              <w:jc w:val="center"/>
              <w:rPr>
                <w:color w:val="000000"/>
                <w:sz w:val="18"/>
                <w:lang w:val="en-US" w:eastAsia="en-US"/>
              </w:rPr>
            </w:pPr>
          </w:p>
        </w:tc>
        <w:tc>
          <w:tcPr>
            <w:tcW w:w="1230" w:type="pct"/>
          </w:tcPr>
          <w:p w14:paraId="525D7B07" w14:textId="77777777" w:rsidR="00E13011" w:rsidRPr="001D7B42" w:rsidRDefault="00E13011" w:rsidP="00E13011">
            <w:pPr>
              <w:jc w:val="center"/>
              <w:rPr>
                <w:color w:val="000000"/>
                <w:sz w:val="18"/>
                <w:lang w:val="en-US" w:eastAsia="en-US"/>
              </w:rPr>
            </w:pPr>
          </w:p>
        </w:tc>
        <w:tc>
          <w:tcPr>
            <w:tcW w:w="1333" w:type="pct"/>
          </w:tcPr>
          <w:p w14:paraId="67459D9F" w14:textId="284F4160" w:rsidR="00E13011" w:rsidRPr="00E13011" w:rsidRDefault="00E13011" w:rsidP="00E13011">
            <w:pPr>
              <w:rPr>
                <w:color w:val="000000"/>
                <w:sz w:val="18"/>
                <w:lang w:val="en-US" w:eastAsia="en-US"/>
              </w:rPr>
            </w:pPr>
            <w:r w:rsidRPr="00E13011">
              <w:rPr>
                <w:color w:val="000000"/>
                <w:sz w:val="18"/>
                <w:lang w:val="en-US" w:eastAsia="en-US"/>
              </w:rPr>
              <w:t>Astrophysics</w:t>
            </w:r>
          </w:p>
        </w:tc>
        <w:tc>
          <w:tcPr>
            <w:tcW w:w="1206" w:type="pct"/>
          </w:tcPr>
          <w:p w14:paraId="74BCD40B" w14:textId="77777777" w:rsidR="00E13011" w:rsidRPr="001D7B42" w:rsidRDefault="00E13011" w:rsidP="00E13011">
            <w:pPr>
              <w:rPr>
                <w:color w:val="000000"/>
                <w:sz w:val="18"/>
                <w:lang w:val="en-US"/>
              </w:rPr>
            </w:pPr>
          </w:p>
        </w:tc>
      </w:tr>
    </w:tbl>
    <w:p w14:paraId="1896BE64" w14:textId="44220163" w:rsidR="00EE5073" w:rsidRDefault="00EE5073" w:rsidP="00724579">
      <w:pPr>
        <w:spacing w:after="120"/>
        <w:ind w:right="562"/>
        <w:jc w:val="both"/>
        <w:rPr>
          <w:b/>
          <w:lang w:val="en-US"/>
        </w:rPr>
      </w:pPr>
    </w:p>
    <w:p w14:paraId="6A12C53D" w14:textId="77777777" w:rsidR="00EA001D" w:rsidRPr="001D7B42" w:rsidRDefault="00724579" w:rsidP="000B7791">
      <w:pPr>
        <w:ind w:right="561"/>
        <w:jc w:val="both"/>
        <w:rPr>
          <w:b/>
          <w:lang w:val="en-US"/>
        </w:rPr>
      </w:pPr>
      <w:r w:rsidRPr="001D7B42">
        <w:rPr>
          <w:b/>
          <w:lang w:val="en-US"/>
        </w:rPr>
        <w:t>References</w:t>
      </w:r>
    </w:p>
    <w:p w14:paraId="5EC5CD55" w14:textId="3C8D8104" w:rsidR="00FA3AD9" w:rsidRDefault="006B46CB" w:rsidP="0056687D">
      <w:pPr>
        <w:pStyle w:val="ListParagraph"/>
        <w:numPr>
          <w:ilvl w:val="0"/>
          <w:numId w:val="23"/>
        </w:numPr>
        <w:ind w:left="397" w:hanging="397"/>
        <w:jc w:val="both"/>
        <w:rPr>
          <w:lang w:val="en-US"/>
        </w:rPr>
      </w:pPr>
      <w:bookmarkStart w:id="1" w:name="_Ref11661585"/>
      <w:bookmarkStart w:id="2" w:name="_Ref11662022"/>
      <w:r>
        <w:rPr>
          <w:lang w:val="en-US"/>
        </w:rPr>
        <w:t>See previous SPW instal</w:t>
      </w:r>
      <w:r w:rsidR="0070553D">
        <w:rPr>
          <w:lang w:val="en-US"/>
        </w:rPr>
        <w:t>ments</w:t>
      </w:r>
      <w:bookmarkEnd w:id="1"/>
      <w:r w:rsidR="0070553D">
        <w:rPr>
          <w:lang w:val="en-US"/>
        </w:rPr>
        <w:t>.</w:t>
      </w:r>
      <w:bookmarkEnd w:id="2"/>
    </w:p>
    <w:p w14:paraId="51B9C479" w14:textId="6B4F516E" w:rsidR="0056687D" w:rsidRPr="0056687D" w:rsidRDefault="0056687D" w:rsidP="0056687D">
      <w:pPr>
        <w:pStyle w:val="ListParagraph"/>
        <w:numPr>
          <w:ilvl w:val="0"/>
          <w:numId w:val="23"/>
        </w:numPr>
        <w:ind w:left="397" w:hanging="397"/>
        <w:jc w:val="both"/>
        <w:rPr>
          <w:lang w:val="en-US"/>
        </w:rPr>
      </w:pPr>
      <w:bookmarkStart w:id="3" w:name="_Ref11662320"/>
      <w:r>
        <w:rPr>
          <w:lang w:val="en-US"/>
        </w:rPr>
        <w:t>List of all the topics is available on SPW 20</w:t>
      </w:r>
      <w:r w:rsidR="00267AB4">
        <w:rPr>
          <w:lang w:val="en-US"/>
        </w:rPr>
        <w:t>24</w:t>
      </w:r>
      <w:r>
        <w:rPr>
          <w:lang w:val="en-US"/>
        </w:rPr>
        <w:t xml:space="preserve"> website.</w:t>
      </w:r>
      <w:bookmarkEnd w:id="3"/>
    </w:p>
    <w:sectPr w:rsidR="0056687D" w:rsidRPr="0056687D">
      <w:type w:val="continuous"/>
      <w:pgSz w:w="11906" w:h="16838"/>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eeSans">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0E0C"/>
    <w:multiLevelType w:val="hybridMultilevel"/>
    <w:tmpl w:val="7A4AD83C"/>
    <w:lvl w:ilvl="0" w:tplc="3AF2AF6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325F93"/>
    <w:multiLevelType w:val="multilevel"/>
    <w:tmpl w:val="8EDC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B2672"/>
    <w:multiLevelType w:val="multilevel"/>
    <w:tmpl w:val="59F8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76ED0"/>
    <w:multiLevelType w:val="multilevel"/>
    <w:tmpl w:val="E012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73280"/>
    <w:multiLevelType w:val="multilevel"/>
    <w:tmpl w:val="2DE4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55952"/>
    <w:multiLevelType w:val="multilevel"/>
    <w:tmpl w:val="E6BC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61FCD"/>
    <w:multiLevelType w:val="multilevel"/>
    <w:tmpl w:val="708E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7182D"/>
    <w:multiLevelType w:val="multilevel"/>
    <w:tmpl w:val="7B9A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628FA"/>
    <w:multiLevelType w:val="multilevel"/>
    <w:tmpl w:val="5012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E5C7F"/>
    <w:multiLevelType w:val="multilevel"/>
    <w:tmpl w:val="8556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663A7"/>
    <w:multiLevelType w:val="multilevel"/>
    <w:tmpl w:val="A82E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408D8"/>
    <w:multiLevelType w:val="multilevel"/>
    <w:tmpl w:val="EAC2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F90878"/>
    <w:multiLevelType w:val="multilevel"/>
    <w:tmpl w:val="4DF0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179A1"/>
    <w:multiLevelType w:val="multilevel"/>
    <w:tmpl w:val="F53C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D18C7"/>
    <w:multiLevelType w:val="multilevel"/>
    <w:tmpl w:val="9E00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C751B"/>
    <w:multiLevelType w:val="multilevel"/>
    <w:tmpl w:val="B204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600BE"/>
    <w:multiLevelType w:val="multilevel"/>
    <w:tmpl w:val="511E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C73660"/>
    <w:multiLevelType w:val="multilevel"/>
    <w:tmpl w:val="9356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3F4728"/>
    <w:multiLevelType w:val="multilevel"/>
    <w:tmpl w:val="259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0F30A9"/>
    <w:multiLevelType w:val="multilevel"/>
    <w:tmpl w:val="0E84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B28DE"/>
    <w:multiLevelType w:val="multilevel"/>
    <w:tmpl w:val="17A4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45612"/>
    <w:multiLevelType w:val="multilevel"/>
    <w:tmpl w:val="556A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47782C"/>
    <w:multiLevelType w:val="multilevel"/>
    <w:tmpl w:val="0E42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906338">
    <w:abstractNumId w:val="18"/>
  </w:num>
  <w:num w:numId="2" w16cid:durableId="1874147276">
    <w:abstractNumId w:val="10"/>
  </w:num>
  <w:num w:numId="3" w16cid:durableId="1358310856">
    <w:abstractNumId w:val="1"/>
  </w:num>
  <w:num w:numId="4" w16cid:durableId="2066178981">
    <w:abstractNumId w:val="21"/>
  </w:num>
  <w:num w:numId="5" w16cid:durableId="1419056315">
    <w:abstractNumId w:val="12"/>
  </w:num>
  <w:num w:numId="6" w16cid:durableId="2058120786">
    <w:abstractNumId w:val="14"/>
  </w:num>
  <w:num w:numId="7" w16cid:durableId="425922380">
    <w:abstractNumId w:val="2"/>
  </w:num>
  <w:num w:numId="8" w16cid:durableId="1742752555">
    <w:abstractNumId w:val="15"/>
  </w:num>
  <w:num w:numId="9" w16cid:durableId="93133197">
    <w:abstractNumId w:val="8"/>
  </w:num>
  <w:num w:numId="10" w16cid:durableId="1771775548">
    <w:abstractNumId w:val="19"/>
  </w:num>
  <w:num w:numId="11" w16cid:durableId="1580751849">
    <w:abstractNumId w:val="20"/>
  </w:num>
  <w:num w:numId="12" w16cid:durableId="1681273481">
    <w:abstractNumId w:val="17"/>
  </w:num>
  <w:num w:numId="13" w16cid:durableId="730156753">
    <w:abstractNumId w:val="9"/>
  </w:num>
  <w:num w:numId="14" w16cid:durableId="1130629729">
    <w:abstractNumId w:val="6"/>
  </w:num>
  <w:num w:numId="15" w16cid:durableId="613903357">
    <w:abstractNumId w:val="11"/>
  </w:num>
  <w:num w:numId="16" w16cid:durableId="1633708346">
    <w:abstractNumId w:val="22"/>
  </w:num>
  <w:num w:numId="17" w16cid:durableId="2065255262">
    <w:abstractNumId w:val="16"/>
  </w:num>
  <w:num w:numId="18" w16cid:durableId="2011370474">
    <w:abstractNumId w:val="5"/>
  </w:num>
  <w:num w:numId="19" w16cid:durableId="426124138">
    <w:abstractNumId w:val="4"/>
  </w:num>
  <w:num w:numId="20" w16cid:durableId="566958379">
    <w:abstractNumId w:val="13"/>
  </w:num>
  <w:num w:numId="21" w16cid:durableId="61947584">
    <w:abstractNumId w:val="7"/>
  </w:num>
  <w:num w:numId="22" w16cid:durableId="606085567">
    <w:abstractNumId w:val="3"/>
  </w:num>
  <w:num w:numId="23" w16cid:durableId="162519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87"/>
    <w:rsid w:val="000B7791"/>
    <w:rsid w:val="000F4D37"/>
    <w:rsid w:val="00112E5F"/>
    <w:rsid w:val="00124091"/>
    <w:rsid w:val="001B2799"/>
    <w:rsid w:val="001D7B42"/>
    <w:rsid w:val="0021412F"/>
    <w:rsid w:val="00254D90"/>
    <w:rsid w:val="00267AB4"/>
    <w:rsid w:val="00280291"/>
    <w:rsid w:val="002B4183"/>
    <w:rsid w:val="00352F43"/>
    <w:rsid w:val="00364ADE"/>
    <w:rsid w:val="003E6064"/>
    <w:rsid w:val="004057D6"/>
    <w:rsid w:val="004254EC"/>
    <w:rsid w:val="004341E7"/>
    <w:rsid w:val="00466D63"/>
    <w:rsid w:val="004F5082"/>
    <w:rsid w:val="0056687D"/>
    <w:rsid w:val="00596BA0"/>
    <w:rsid w:val="0060621D"/>
    <w:rsid w:val="006551DC"/>
    <w:rsid w:val="006B46CB"/>
    <w:rsid w:val="006D49E6"/>
    <w:rsid w:val="0070553D"/>
    <w:rsid w:val="007154C6"/>
    <w:rsid w:val="00715C4A"/>
    <w:rsid w:val="00724579"/>
    <w:rsid w:val="00736B26"/>
    <w:rsid w:val="00742280"/>
    <w:rsid w:val="00765A8C"/>
    <w:rsid w:val="007A2292"/>
    <w:rsid w:val="007A3ABB"/>
    <w:rsid w:val="007F432A"/>
    <w:rsid w:val="007F7C41"/>
    <w:rsid w:val="00871883"/>
    <w:rsid w:val="009025E2"/>
    <w:rsid w:val="009314D8"/>
    <w:rsid w:val="00934897"/>
    <w:rsid w:val="0099748B"/>
    <w:rsid w:val="009B6E38"/>
    <w:rsid w:val="009E3781"/>
    <w:rsid w:val="00A0535F"/>
    <w:rsid w:val="00AA1DDA"/>
    <w:rsid w:val="00AB6B87"/>
    <w:rsid w:val="00AD51FE"/>
    <w:rsid w:val="00B42603"/>
    <w:rsid w:val="00BA5220"/>
    <w:rsid w:val="00BA726D"/>
    <w:rsid w:val="00BC5D02"/>
    <w:rsid w:val="00BD54A6"/>
    <w:rsid w:val="00C36952"/>
    <w:rsid w:val="00CB127B"/>
    <w:rsid w:val="00D023FE"/>
    <w:rsid w:val="00D9058C"/>
    <w:rsid w:val="00DA5250"/>
    <w:rsid w:val="00E13011"/>
    <w:rsid w:val="00E62113"/>
    <w:rsid w:val="00EA001D"/>
    <w:rsid w:val="00EC04C1"/>
    <w:rsid w:val="00EE5073"/>
    <w:rsid w:val="00EF03D0"/>
    <w:rsid w:val="00F01985"/>
    <w:rsid w:val="00F275B2"/>
    <w:rsid w:val="00FA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80B459"/>
  <w15:docId w15:val="{34A8F5EB-3AC2-4F75-B3EA-AE898E9E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KopfzeileZchn">
    <w:name w:val="Kopfzeile Zchn"/>
    <w:basedOn w:val="Absatz-Standardschriftart"/>
    <w:rPr>
      <w:rFonts w:ascii="Times New Roman" w:hAnsi="Times New Roman" w:cs="Times New Roman"/>
      <w:sz w:val="20"/>
      <w:szCs w:val="20"/>
      <w:lang w:val="fr-FR"/>
    </w:rPr>
  </w:style>
  <w:style w:type="character" w:customStyle="1" w:styleId="TitelZchn">
    <w:name w:val="Titel Zchn"/>
    <w:basedOn w:val="Absatz-Standardschriftart"/>
    <w:rPr>
      <w:rFonts w:ascii="Times New Roman" w:hAnsi="Times New Roman" w:cs="Times New Roman"/>
      <w:b/>
      <w:bCs/>
      <w:sz w:val="20"/>
      <w:szCs w:val="20"/>
      <w:lang w:val="fr-FR"/>
    </w:rPr>
  </w:style>
  <w:style w:type="character" w:styleId="Strong">
    <w:name w:val="Strong"/>
    <w:basedOn w:val="Absatz-Standardschriftart"/>
    <w:qFormat/>
    <w:rPr>
      <w:b/>
      <w:bCs/>
    </w:rPr>
  </w:style>
  <w:style w:type="character" w:styleId="Emphasis">
    <w:name w:val="Emphasis"/>
    <w:basedOn w:val="Absatz-Standardschriftart"/>
    <w:qFormat/>
    <w:rPr>
      <w:i/>
      <w:iCs/>
    </w:rPr>
  </w:style>
  <w:style w:type="character" w:customStyle="1" w:styleId="SprechblasentextZchn">
    <w:name w:val="Sprechblasentext Zchn"/>
    <w:basedOn w:val="Absatz-Standardschriftart"/>
    <w:rPr>
      <w:rFonts w:ascii="Tahoma" w:hAnsi="Tahoma" w:cs="Tahoma"/>
      <w:sz w:val="16"/>
      <w:szCs w:val="16"/>
      <w:lang w:val="fr-FR"/>
    </w:rPr>
  </w:style>
  <w:style w:type="character" w:customStyle="1" w:styleId="FuzeileZchn">
    <w:name w:val="Fußzeile Zchn"/>
    <w:basedOn w:val="Absatz-Standardschriftart"/>
    <w:rPr>
      <w:rFonts w:ascii="Times New Roman" w:hAnsi="Times New Roman" w:cs="Times New Roman"/>
      <w:sz w:val="20"/>
      <w:szCs w:val="20"/>
      <w:lang w:val="fr-FR"/>
    </w:rPr>
  </w:style>
  <w:style w:type="paragraph" w:customStyle="1" w:styleId="Heading">
    <w:name w:val="Heading"/>
    <w:basedOn w:val="Normal"/>
    <w:next w:val="BodyText"/>
    <w:pPr>
      <w:jc w:val="center"/>
    </w:pPr>
    <w:rPr>
      <w:b/>
      <w:bC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rsid w:val="0070553D"/>
    <w:pPr>
      <w:suppressLineNumbers/>
      <w:spacing w:before="120" w:after="120"/>
      <w:ind w:left="567" w:right="567"/>
    </w:pPr>
    <w:rPr>
      <w:rFonts w:cs="FreeSans"/>
      <w:iCs/>
      <w:sz w:val="16"/>
      <w:szCs w:val="24"/>
    </w:rPr>
  </w:style>
  <w:style w:type="paragraph" w:customStyle="1" w:styleId="Index">
    <w:name w:val="Index"/>
    <w:basedOn w:val="Normal"/>
    <w:pPr>
      <w:suppressLineNumbers/>
    </w:pPr>
    <w:rPr>
      <w:rFonts w:cs="FreeSans"/>
    </w:rPr>
  </w:style>
  <w:style w:type="paragraph" w:styleId="Header">
    <w:name w:val="header"/>
    <w:basedOn w:val="Normal"/>
  </w:style>
  <w:style w:type="paragraph" w:customStyle="1" w:styleId="MCBody">
    <w:name w:val="MC Body"/>
    <w:next w:val="Normal"/>
    <w:pPr>
      <w:suppressAutoHyphens/>
      <w:spacing w:before="120"/>
      <w:jc w:val="both"/>
    </w:pPr>
    <w:rPr>
      <w:lang w:eastAsia="zh-CN"/>
    </w:rPr>
  </w:style>
  <w:style w:type="paragraph" w:customStyle="1" w:styleId="Sprechblasentext">
    <w:name w:val="Sprechblasentext"/>
    <w:basedOn w:val="Normal"/>
    <w:rPr>
      <w:rFonts w:ascii="Tahoma" w:hAnsi="Tahoma" w:cs="Tahoma"/>
      <w:sz w:val="16"/>
      <w:szCs w:val="16"/>
    </w:rPr>
  </w:style>
  <w:style w:type="paragraph" w:styleId="Footer">
    <w:name w:val="footer"/>
    <w:basedOn w:val="Normal"/>
  </w:style>
  <w:style w:type="paragraph" w:customStyle="1" w:styleId="MCSectionSubhead">
    <w:name w:val="MC Section Subhead"/>
    <w:basedOn w:val="MCBody"/>
    <w:next w:val="MCBody"/>
    <w:rsid w:val="00112E5F"/>
    <w:pPr>
      <w:suppressAutoHyphens w:val="0"/>
    </w:pPr>
    <w:rPr>
      <w:i/>
      <w:lang w:eastAsia="en-US"/>
    </w:rPr>
  </w:style>
  <w:style w:type="paragraph" w:styleId="BalloonText">
    <w:name w:val="Balloon Text"/>
    <w:basedOn w:val="Normal"/>
    <w:link w:val="BalloonTextChar"/>
    <w:uiPriority w:val="99"/>
    <w:semiHidden/>
    <w:unhideWhenUsed/>
    <w:rsid w:val="007F432A"/>
    <w:rPr>
      <w:rFonts w:ascii="Tahoma" w:hAnsi="Tahoma" w:cs="Tahoma"/>
      <w:sz w:val="16"/>
      <w:szCs w:val="16"/>
    </w:rPr>
  </w:style>
  <w:style w:type="character" w:customStyle="1" w:styleId="BalloonTextChar">
    <w:name w:val="Balloon Text Char"/>
    <w:basedOn w:val="DefaultParagraphFont"/>
    <w:link w:val="BalloonText"/>
    <w:uiPriority w:val="99"/>
    <w:semiHidden/>
    <w:rsid w:val="007F432A"/>
    <w:rPr>
      <w:rFonts w:ascii="Tahoma" w:hAnsi="Tahoma" w:cs="Tahoma"/>
      <w:sz w:val="16"/>
      <w:szCs w:val="16"/>
      <w:lang w:val="fr-FR" w:eastAsia="zh-CN"/>
    </w:rPr>
  </w:style>
  <w:style w:type="character" w:styleId="Hyperlink">
    <w:name w:val="Hyperlink"/>
    <w:basedOn w:val="DefaultParagraphFont"/>
    <w:uiPriority w:val="99"/>
    <w:unhideWhenUsed/>
    <w:rsid w:val="00AA1DDA"/>
    <w:rPr>
      <w:color w:val="0000FF" w:themeColor="hyperlink"/>
      <w:u w:val="single"/>
    </w:rPr>
  </w:style>
  <w:style w:type="paragraph" w:styleId="Title">
    <w:name w:val="Title"/>
    <w:basedOn w:val="Normal"/>
    <w:next w:val="Normal"/>
    <w:link w:val="TitleChar"/>
    <w:uiPriority w:val="10"/>
    <w:qFormat/>
    <w:rsid w:val="00466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6D63"/>
    <w:rPr>
      <w:rFonts w:asciiTheme="majorHAnsi" w:eastAsiaTheme="majorEastAsia" w:hAnsiTheme="majorHAnsi" w:cstheme="majorBidi"/>
      <w:color w:val="17365D" w:themeColor="text2" w:themeShade="BF"/>
      <w:spacing w:val="5"/>
      <w:kern w:val="28"/>
      <w:sz w:val="52"/>
      <w:szCs w:val="52"/>
      <w:lang w:val="fr-FR" w:eastAsia="zh-CN"/>
    </w:rPr>
  </w:style>
  <w:style w:type="table" w:styleId="TableGrid">
    <w:name w:val="Table Grid"/>
    <w:basedOn w:val="TableNormal"/>
    <w:uiPriority w:val="59"/>
    <w:rsid w:val="00724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ABB"/>
    <w:pPr>
      <w:ind w:left="720"/>
      <w:contextualSpacing/>
    </w:pPr>
  </w:style>
  <w:style w:type="character" w:customStyle="1" w:styleId="UnresolvedMention1">
    <w:name w:val="Unresolved Mention1"/>
    <w:basedOn w:val="DefaultParagraphFont"/>
    <w:uiPriority w:val="99"/>
    <w:semiHidden/>
    <w:unhideWhenUsed/>
    <w:rsid w:val="00DA5250"/>
    <w:rPr>
      <w:color w:val="605E5C"/>
      <w:shd w:val="clear" w:color="auto" w:fill="E1DFDD"/>
    </w:rPr>
  </w:style>
  <w:style w:type="paragraph" w:styleId="NormalWeb">
    <w:name w:val="Normal (Web)"/>
    <w:basedOn w:val="Normal"/>
    <w:uiPriority w:val="99"/>
    <w:unhideWhenUsed/>
    <w:rsid w:val="007F7C41"/>
    <w:pPr>
      <w:suppressAutoHyphens w:val="0"/>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2420">
      <w:bodyDiv w:val="1"/>
      <w:marLeft w:val="0"/>
      <w:marRight w:val="0"/>
      <w:marTop w:val="0"/>
      <w:marBottom w:val="0"/>
      <w:divBdr>
        <w:top w:val="none" w:sz="0" w:space="0" w:color="auto"/>
        <w:left w:val="none" w:sz="0" w:space="0" w:color="auto"/>
        <w:bottom w:val="none" w:sz="0" w:space="0" w:color="auto"/>
        <w:right w:val="none" w:sz="0" w:space="0" w:color="auto"/>
      </w:divBdr>
    </w:div>
    <w:div w:id="106238802">
      <w:bodyDiv w:val="1"/>
      <w:marLeft w:val="0"/>
      <w:marRight w:val="0"/>
      <w:marTop w:val="0"/>
      <w:marBottom w:val="0"/>
      <w:divBdr>
        <w:top w:val="none" w:sz="0" w:space="0" w:color="auto"/>
        <w:left w:val="none" w:sz="0" w:space="0" w:color="auto"/>
        <w:bottom w:val="none" w:sz="0" w:space="0" w:color="auto"/>
        <w:right w:val="none" w:sz="0" w:space="0" w:color="auto"/>
      </w:divBdr>
    </w:div>
    <w:div w:id="115175022">
      <w:bodyDiv w:val="1"/>
      <w:marLeft w:val="0"/>
      <w:marRight w:val="0"/>
      <w:marTop w:val="0"/>
      <w:marBottom w:val="0"/>
      <w:divBdr>
        <w:top w:val="none" w:sz="0" w:space="0" w:color="auto"/>
        <w:left w:val="none" w:sz="0" w:space="0" w:color="auto"/>
        <w:bottom w:val="none" w:sz="0" w:space="0" w:color="auto"/>
        <w:right w:val="none" w:sz="0" w:space="0" w:color="auto"/>
      </w:divBdr>
    </w:div>
    <w:div w:id="145978298">
      <w:bodyDiv w:val="1"/>
      <w:marLeft w:val="0"/>
      <w:marRight w:val="0"/>
      <w:marTop w:val="0"/>
      <w:marBottom w:val="0"/>
      <w:divBdr>
        <w:top w:val="none" w:sz="0" w:space="0" w:color="auto"/>
        <w:left w:val="none" w:sz="0" w:space="0" w:color="auto"/>
        <w:bottom w:val="none" w:sz="0" w:space="0" w:color="auto"/>
        <w:right w:val="none" w:sz="0" w:space="0" w:color="auto"/>
      </w:divBdr>
    </w:div>
    <w:div w:id="149906419">
      <w:bodyDiv w:val="1"/>
      <w:marLeft w:val="0"/>
      <w:marRight w:val="0"/>
      <w:marTop w:val="0"/>
      <w:marBottom w:val="0"/>
      <w:divBdr>
        <w:top w:val="none" w:sz="0" w:space="0" w:color="auto"/>
        <w:left w:val="none" w:sz="0" w:space="0" w:color="auto"/>
        <w:bottom w:val="none" w:sz="0" w:space="0" w:color="auto"/>
        <w:right w:val="none" w:sz="0" w:space="0" w:color="auto"/>
      </w:divBdr>
    </w:div>
    <w:div w:id="233978834">
      <w:bodyDiv w:val="1"/>
      <w:marLeft w:val="0"/>
      <w:marRight w:val="0"/>
      <w:marTop w:val="0"/>
      <w:marBottom w:val="0"/>
      <w:divBdr>
        <w:top w:val="none" w:sz="0" w:space="0" w:color="auto"/>
        <w:left w:val="none" w:sz="0" w:space="0" w:color="auto"/>
        <w:bottom w:val="none" w:sz="0" w:space="0" w:color="auto"/>
        <w:right w:val="none" w:sz="0" w:space="0" w:color="auto"/>
      </w:divBdr>
    </w:div>
    <w:div w:id="448475189">
      <w:bodyDiv w:val="1"/>
      <w:marLeft w:val="0"/>
      <w:marRight w:val="0"/>
      <w:marTop w:val="0"/>
      <w:marBottom w:val="0"/>
      <w:divBdr>
        <w:top w:val="none" w:sz="0" w:space="0" w:color="auto"/>
        <w:left w:val="none" w:sz="0" w:space="0" w:color="auto"/>
        <w:bottom w:val="none" w:sz="0" w:space="0" w:color="auto"/>
        <w:right w:val="none" w:sz="0" w:space="0" w:color="auto"/>
      </w:divBdr>
    </w:div>
    <w:div w:id="497307885">
      <w:bodyDiv w:val="1"/>
      <w:marLeft w:val="0"/>
      <w:marRight w:val="0"/>
      <w:marTop w:val="0"/>
      <w:marBottom w:val="0"/>
      <w:divBdr>
        <w:top w:val="none" w:sz="0" w:space="0" w:color="auto"/>
        <w:left w:val="none" w:sz="0" w:space="0" w:color="auto"/>
        <w:bottom w:val="none" w:sz="0" w:space="0" w:color="auto"/>
        <w:right w:val="none" w:sz="0" w:space="0" w:color="auto"/>
      </w:divBdr>
    </w:div>
    <w:div w:id="658778307">
      <w:bodyDiv w:val="1"/>
      <w:marLeft w:val="0"/>
      <w:marRight w:val="0"/>
      <w:marTop w:val="0"/>
      <w:marBottom w:val="0"/>
      <w:divBdr>
        <w:top w:val="none" w:sz="0" w:space="0" w:color="auto"/>
        <w:left w:val="none" w:sz="0" w:space="0" w:color="auto"/>
        <w:bottom w:val="none" w:sz="0" w:space="0" w:color="auto"/>
        <w:right w:val="none" w:sz="0" w:space="0" w:color="auto"/>
      </w:divBdr>
    </w:div>
    <w:div w:id="688409260">
      <w:bodyDiv w:val="1"/>
      <w:marLeft w:val="0"/>
      <w:marRight w:val="0"/>
      <w:marTop w:val="0"/>
      <w:marBottom w:val="0"/>
      <w:divBdr>
        <w:top w:val="none" w:sz="0" w:space="0" w:color="auto"/>
        <w:left w:val="none" w:sz="0" w:space="0" w:color="auto"/>
        <w:bottom w:val="none" w:sz="0" w:space="0" w:color="auto"/>
        <w:right w:val="none" w:sz="0" w:space="0" w:color="auto"/>
      </w:divBdr>
    </w:div>
    <w:div w:id="728460655">
      <w:bodyDiv w:val="1"/>
      <w:marLeft w:val="0"/>
      <w:marRight w:val="0"/>
      <w:marTop w:val="0"/>
      <w:marBottom w:val="0"/>
      <w:divBdr>
        <w:top w:val="none" w:sz="0" w:space="0" w:color="auto"/>
        <w:left w:val="none" w:sz="0" w:space="0" w:color="auto"/>
        <w:bottom w:val="none" w:sz="0" w:space="0" w:color="auto"/>
        <w:right w:val="none" w:sz="0" w:space="0" w:color="auto"/>
      </w:divBdr>
    </w:div>
    <w:div w:id="739250957">
      <w:bodyDiv w:val="1"/>
      <w:marLeft w:val="0"/>
      <w:marRight w:val="0"/>
      <w:marTop w:val="0"/>
      <w:marBottom w:val="0"/>
      <w:divBdr>
        <w:top w:val="none" w:sz="0" w:space="0" w:color="auto"/>
        <w:left w:val="none" w:sz="0" w:space="0" w:color="auto"/>
        <w:bottom w:val="none" w:sz="0" w:space="0" w:color="auto"/>
        <w:right w:val="none" w:sz="0" w:space="0" w:color="auto"/>
      </w:divBdr>
    </w:div>
    <w:div w:id="850492535">
      <w:bodyDiv w:val="1"/>
      <w:marLeft w:val="0"/>
      <w:marRight w:val="0"/>
      <w:marTop w:val="0"/>
      <w:marBottom w:val="0"/>
      <w:divBdr>
        <w:top w:val="none" w:sz="0" w:space="0" w:color="auto"/>
        <w:left w:val="none" w:sz="0" w:space="0" w:color="auto"/>
        <w:bottom w:val="none" w:sz="0" w:space="0" w:color="auto"/>
        <w:right w:val="none" w:sz="0" w:space="0" w:color="auto"/>
      </w:divBdr>
    </w:div>
    <w:div w:id="900411012">
      <w:bodyDiv w:val="1"/>
      <w:marLeft w:val="0"/>
      <w:marRight w:val="0"/>
      <w:marTop w:val="0"/>
      <w:marBottom w:val="0"/>
      <w:divBdr>
        <w:top w:val="none" w:sz="0" w:space="0" w:color="auto"/>
        <w:left w:val="none" w:sz="0" w:space="0" w:color="auto"/>
        <w:bottom w:val="none" w:sz="0" w:space="0" w:color="auto"/>
        <w:right w:val="none" w:sz="0" w:space="0" w:color="auto"/>
      </w:divBdr>
    </w:div>
    <w:div w:id="964579634">
      <w:bodyDiv w:val="1"/>
      <w:marLeft w:val="0"/>
      <w:marRight w:val="0"/>
      <w:marTop w:val="0"/>
      <w:marBottom w:val="0"/>
      <w:divBdr>
        <w:top w:val="none" w:sz="0" w:space="0" w:color="auto"/>
        <w:left w:val="none" w:sz="0" w:space="0" w:color="auto"/>
        <w:bottom w:val="none" w:sz="0" w:space="0" w:color="auto"/>
        <w:right w:val="none" w:sz="0" w:space="0" w:color="auto"/>
      </w:divBdr>
    </w:div>
    <w:div w:id="1030030551">
      <w:bodyDiv w:val="1"/>
      <w:marLeft w:val="0"/>
      <w:marRight w:val="0"/>
      <w:marTop w:val="0"/>
      <w:marBottom w:val="0"/>
      <w:divBdr>
        <w:top w:val="none" w:sz="0" w:space="0" w:color="auto"/>
        <w:left w:val="none" w:sz="0" w:space="0" w:color="auto"/>
        <w:bottom w:val="none" w:sz="0" w:space="0" w:color="auto"/>
        <w:right w:val="none" w:sz="0" w:space="0" w:color="auto"/>
      </w:divBdr>
    </w:div>
    <w:div w:id="1033771041">
      <w:bodyDiv w:val="1"/>
      <w:marLeft w:val="0"/>
      <w:marRight w:val="0"/>
      <w:marTop w:val="0"/>
      <w:marBottom w:val="0"/>
      <w:divBdr>
        <w:top w:val="none" w:sz="0" w:space="0" w:color="auto"/>
        <w:left w:val="none" w:sz="0" w:space="0" w:color="auto"/>
        <w:bottom w:val="none" w:sz="0" w:space="0" w:color="auto"/>
        <w:right w:val="none" w:sz="0" w:space="0" w:color="auto"/>
      </w:divBdr>
    </w:div>
    <w:div w:id="1048917662">
      <w:bodyDiv w:val="1"/>
      <w:marLeft w:val="0"/>
      <w:marRight w:val="0"/>
      <w:marTop w:val="0"/>
      <w:marBottom w:val="0"/>
      <w:divBdr>
        <w:top w:val="none" w:sz="0" w:space="0" w:color="auto"/>
        <w:left w:val="none" w:sz="0" w:space="0" w:color="auto"/>
        <w:bottom w:val="none" w:sz="0" w:space="0" w:color="auto"/>
        <w:right w:val="none" w:sz="0" w:space="0" w:color="auto"/>
      </w:divBdr>
    </w:div>
    <w:div w:id="1049184496">
      <w:bodyDiv w:val="1"/>
      <w:marLeft w:val="0"/>
      <w:marRight w:val="0"/>
      <w:marTop w:val="0"/>
      <w:marBottom w:val="0"/>
      <w:divBdr>
        <w:top w:val="none" w:sz="0" w:space="0" w:color="auto"/>
        <w:left w:val="none" w:sz="0" w:space="0" w:color="auto"/>
        <w:bottom w:val="none" w:sz="0" w:space="0" w:color="auto"/>
        <w:right w:val="none" w:sz="0" w:space="0" w:color="auto"/>
      </w:divBdr>
    </w:div>
    <w:div w:id="1107237921">
      <w:bodyDiv w:val="1"/>
      <w:marLeft w:val="0"/>
      <w:marRight w:val="0"/>
      <w:marTop w:val="0"/>
      <w:marBottom w:val="0"/>
      <w:divBdr>
        <w:top w:val="none" w:sz="0" w:space="0" w:color="auto"/>
        <w:left w:val="none" w:sz="0" w:space="0" w:color="auto"/>
        <w:bottom w:val="none" w:sz="0" w:space="0" w:color="auto"/>
        <w:right w:val="none" w:sz="0" w:space="0" w:color="auto"/>
      </w:divBdr>
    </w:div>
    <w:div w:id="1173908634">
      <w:bodyDiv w:val="1"/>
      <w:marLeft w:val="0"/>
      <w:marRight w:val="0"/>
      <w:marTop w:val="0"/>
      <w:marBottom w:val="0"/>
      <w:divBdr>
        <w:top w:val="none" w:sz="0" w:space="0" w:color="auto"/>
        <w:left w:val="none" w:sz="0" w:space="0" w:color="auto"/>
        <w:bottom w:val="none" w:sz="0" w:space="0" w:color="auto"/>
        <w:right w:val="none" w:sz="0" w:space="0" w:color="auto"/>
      </w:divBdr>
    </w:div>
    <w:div w:id="1301225761">
      <w:bodyDiv w:val="1"/>
      <w:marLeft w:val="0"/>
      <w:marRight w:val="0"/>
      <w:marTop w:val="0"/>
      <w:marBottom w:val="0"/>
      <w:divBdr>
        <w:top w:val="none" w:sz="0" w:space="0" w:color="auto"/>
        <w:left w:val="none" w:sz="0" w:space="0" w:color="auto"/>
        <w:bottom w:val="none" w:sz="0" w:space="0" w:color="auto"/>
        <w:right w:val="none" w:sz="0" w:space="0" w:color="auto"/>
      </w:divBdr>
    </w:div>
    <w:div w:id="1632520777">
      <w:bodyDiv w:val="1"/>
      <w:marLeft w:val="0"/>
      <w:marRight w:val="0"/>
      <w:marTop w:val="0"/>
      <w:marBottom w:val="0"/>
      <w:divBdr>
        <w:top w:val="none" w:sz="0" w:space="0" w:color="auto"/>
        <w:left w:val="none" w:sz="0" w:space="0" w:color="auto"/>
        <w:bottom w:val="none" w:sz="0" w:space="0" w:color="auto"/>
        <w:right w:val="none" w:sz="0" w:space="0" w:color="auto"/>
      </w:divBdr>
    </w:div>
    <w:div w:id="1674651555">
      <w:bodyDiv w:val="1"/>
      <w:marLeft w:val="0"/>
      <w:marRight w:val="0"/>
      <w:marTop w:val="0"/>
      <w:marBottom w:val="0"/>
      <w:divBdr>
        <w:top w:val="none" w:sz="0" w:space="0" w:color="auto"/>
        <w:left w:val="none" w:sz="0" w:space="0" w:color="auto"/>
        <w:bottom w:val="none" w:sz="0" w:space="0" w:color="auto"/>
        <w:right w:val="none" w:sz="0" w:space="0" w:color="auto"/>
      </w:divBdr>
    </w:div>
    <w:div w:id="1838032004">
      <w:bodyDiv w:val="1"/>
      <w:marLeft w:val="0"/>
      <w:marRight w:val="0"/>
      <w:marTop w:val="0"/>
      <w:marBottom w:val="0"/>
      <w:divBdr>
        <w:top w:val="none" w:sz="0" w:space="0" w:color="auto"/>
        <w:left w:val="none" w:sz="0" w:space="0" w:color="auto"/>
        <w:bottom w:val="none" w:sz="0" w:space="0" w:color="auto"/>
        <w:right w:val="none" w:sz="0" w:space="0" w:color="auto"/>
      </w:divBdr>
    </w:div>
    <w:div w:id="18382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7327CF3CEC9145AC6F5B07EBB94F60" ma:contentTypeVersion="15" ma:contentTypeDescription="Create a new document." ma:contentTypeScope="" ma:versionID="e37e89d73f5289de680baaa49440d579">
  <xsd:schema xmlns:xsd="http://www.w3.org/2001/XMLSchema" xmlns:xs="http://www.w3.org/2001/XMLSchema" xmlns:p="http://schemas.microsoft.com/office/2006/metadata/properties" xmlns:ns3="ac3bcb35-9aa9-4dbf-a1c9-a4059b99366b" xmlns:ns4="3c0e9b9a-dc5c-494c-bbac-09f077bb5a57" targetNamespace="http://schemas.microsoft.com/office/2006/metadata/properties" ma:root="true" ma:fieldsID="310e32b0281a76e3e69b79fe6e8990d3" ns3:_="" ns4:_="">
    <xsd:import namespace="ac3bcb35-9aa9-4dbf-a1c9-a4059b99366b"/>
    <xsd:import namespace="3c0e9b9a-dc5c-494c-bbac-09f077bb5a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bcb35-9aa9-4dbf-a1c9-a4059b993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e9b9a-dc5c-494c-bbac-09f077bb5a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c3bcb35-9aa9-4dbf-a1c9-a4059b99366b"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91D1909-AB57-4EFB-8FCD-45B42F53FCDF}">
  <ds:schemaRefs>
    <ds:schemaRef ds:uri="http://schemas.microsoft.com/sharepoint/v3/contenttype/forms"/>
  </ds:schemaRefs>
</ds:datastoreItem>
</file>

<file path=customXml/itemProps2.xml><?xml version="1.0" encoding="utf-8"?>
<ds:datastoreItem xmlns:ds="http://schemas.openxmlformats.org/officeDocument/2006/customXml" ds:itemID="{EBECDB6B-5B2C-408C-AE00-65CE29A28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bcb35-9aa9-4dbf-a1c9-a4059b99366b"/>
    <ds:schemaRef ds:uri="3c0e9b9a-dc5c-494c-bbac-09f077bb5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43783-9799-4EC1-8E27-EF5A7DA97F84}">
  <ds:schemaRefs>
    <ds:schemaRef ds:uri="http://schemas.microsoft.com/office/2006/metadata/properties"/>
    <ds:schemaRef ds:uri="http://schemas.microsoft.com/office/infopath/2007/PartnerControls"/>
    <ds:schemaRef ds:uri="ac3bcb35-9aa9-4dbf-a1c9-a4059b99366b"/>
  </ds:schemaRefs>
</ds:datastoreItem>
</file>

<file path=customXml/itemProps4.xml><?xml version="1.0" encoding="utf-8"?>
<ds:datastoreItem xmlns:ds="http://schemas.openxmlformats.org/officeDocument/2006/customXml" ds:itemID="{27901884-E118-4005-9C0A-BF294B23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2523</Characters>
  <Application>Microsoft Office Word</Application>
  <DocSecurity>4</DocSecurity>
  <Lines>21</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SPW 2019 - abstract</vt:lpstr>
      <vt:lpstr>SPW 2019 - abstract</vt:lpstr>
    </vt:vector>
  </TitlesOfParts>
  <Company>Politecnico di Milano</Company>
  <LinksUpToDate>false</LinksUpToDate>
  <CharactersWithSpaces>2960</CharactersWithSpaces>
  <SharedDoc>false</SharedDoc>
  <HLinks>
    <vt:vector size="12" baseType="variant">
      <vt:variant>
        <vt:i4>4390923</vt:i4>
      </vt:variant>
      <vt:variant>
        <vt:i4>8</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SPW 2019 - abstract</dc:title>
  <dc:creator>alberto.tosi@polimi.it</dc:creator>
  <cp:lastModifiedBy>Janah Faulds</cp:lastModifiedBy>
  <cp:revision>2</cp:revision>
  <cp:lastPrinted>2019-06-17T09:21:00Z</cp:lastPrinted>
  <dcterms:created xsi:type="dcterms:W3CDTF">2024-03-05T16:07:00Z</dcterms:created>
  <dcterms:modified xsi:type="dcterms:W3CDTF">2024-03-05T16:07:00Z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0x0101001D7327CF3CEC9145AC6F5B07EBB94F60</vt:lpwstr>
  </property>
</Properties>
</file>