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BD23" w14:textId="0E51B18D" w:rsidR="00564460" w:rsidRPr="004864B0" w:rsidRDefault="00463D92" w:rsidP="00C93656">
      <w:pPr>
        <w:jc w:val="both"/>
        <w:rPr>
          <w:rFonts w:ascii="Arial Nova" w:hAnsi="Arial Nova"/>
          <w:b/>
          <w:bCs/>
        </w:rPr>
      </w:pPr>
      <w:r w:rsidRPr="004864B0">
        <w:rPr>
          <w:rFonts w:ascii="Arial Nova" w:hAnsi="Arial Nova"/>
          <w:b/>
          <w:bCs/>
        </w:rPr>
        <w:t>Abstract</w:t>
      </w:r>
      <w:r w:rsidR="004864B0" w:rsidRPr="004864B0">
        <w:rPr>
          <w:rFonts w:ascii="Arial Nova" w:hAnsi="Arial Nova"/>
          <w:b/>
          <w:bCs/>
        </w:rPr>
        <w:t xml:space="preserve"> ELRIG 2025</w:t>
      </w:r>
    </w:p>
    <w:p w14:paraId="169E4EE9" w14:textId="77777777" w:rsidR="004864B0" w:rsidRPr="004864B0" w:rsidRDefault="004864B0" w:rsidP="00C93656">
      <w:pPr>
        <w:jc w:val="both"/>
        <w:rPr>
          <w:rFonts w:ascii="Arial Nova" w:hAnsi="Arial Nova"/>
          <w:b/>
          <w:bCs/>
        </w:rPr>
      </w:pPr>
    </w:p>
    <w:p w14:paraId="5D67577D" w14:textId="77777777" w:rsidR="004864B0" w:rsidRPr="004864B0" w:rsidRDefault="004864B0" w:rsidP="004864B0">
      <w:pPr>
        <w:rPr>
          <w:rStyle w:val="normaltextrun"/>
          <w:rFonts w:ascii="Arial Nova" w:hAnsi="Arial Nova"/>
          <w:color w:val="000000"/>
          <w:shd w:val="clear" w:color="auto" w:fill="FFFFFF"/>
          <w:lang w:val="en-GB"/>
        </w:rPr>
      </w:pPr>
      <w:r w:rsidRPr="004864B0">
        <w:rPr>
          <w:rStyle w:val="normaltextrun"/>
          <w:rFonts w:ascii="Arial Nova" w:hAnsi="Arial Nova"/>
          <w:b/>
          <w:bCs/>
          <w:color w:val="000000"/>
          <w:shd w:val="clear" w:color="auto" w:fill="FFFFFF"/>
          <w:lang w:val="en-GB"/>
        </w:rPr>
        <w:t>Title:</w:t>
      </w:r>
      <w:r w:rsidRPr="004864B0">
        <w:rPr>
          <w:rStyle w:val="normaltextrun"/>
          <w:rFonts w:ascii="Arial Nova" w:hAnsi="Arial Nova"/>
          <w:color w:val="000000"/>
          <w:shd w:val="clear" w:color="auto" w:fill="FFFFFF"/>
          <w:lang w:val="en-GB"/>
        </w:rPr>
        <w:t xml:space="preserve"> Engineering Hybrid Extracellular Vesicles for mRNA delivery</w:t>
      </w:r>
      <w:r w:rsidRPr="004864B0">
        <w:rPr>
          <w:rStyle w:val="normaltextrun"/>
          <w:rFonts w:ascii="Arial Nova" w:hAnsi="Arial Nova"/>
          <w:sz w:val="24"/>
          <w:szCs w:val="24"/>
          <w:lang w:val="en-GB"/>
        </w:rPr>
        <w:t> </w:t>
      </w:r>
    </w:p>
    <w:p w14:paraId="6094412E" w14:textId="5CF5FD61" w:rsidR="004864B0" w:rsidRPr="004864B0" w:rsidRDefault="004864B0" w:rsidP="004864B0">
      <w:pPr>
        <w:rPr>
          <w:rFonts w:ascii="Arial Nova" w:hAnsi="Arial Nova"/>
          <w:vertAlign w:val="superscript"/>
          <w:lang w:val="en-GB"/>
        </w:rPr>
      </w:pPr>
      <w:r w:rsidRPr="004864B0">
        <w:rPr>
          <w:rStyle w:val="normaltextrun"/>
          <w:rFonts w:ascii="Arial Nova" w:hAnsi="Arial Nova"/>
          <w:b/>
          <w:bCs/>
          <w:color w:val="000000"/>
          <w:shd w:val="clear" w:color="auto" w:fill="FFFFFF"/>
          <w:lang w:val="en-GB"/>
        </w:rPr>
        <w:t>Co-Authors:</w:t>
      </w:r>
      <w:r w:rsidRPr="004864B0">
        <w:rPr>
          <w:rFonts w:ascii="Arial Nova" w:hAnsi="Arial Nova" w:cstheme="minorHAnsi"/>
          <w:sz w:val="24"/>
          <w:szCs w:val="24"/>
          <w:lang w:val="en-US"/>
        </w:rPr>
        <w:t xml:space="preserve"> </w:t>
      </w:r>
      <w:r w:rsidRPr="0018518E">
        <w:rPr>
          <w:rFonts w:ascii="Arial Nova" w:hAnsi="Arial Nova"/>
          <w:u w:val="single"/>
          <w:lang w:val="en-GB"/>
        </w:rPr>
        <w:t>Filipa Dias Louro</w:t>
      </w:r>
      <w:r w:rsidRPr="0018518E">
        <w:rPr>
          <w:rFonts w:ascii="Arial Nova" w:hAnsi="Arial Nova"/>
          <w:vertAlign w:val="superscript"/>
          <w:lang w:val="en-GB"/>
        </w:rPr>
        <w:t>1</w:t>
      </w:r>
      <w:r w:rsidRPr="0018518E">
        <w:rPr>
          <w:rFonts w:ascii="Arial Nova" w:hAnsi="Arial Nova"/>
          <w:lang w:val="en-GB"/>
        </w:rPr>
        <w:t>,</w:t>
      </w:r>
      <w:r w:rsidRPr="004864B0">
        <w:rPr>
          <w:rFonts w:ascii="Arial Nova" w:hAnsi="Arial Nova"/>
          <w:lang w:val="en-GB"/>
        </w:rPr>
        <w:t xml:space="preserve"> Chuan-En Lu</w:t>
      </w:r>
      <w:r w:rsidRPr="004864B0">
        <w:rPr>
          <w:rFonts w:ascii="Arial Nova" w:hAnsi="Arial Nova"/>
          <w:vertAlign w:val="superscript"/>
          <w:lang w:val="en-GB"/>
        </w:rPr>
        <w:t>1</w:t>
      </w:r>
      <w:r w:rsidRPr="004864B0">
        <w:rPr>
          <w:rFonts w:ascii="Arial Nova" w:hAnsi="Arial Nova"/>
          <w:lang w:val="en-GB"/>
        </w:rPr>
        <w:t>, Marco Alfonzo</w:t>
      </w:r>
      <w:r>
        <w:rPr>
          <w:rFonts w:ascii="Arial Nova" w:hAnsi="Arial Nova"/>
          <w:lang w:val="en-GB"/>
        </w:rPr>
        <w:t>-</w:t>
      </w:r>
      <w:r w:rsidRPr="004864B0">
        <w:rPr>
          <w:rFonts w:ascii="Arial Nova" w:hAnsi="Arial Nova"/>
          <w:lang w:val="en-GB"/>
        </w:rPr>
        <w:t>Gomes</w:t>
      </w:r>
      <w:r w:rsidRPr="004864B0">
        <w:rPr>
          <w:rFonts w:ascii="Arial Nova" w:hAnsi="Arial Nova"/>
          <w:vertAlign w:val="superscript"/>
          <w:lang w:val="en-GB"/>
        </w:rPr>
        <w:t>1</w:t>
      </w:r>
      <w:r w:rsidRPr="004864B0">
        <w:rPr>
          <w:rFonts w:ascii="Arial Nova" w:hAnsi="Arial Nova"/>
          <w:lang w:val="en-GB"/>
        </w:rPr>
        <w:t>, Inês Gomes</w:t>
      </w:r>
      <w:r w:rsidRPr="004864B0">
        <w:rPr>
          <w:rFonts w:ascii="Arial Nova" w:hAnsi="Arial Nova"/>
          <w:vertAlign w:val="superscript"/>
          <w:lang w:val="en-GB"/>
        </w:rPr>
        <w:t>1</w:t>
      </w:r>
      <w:r w:rsidRPr="004864B0">
        <w:rPr>
          <w:rFonts w:ascii="Arial Nova" w:hAnsi="Arial Nova"/>
          <w:lang w:val="en-GB"/>
        </w:rPr>
        <w:t>, Mohsin Khan</w:t>
      </w:r>
      <w:r w:rsidRPr="004864B0">
        <w:rPr>
          <w:rFonts w:ascii="Arial Nova" w:hAnsi="Arial Nova"/>
          <w:vertAlign w:val="superscript"/>
          <w:lang w:val="en-GB"/>
        </w:rPr>
        <w:t>3</w:t>
      </w:r>
      <w:r w:rsidRPr="004864B0">
        <w:rPr>
          <w:rFonts w:ascii="Arial Nova" w:hAnsi="Arial Nova"/>
          <w:lang w:val="en-GB"/>
        </w:rPr>
        <w:t>, Niek Dekker</w:t>
      </w:r>
      <w:r w:rsidRPr="004864B0">
        <w:rPr>
          <w:rFonts w:ascii="Arial Nova" w:hAnsi="Arial Nova"/>
          <w:vertAlign w:val="superscript"/>
          <w:lang w:val="en-GB"/>
        </w:rPr>
        <w:t>2</w:t>
      </w:r>
      <w:r w:rsidRPr="004864B0">
        <w:rPr>
          <w:rFonts w:ascii="Arial Nova" w:hAnsi="Arial Nova"/>
          <w:lang w:val="en-GB"/>
        </w:rPr>
        <w:t>, Elisa Lázaro-Ib</w:t>
      </w:r>
      <w:r w:rsidR="0018518E">
        <w:rPr>
          <w:rFonts w:ascii="Arial Nova" w:hAnsi="Arial Nova"/>
          <w:lang w:val="en-GB"/>
        </w:rPr>
        <w:t>á</w:t>
      </w:r>
      <w:r w:rsidRPr="004864B0">
        <w:rPr>
          <w:rFonts w:ascii="Arial Nova" w:hAnsi="Arial Nova"/>
          <w:lang w:val="en-GB"/>
        </w:rPr>
        <w:t>ñez</w:t>
      </w:r>
      <w:r w:rsidRPr="004864B0">
        <w:rPr>
          <w:rFonts w:ascii="Arial Nova" w:hAnsi="Arial Nova"/>
          <w:vertAlign w:val="superscript"/>
          <w:lang w:val="en-GB"/>
        </w:rPr>
        <w:t>1</w:t>
      </w:r>
    </w:p>
    <w:p w14:paraId="32957BB2" w14:textId="77777777" w:rsidR="004864B0" w:rsidRPr="004864B0" w:rsidRDefault="004864B0" w:rsidP="004864B0">
      <w:pPr>
        <w:rPr>
          <w:rFonts w:ascii="Arial Nova" w:hAnsi="Arial Nova"/>
          <w:lang w:val="en-GB"/>
        </w:rPr>
      </w:pPr>
      <w:r w:rsidRPr="004864B0">
        <w:rPr>
          <w:rFonts w:ascii="Arial Nova" w:hAnsi="Arial Nova"/>
          <w:vertAlign w:val="superscript"/>
          <w:lang w:val="en-GB"/>
        </w:rPr>
        <w:t>1</w:t>
      </w:r>
      <w:r w:rsidRPr="004864B0">
        <w:rPr>
          <w:rFonts w:ascii="Arial Nova" w:hAnsi="Arial Nova"/>
          <w:lang w:val="en-GB"/>
        </w:rPr>
        <w:t xml:space="preserve"> Advanced Drug Delivery, Pharmaceutical Sciences, </w:t>
      </w:r>
      <w:proofErr w:type="spellStart"/>
      <w:r w:rsidRPr="004864B0">
        <w:rPr>
          <w:rFonts w:ascii="Arial Nova" w:hAnsi="Arial Nova"/>
          <w:lang w:val="en-GB"/>
        </w:rPr>
        <w:t>BioPharmaceuticals</w:t>
      </w:r>
      <w:proofErr w:type="spellEnd"/>
      <w:r w:rsidRPr="004864B0">
        <w:rPr>
          <w:rFonts w:ascii="Arial Nova" w:hAnsi="Arial Nova"/>
          <w:lang w:val="en-GB"/>
        </w:rPr>
        <w:t xml:space="preserve"> R&amp;D, AstraZeneca, Gothenburg, Sweden</w:t>
      </w:r>
    </w:p>
    <w:p w14:paraId="2BB72A6A" w14:textId="77777777" w:rsidR="004864B0" w:rsidRPr="004864B0" w:rsidRDefault="004864B0" w:rsidP="004864B0">
      <w:pPr>
        <w:rPr>
          <w:rFonts w:ascii="Arial Nova" w:hAnsi="Arial Nova"/>
          <w:lang w:val="en-GB"/>
        </w:rPr>
      </w:pPr>
      <w:r w:rsidRPr="004864B0">
        <w:rPr>
          <w:rFonts w:ascii="Arial Nova" w:hAnsi="Arial Nova"/>
          <w:vertAlign w:val="superscript"/>
          <w:lang w:val="en-GB"/>
        </w:rPr>
        <w:t xml:space="preserve">2 </w:t>
      </w:r>
      <w:r w:rsidRPr="004864B0">
        <w:rPr>
          <w:rFonts w:ascii="Arial Nova" w:hAnsi="Arial Nova"/>
          <w:lang w:val="en-GB"/>
        </w:rPr>
        <w:t xml:space="preserve">Discovery Biology, Discovery Sciences, </w:t>
      </w:r>
      <w:proofErr w:type="spellStart"/>
      <w:r w:rsidRPr="004864B0">
        <w:rPr>
          <w:rFonts w:ascii="Arial Nova" w:hAnsi="Arial Nova"/>
          <w:lang w:val="en-GB"/>
        </w:rPr>
        <w:t>BioPharmaceuticals</w:t>
      </w:r>
      <w:proofErr w:type="spellEnd"/>
      <w:r w:rsidRPr="004864B0">
        <w:rPr>
          <w:rFonts w:ascii="Arial Nova" w:hAnsi="Arial Nova"/>
          <w:lang w:val="en-GB"/>
        </w:rPr>
        <w:t xml:space="preserve"> R&amp;D, AstraZeneca, Gothenburg, Sweden</w:t>
      </w:r>
    </w:p>
    <w:p w14:paraId="2CE2FAAD" w14:textId="77777777" w:rsidR="004864B0" w:rsidRPr="004864B0" w:rsidRDefault="004864B0" w:rsidP="004864B0">
      <w:pPr>
        <w:rPr>
          <w:rFonts w:ascii="Arial Nova" w:hAnsi="Arial Nova"/>
          <w:lang w:val="en-GB"/>
        </w:rPr>
      </w:pPr>
      <w:r w:rsidRPr="004864B0">
        <w:rPr>
          <w:rFonts w:ascii="Arial Nova" w:hAnsi="Arial Nova"/>
          <w:vertAlign w:val="superscript"/>
          <w:lang w:val="en-GB"/>
        </w:rPr>
        <w:t>3</w:t>
      </w:r>
      <w:r w:rsidRPr="004864B0">
        <w:rPr>
          <w:rFonts w:ascii="Arial Nova" w:hAnsi="Arial Nova"/>
          <w:lang w:val="en-GB"/>
        </w:rPr>
        <w:t xml:space="preserve"> Lewis Katz School of Medicine, Temple University, Philadelphia, USA</w:t>
      </w:r>
    </w:p>
    <w:p w14:paraId="63DAD697" w14:textId="77777777" w:rsidR="004864B0" w:rsidRDefault="004864B0" w:rsidP="00C93656">
      <w:pPr>
        <w:jc w:val="both"/>
        <w:rPr>
          <w:rFonts w:ascii="Arial Nova Light" w:hAnsi="Arial Nova Light"/>
          <w:b/>
          <w:bCs/>
          <w:sz w:val="20"/>
          <w:szCs w:val="20"/>
        </w:rPr>
      </w:pPr>
    </w:p>
    <w:p w14:paraId="2A3663FC" w14:textId="0E755493" w:rsidR="007B49CC" w:rsidRPr="00DD27D4" w:rsidRDefault="007B49CC" w:rsidP="007B49CC">
      <w:pPr>
        <w:spacing w:after="0" w:line="360" w:lineRule="auto"/>
        <w:jc w:val="both"/>
        <w:rPr>
          <w:rFonts w:ascii="Arial Nova" w:hAnsi="Arial Nova"/>
        </w:rPr>
      </w:pPr>
      <w:r w:rsidRPr="007B49CC">
        <w:rPr>
          <w:rFonts w:ascii="Arial Nova" w:hAnsi="Arial Nova"/>
          <w:b/>
          <w:bCs/>
        </w:rPr>
        <w:t>Introduction:</w:t>
      </w:r>
      <w:r>
        <w:rPr>
          <w:rFonts w:ascii="Arial Nova" w:hAnsi="Arial Nova"/>
        </w:rPr>
        <w:t xml:space="preserve"> </w:t>
      </w:r>
      <w:r w:rsidR="008D4F0E" w:rsidRPr="41D739CE">
        <w:rPr>
          <w:rFonts w:ascii="Arial Nova" w:hAnsi="Arial Nova"/>
        </w:rPr>
        <w:t xml:space="preserve">Despite the potential of </w:t>
      </w:r>
      <w:r w:rsidR="00DE0EC0">
        <w:rPr>
          <w:rFonts w:ascii="Arial Nova" w:hAnsi="Arial Nova"/>
        </w:rPr>
        <w:t>extracellular vesicles (</w:t>
      </w:r>
      <w:r w:rsidR="008D4F0E" w:rsidRPr="41D739CE">
        <w:rPr>
          <w:rFonts w:ascii="Arial Nova" w:hAnsi="Arial Nova"/>
        </w:rPr>
        <w:t>EVs</w:t>
      </w:r>
      <w:r w:rsidR="00DE0EC0">
        <w:rPr>
          <w:rFonts w:ascii="Arial Nova" w:hAnsi="Arial Nova"/>
        </w:rPr>
        <w:t>)</w:t>
      </w:r>
      <w:r w:rsidR="008D4F0E" w:rsidRPr="41D739CE">
        <w:rPr>
          <w:rFonts w:ascii="Arial Nova" w:hAnsi="Arial Nova"/>
        </w:rPr>
        <w:t xml:space="preserve"> as nucleic acid delivery vectors, achieving efficient mRNA loading </w:t>
      </w:r>
      <w:r w:rsidR="008D4F0E">
        <w:rPr>
          <w:rFonts w:ascii="Arial Nova" w:hAnsi="Arial Nova"/>
        </w:rPr>
        <w:t xml:space="preserve">in EVs </w:t>
      </w:r>
      <w:r w:rsidR="008D4F0E" w:rsidRPr="41D739CE">
        <w:rPr>
          <w:rFonts w:ascii="Arial Nova" w:hAnsi="Arial Nova"/>
        </w:rPr>
        <w:t xml:space="preserve">and cytoplasmic release of EV-loaded cargo remain critical challenges. Here, </w:t>
      </w:r>
      <w:r w:rsidR="008D4F0E">
        <w:rPr>
          <w:rFonts w:ascii="Arial Nova" w:hAnsi="Arial Nova"/>
        </w:rPr>
        <w:t>t</w:t>
      </w:r>
      <w:r w:rsidR="008D4F0E" w:rsidRPr="41D739CE">
        <w:rPr>
          <w:rFonts w:ascii="Arial Nova" w:hAnsi="Arial Nova"/>
        </w:rPr>
        <w:t xml:space="preserve">he properties of </w:t>
      </w:r>
      <w:r w:rsidR="00DE0EC0">
        <w:rPr>
          <w:rFonts w:ascii="Arial Nova" w:hAnsi="Arial Nova"/>
        </w:rPr>
        <w:t>lipid nanoparticles (</w:t>
      </w:r>
      <w:proofErr w:type="spellStart"/>
      <w:r w:rsidR="008D4F0E" w:rsidRPr="41D739CE">
        <w:rPr>
          <w:rFonts w:ascii="Arial Nova" w:hAnsi="Arial Nova"/>
        </w:rPr>
        <w:t>LNP</w:t>
      </w:r>
      <w:r w:rsidR="0041661E">
        <w:rPr>
          <w:rFonts w:ascii="Arial Nova" w:hAnsi="Arial Nova"/>
        </w:rPr>
        <w:t>s</w:t>
      </w:r>
      <w:proofErr w:type="spellEnd"/>
      <w:r w:rsidR="00DE0EC0">
        <w:rPr>
          <w:rFonts w:ascii="Arial Nova" w:hAnsi="Arial Nova"/>
        </w:rPr>
        <w:t>)</w:t>
      </w:r>
      <w:r w:rsidR="008D4F0E" w:rsidRPr="41D739CE">
        <w:rPr>
          <w:rFonts w:ascii="Arial Nova" w:hAnsi="Arial Nova"/>
        </w:rPr>
        <w:t xml:space="preserve"> </w:t>
      </w:r>
      <w:r w:rsidR="008D4F0E">
        <w:rPr>
          <w:rFonts w:ascii="Arial Nova" w:hAnsi="Arial Nova"/>
        </w:rPr>
        <w:t xml:space="preserve">were explored </w:t>
      </w:r>
      <w:r w:rsidR="008D4F0E" w:rsidRPr="41D739CE">
        <w:rPr>
          <w:rFonts w:ascii="Arial Nova" w:hAnsi="Arial Nova"/>
        </w:rPr>
        <w:t>to enhance mRNA loading and endosomal escape in human-induced pluripotent stem cell EVs (</w:t>
      </w:r>
      <w:proofErr w:type="spellStart"/>
      <w:r w:rsidR="008D4F0E" w:rsidRPr="41D739CE">
        <w:rPr>
          <w:rFonts w:ascii="Arial Nova" w:hAnsi="Arial Nova"/>
        </w:rPr>
        <w:t>hiPSC</w:t>
      </w:r>
      <w:proofErr w:type="spellEnd"/>
      <w:r w:rsidR="008D4F0E" w:rsidRPr="41D739CE">
        <w:rPr>
          <w:rFonts w:ascii="Arial Nova" w:hAnsi="Arial Nova"/>
        </w:rPr>
        <w:t>-EVs)</w:t>
      </w:r>
      <w:r w:rsidR="008D4F0E">
        <w:rPr>
          <w:rFonts w:ascii="Arial Nova" w:hAnsi="Arial Nova"/>
        </w:rPr>
        <w:t xml:space="preserve"> by generating </w:t>
      </w:r>
      <w:r w:rsidR="008D4F0E" w:rsidRPr="41D739CE">
        <w:rPr>
          <w:rFonts w:ascii="Arial Nova" w:hAnsi="Arial Nova"/>
        </w:rPr>
        <w:t>EV-LNP</w:t>
      </w:r>
      <w:r w:rsidR="00EA1472">
        <w:rPr>
          <w:rFonts w:ascii="Arial Nova" w:hAnsi="Arial Nova"/>
        </w:rPr>
        <w:t xml:space="preserve"> hybrids</w:t>
      </w:r>
      <w:r w:rsidR="008D4F0E" w:rsidRPr="41D739CE">
        <w:rPr>
          <w:rFonts w:ascii="Arial Nova" w:hAnsi="Arial Nova"/>
        </w:rPr>
        <w:t xml:space="preserve"> </w:t>
      </w:r>
      <w:r w:rsidR="00EA1472">
        <w:rPr>
          <w:rFonts w:ascii="Arial Nova" w:hAnsi="Arial Nova"/>
        </w:rPr>
        <w:t>(</w:t>
      </w:r>
      <w:r w:rsidR="00E76236">
        <w:rPr>
          <w:rFonts w:ascii="Arial Nova" w:hAnsi="Arial Nova"/>
        </w:rPr>
        <w:t>HEVs</w:t>
      </w:r>
      <w:r w:rsidR="00EA1472">
        <w:rPr>
          <w:rFonts w:ascii="Arial Nova" w:hAnsi="Arial Nova"/>
        </w:rPr>
        <w:t>)</w:t>
      </w:r>
      <w:r w:rsidR="00334325" w:rsidRPr="5831B564">
        <w:rPr>
          <w:rFonts w:ascii="Arial Nova" w:hAnsi="Arial Nova"/>
        </w:rPr>
        <w:t xml:space="preserve">. </w:t>
      </w:r>
    </w:p>
    <w:p w14:paraId="6045A7B5" w14:textId="44CF0631" w:rsidR="007B49CC" w:rsidRDefault="007B49CC" w:rsidP="007B49CC">
      <w:pPr>
        <w:spacing w:after="0" w:line="360" w:lineRule="auto"/>
        <w:jc w:val="both"/>
        <w:rPr>
          <w:rFonts w:ascii="Arial Nova" w:hAnsi="Arial Nova"/>
        </w:rPr>
      </w:pPr>
      <w:r w:rsidRPr="007B49CC">
        <w:rPr>
          <w:rFonts w:ascii="Arial Nova" w:hAnsi="Arial Nova"/>
          <w:b/>
          <w:bCs/>
        </w:rPr>
        <w:t>Methods:</w:t>
      </w:r>
      <w:r>
        <w:rPr>
          <w:rFonts w:ascii="Arial Nova" w:hAnsi="Arial Nova"/>
        </w:rPr>
        <w:t xml:space="preserve"> </w:t>
      </w:r>
      <w:r w:rsidR="00B02EBC" w:rsidRPr="00B02EBC">
        <w:rPr>
          <w:rFonts w:ascii="Arial Nova" w:hAnsi="Arial Nova"/>
        </w:rPr>
        <w:t xml:space="preserve">HEVs were </w:t>
      </w:r>
      <w:r w:rsidR="00404141">
        <w:rPr>
          <w:rFonts w:ascii="Arial Nova" w:hAnsi="Arial Nova"/>
        </w:rPr>
        <w:t>form</w:t>
      </w:r>
      <w:r w:rsidR="00071F98">
        <w:rPr>
          <w:rFonts w:ascii="Arial Nova" w:hAnsi="Arial Nova"/>
        </w:rPr>
        <w:t>ed</w:t>
      </w:r>
      <w:r w:rsidR="00B02EBC" w:rsidRPr="00B02EBC">
        <w:rPr>
          <w:rFonts w:ascii="Arial Nova" w:hAnsi="Arial Nova"/>
        </w:rPr>
        <w:t xml:space="preserve"> through </w:t>
      </w:r>
      <w:r w:rsidR="007A4E06">
        <w:rPr>
          <w:rFonts w:ascii="Arial Nova" w:hAnsi="Arial Nova"/>
        </w:rPr>
        <w:t xml:space="preserve">temperature and </w:t>
      </w:r>
      <w:r w:rsidR="00B02EBC" w:rsidRPr="00B02EBC">
        <w:rPr>
          <w:rFonts w:ascii="Arial Nova" w:hAnsi="Arial Nova"/>
        </w:rPr>
        <w:t xml:space="preserve">pH-controlled fusion </w:t>
      </w:r>
      <w:r w:rsidR="00071F98">
        <w:rPr>
          <w:rFonts w:ascii="Arial Nova" w:hAnsi="Arial Nova"/>
        </w:rPr>
        <w:t>of</w:t>
      </w:r>
      <w:r w:rsidR="00B02EBC" w:rsidRPr="00B02EBC">
        <w:rPr>
          <w:rFonts w:ascii="Arial Nova" w:hAnsi="Arial Nova"/>
        </w:rPr>
        <w:t xml:space="preserve"> </w:t>
      </w:r>
      <w:proofErr w:type="spellStart"/>
      <w:r w:rsidR="0071290A">
        <w:rPr>
          <w:rFonts w:ascii="Arial Nova" w:hAnsi="Arial Nova"/>
        </w:rPr>
        <w:t>hiPSC</w:t>
      </w:r>
      <w:proofErr w:type="spellEnd"/>
      <w:r w:rsidR="0071290A">
        <w:rPr>
          <w:rFonts w:ascii="Arial Nova" w:hAnsi="Arial Nova"/>
        </w:rPr>
        <w:t>-</w:t>
      </w:r>
      <w:r w:rsidR="00B02EBC" w:rsidRPr="00B02EBC">
        <w:rPr>
          <w:rFonts w:ascii="Arial Nova" w:hAnsi="Arial Nova"/>
        </w:rPr>
        <w:t xml:space="preserve">EVs and </w:t>
      </w:r>
      <w:proofErr w:type="spellStart"/>
      <w:r w:rsidR="00B02EBC" w:rsidRPr="00B02EBC">
        <w:rPr>
          <w:rFonts w:ascii="Arial Nova" w:hAnsi="Arial Nova"/>
        </w:rPr>
        <w:t>LNPs</w:t>
      </w:r>
      <w:proofErr w:type="spellEnd"/>
      <w:r w:rsidR="00B02EBC" w:rsidRPr="00B02EBC">
        <w:rPr>
          <w:rFonts w:ascii="Arial Nova" w:hAnsi="Arial Nova"/>
        </w:rPr>
        <w:t xml:space="preserve">. To optimize </w:t>
      </w:r>
      <w:r w:rsidR="00FA37CB">
        <w:rPr>
          <w:rFonts w:ascii="Arial Nova" w:hAnsi="Arial Nova"/>
        </w:rPr>
        <w:t xml:space="preserve">HEV </w:t>
      </w:r>
      <w:r w:rsidR="00B02EBC" w:rsidRPr="00B02EBC">
        <w:rPr>
          <w:rFonts w:ascii="Arial Nova" w:hAnsi="Arial Nova"/>
        </w:rPr>
        <w:t xml:space="preserve">formation, various </w:t>
      </w:r>
      <w:r w:rsidR="00FA37CB">
        <w:rPr>
          <w:rFonts w:ascii="Arial Nova" w:hAnsi="Arial Nova"/>
        </w:rPr>
        <w:t xml:space="preserve">LNP </w:t>
      </w:r>
      <w:r w:rsidR="00B02EBC" w:rsidRPr="00B02EBC">
        <w:rPr>
          <w:rFonts w:ascii="Arial Nova" w:hAnsi="Arial Nova"/>
        </w:rPr>
        <w:t>lipid compositions</w:t>
      </w:r>
      <w:r w:rsidR="00ED7ACD">
        <w:rPr>
          <w:rFonts w:ascii="Arial Nova" w:hAnsi="Arial Nova"/>
        </w:rPr>
        <w:t xml:space="preserve"> were systematically screened</w:t>
      </w:r>
      <w:r w:rsidR="00C13D1D">
        <w:rPr>
          <w:rFonts w:ascii="Arial Nova" w:hAnsi="Arial Nova"/>
        </w:rPr>
        <w:t>.</w:t>
      </w:r>
      <w:r w:rsidR="00C04538">
        <w:rPr>
          <w:rFonts w:ascii="Arial Nova" w:hAnsi="Arial Nova"/>
        </w:rPr>
        <w:t xml:space="preserve"> </w:t>
      </w:r>
      <w:r w:rsidR="00600384" w:rsidRPr="5831B564">
        <w:rPr>
          <w:rFonts w:ascii="Arial Nova" w:hAnsi="Arial Nova"/>
        </w:rPr>
        <w:t xml:space="preserve">Hybrid formation efficiency was assessed at the single-particle level through nanoflow cytometry and </w:t>
      </w:r>
      <w:r w:rsidR="008E1091">
        <w:rPr>
          <w:rFonts w:ascii="Arial Nova" w:hAnsi="Arial Nova"/>
        </w:rPr>
        <w:t>S</w:t>
      </w:r>
      <w:r w:rsidR="00600384" w:rsidRPr="5831B564">
        <w:rPr>
          <w:rFonts w:ascii="Arial Nova" w:hAnsi="Arial Nova"/>
        </w:rPr>
        <w:t xml:space="preserve">ingle </w:t>
      </w:r>
      <w:r w:rsidR="008E1091">
        <w:rPr>
          <w:rFonts w:ascii="Arial Nova" w:hAnsi="Arial Nova"/>
        </w:rPr>
        <w:t>P</w:t>
      </w:r>
      <w:r w:rsidR="00600384" w:rsidRPr="5831B564">
        <w:rPr>
          <w:rFonts w:ascii="Arial Nova" w:hAnsi="Arial Nova"/>
        </w:rPr>
        <w:t xml:space="preserve">article </w:t>
      </w:r>
      <w:r w:rsidR="008E1091">
        <w:rPr>
          <w:rFonts w:ascii="Arial Nova" w:hAnsi="Arial Nova"/>
        </w:rPr>
        <w:t xml:space="preserve">Automated </w:t>
      </w:r>
      <w:r w:rsidR="00600384" w:rsidRPr="5831B564">
        <w:rPr>
          <w:rFonts w:ascii="Arial Nova" w:hAnsi="Arial Nova"/>
        </w:rPr>
        <w:t xml:space="preserve">Raman </w:t>
      </w:r>
      <w:r w:rsidR="008E1091">
        <w:rPr>
          <w:rFonts w:ascii="Arial Nova" w:hAnsi="Arial Nova"/>
        </w:rPr>
        <w:t>A</w:t>
      </w:r>
      <w:r w:rsidR="00600384" w:rsidRPr="5831B564">
        <w:rPr>
          <w:rFonts w:ascii="Arial Nova" w:hAnsi="Arial Nova"/>
        </w:rPr>
        <w:t xml:space="preserve">nalysis (SPARTA), </w:t>
      </w:r>
      <w:r w:rsidR="00DD27D4">
        <w:rPr>
          <w:rFonts w:ascii="Arial Nova" w:hAnsi="Arial Nova"/>
        </w:rPr>
        <w:t xml:space="preserve">while </w:t>
      </w:r>
      <w:r w:rsidR="00600384" w:rsidRPr="5831B564">
        <w:rPr>
          <w:rFonts w:ascii="Arial Nova" w:hAnsi="Arial Nova"/>
        </w:rPr>
        <w:t xml:space="preserve">morphology was evaluated </w:t>
      </w:r>
      <w:r w:rsidR="002C24A6">
        <w:rPr>
          <w:rFonts w:ascii="Arial Nova" w:hAnsi="Arial Nova"/>
        </w:rPr>
        <w:t>by</w:t>
      </w:r>
      <w:r w:rsidR="00600384" w:rsidRPr="5831B564">
        <w:rPr>
          <w:rFonts w:ascii="Arial Nova" w:hAnsi="Arial Nova"/>
        </w:rPr>
        <w:t xml:space="preserve"> Cryo-TEM</w:t>
      </w:r>
      <w:r w:rsidR="00600384">
        <w:rPr>
          <w:rFonts w:ascii="Arial Nova" w:hAnsi="Arial Nova"/>
        </w:rPr>
        <w:t>.</w:t>
      </w:r>
      <w:r w:rsidR="003766DA" w:rsidRPr="41D739CE">
        <w:rPr>
          <w:rFonts w:ascii="Arial Nova" w:hAnsi="Arial Nova"/>
        </w:rPr>
        <w:t xml:space="preserve"> </w:t>
      </w:r>
      <w:r w:rsidR="003766DA" w:rsidRPr="00EF2D0E">
        <w:rPr>
          <w:rFonts w:ascii="Arial Nova" w:hAnsi="Arial Nova"/>
          <w:i/>
          <w:iCs/>
        </w:rPr>
        <w:t>In vitro</w:t>
      </w:r>
      <w:r w:rsidR="003766DA" w:rsidRPr="41D739CE">
        <w:rPr>
          <w:rFonts w:ascii="Arial Nova" w:hAnsi="Arial Nova"/>
        </w:rPr>
        <w:t xml:space="preserve"> efficacy was tested using Cy5-labelled eGFP mRNA in a mCherry-Galectin 9 reporter cell line.</w:t>
      </w:r>
    </w:p>
    <w:p w14:paraId="2E80D885" w14:textId="79859144" w:rsidR="00A86255" w:rsidRDefault="00A86255" w:rsidP="007B49CC">
      <w:pPr>
        <w:spacing w:after="0" w:line="360" w:lineRule="auto"/>
        <w:jc w:val="both"/>
        <w:rPr>
          <w:rFonts w:ascii="Arial Nova" w:hAnsi="Arial Nova"/>
        </w:rPr>
      </w:pPr>
      <w:r w:rsidRPr="00A86255">
        <w:rPr>
          <w:rFonts w:ascii="Arial Nova" w:hAnsi="Arial Nova"/>
          <w:b/>
          <w:bCs/>
        </w:rPr>
        <w:t>Results:</w:t>
      </w:r>
      <w:r w:rsidR="00B20251">
        <w:rPr>
          <w:rFonts w:ascii="Arial Nova" w:hAnsi="Arial Nova"/>
        </w:rPr>
        <w:t xml:space="preserve"> </w:t>
      </w:r>
      <w:r w:rsidR="003766DA" w:rsidRPr="00D100B9">
        <w:rPr>
          <w:rFonts w:ascii="Arial Nova" w:hAnsi="Arial Nova"/>
        </w:rPr>
        <w:t>Single-particle characterization revealed that</w:t>
      </w:r>
      <w:r w:rsidR="003766DA">
        <w:rPr>
          <w:rFonts w:ascii="Arial Nova" w:hAnsi="Arial Nova"/>
        </w:rPr>
        <w:t xml:space="preserve"> up to 73.3</w:t>
      </w:r>
      <w:r w:rsidR="003766DA" w:rsidRPr="00D100B9">
        <w:rPr>
          <w:rFonts w:ascii="Arial Nova" w:hAnsi="Arial Nova"/>
        </w:rPr>
        <w:t xml:space="preserve">% </w:t>
      </w:r>
      <w:r w:rsidR="009F7AD4">
        <w:rPr>
          <w:rFonts w:ascii="Arial Nova" w:hAnsi="Arial Nova"/>
        </w:rPr>
        <w:t xml:space="preserve">HEVs were formed </w:t>
      </w:r>
      <w:r w:rsidR="003766DA" w:rsidRPr="00D100B9">
        <w:rPr>
          <w:rFonts w:ascii="Arial Nova" w:hAnsi="Arial Nova"/>
        </w:rPr>
        <w:t xml:space="preserve">with optimized </w:t>
      </w:r>
      <w:proofErr w:type="spellStart"/>
      <w:r w:rsidR="003766DA" w:rsidRPr="00D100B9">
        <w:rPr>
          <w:rFonts w:ascii="Arial Nova" w:hAnsi="Arial Nova"/>
        </w:rPr>
        <w:t>LNPs</w:t>
      </w:r>
      <w:proofErr w:type="spellEnd"/>
      <w:r w:rsidR="00F71774">
        <w:rPr>
          <w:rFonts w:ascii="Arial Nova" w:hAnsi="Arial Nova"/>
        </w:rPr>
        <w:t>, with diverse hybrid structures co-existing.</w:t>
      </w:r>
      <w:r w:rsidR="003766DA" w:rsidRPr="00D100B9">
        <w:rPr>
          <w:rFonts w:ascii="Arial Nova" w:hAnsi="Arial Nova"/>
        </w:rPr>
        <w:t xml:space="preserve"> </w:t>
      </w:r>
      <w:r w:rsidR="009E4C2F">
        <w:rPr>
          <w:rFonts w:ascii="Arial Nova" w:hAnsi="Arial Nova"/>
        </w:rPr>
        <w:t>Based on</w:t>
      </w:r>
      <w:r w:rsidR="009E4C2F" w:rsidRPr="003C4231">
        <w:rPr>
          <w:rFonts w:ascii="Arial Nova" w:hAnsi="Arial Nova"/>
        </w:rPr>
        <w:t xml:space="preserve"> </w:t>
      </w:r>
      <w:r w:rsidR="009E4C2F" w:rsidRPr="77C1194A">
        <w:rPr>
          <w:rFonts w:ascii="Arial Nova" w:hAnsi="Arial Nova"/>
        </w:rPr>
        <w:t>specific Raman spectral signatures</w:t>
      </w:r>
      <w:r w:rsidR="009E4C2F" w:rsidRPr="003C4231">
        <w:rPr>
          <w:rFonts w:ascii="Arial Nova" w:hAnsi="Arial Nova"/>
        </w:rPr>
        <w:t>, HEVs</w:t>
      </w:r>
      <w:r w:rsidR="005C31AE">
        <w:rPr>
          <w:rFonts w:ascii="Arial Nova" w:hAnsi="Arial Nova"/>
        </w:rPr>
        <w:t>’</w:t>
      </w:r>
      <w:r w:rsidR="009E4C2F">
        <w:rPr>
          <w:rFonts w:ascii="Arial Nova" w:hAnsi="Arial Nova"/>
        </w:rPr>
        <w:t xml:space="preserve"> fingerprint was characterized by</w:t>
      </w:r>
      <w:r w:rsidR="009E4C2F" w:rsidRPr="003C4231">
        <w:rPr>
          <w:rFonts w:ascii="Arial Nova" w:hAnsi="Arial Nova"/>
        </w:rPr>
        <w:t xml:space="preserve"> higher intensities in four Raman bands corresponding to cholesterol (605 cm</w:t>
      </w:r>
      <w:r w:rsidR="009E4C2F" w:rsidRPr="003C4231">
        <w:rPr>
          <w:rFonts w:ascii="Cambria Math" w:hAnsi="Cambria Math" w:cs="Cambria Math"/>
        </w:rPr>
        <w:t>⁻</w:t>
      </w:r>
      <w:r w:rsidR="009E4C2F" w:rsidRPr="003C4231">
        <w:rPr>
          <w:rFonts w:ascii="Arial Nova" w:hAnsi="Arial Nova" w:cs="Arial Nova"/>
        </w:rPr>
        <w:t>¹</w:t>
      </w:r>
      <w:r w:rsidR="009E4C2F" w:rsidRPr="003C4231">
        <w:rPr>
          <w:rFonts w:ascii="Arial Nova" w:hAnsi="Arial Nova"/>
        </w:rPr>
        <w:t>,</w:t>
      </w:r>
      <w:r w:rsidR="007A3ABF">
        <w:rPr>
          <w:rFonts w:ascii="Arial Nova" w:hAnsi="Arial Nova"/>
        </w:rPr>
        <w:t xml:space="preserve"> </w:t>
      </w:r>
      <w:r w:rsidR="009E4C2F" w:rsidRPr="003C4231">
        <w:rPr>
          <w:rFonts w:ascii="Arial Nova" w:hAnsi="Arial Nova"/>
        </w:rPr>
        <w:t>698 cm</w:t>
      </w:r>
      <w:r w:rsidR="009E4C2F" w:rsidRPr="003C4231">
        <w:rPr>
          <w:rFonts w:ascii="Cambria Math" w:hAnsi="Cambria Math" w:cs="Cambria Math"/>
        </w:rPr>
        <w:t>⁻</w:t>
      </w:r>
      <w:r w:rsidR="009E4C2F" w:rsidRPr="003C4231">
        <w:rPr>
          <w:rFonts w:ascii="Arial Nova" w:hAnsi="Arial Nova" w:cs="Arial Nova"/>
        </w:rPr>
        <w:t>¹</w:t>
      </w:r>
      <w:r w:rsidR="009E4C2F" w:rsidRPr="003C4231">
        <w:rPr>
          <w:rFonts w:ascii="Arial Nova" w:hAnsi="Arial Nova"/>
        </w:rPr>
        <w:t>), proteins (954 cm</w:t>
      </w:r>
      <w:r w:rsidR="009E4C2F" w:rsidRPr="003C4231">
        <w:rPr>
          <w:rFonts w:ascii="Cambria Math" w:hAnsi="Cambria Math" w:cs="Cambria Math"/>
        </w:rPr>
        <w:t>⁻</w:t>
      </w:r>
      <w:r w:rsidR="009E4C2F" w:rsidRPr="003C4231">
        <w:rPr>
          <w:rFonts w:ascii="Arial Nova" w:hAnsi="Arial Nova" w:cs="Arial Nova"/>
        </w:rPr>
        <w:t>¹</w:t>
      </w:r>
      <w:r w:rsidR="009E4C2F" w:rsidRPr="003C4231">
        <w:rPr>
          <w:rFonts w:ascii="Arial Nova" w:hAnsi="Arial Nova"/>
        </w:rPr>
        <w:t>), and nucleic acids (1371 cm</w:t>
      </w:r>
      <w:r w:rsidR="009E4C2F" w:rsidRPr="003C4231">
        <w:rPr>
          <w:rFonts w:ascii="Cambria Math" w:hAnsi="Cambria Math" w:cs="Cambria Math"/>
        </w:rPr>
        <w:t>⁻</w:t>
      </w:r>
      <w:r w:rsidR="009E4C2F" w:rsidRPr="003C4231">
        <w:rPr>
          <w:rFonts w:ascii="Arial Nova" w:hAnsi="Arial Nova" w:cs="Arial Nova"/>
        </w:rPr>
        <w:t>¹</w:t>
      </w:r>
      <w:r w:rsidR="009E4C2F" w:rsidRPr="003C4231">
        <w:rPr>
          <w:rFonts w:ascii="Arial Nova" w:hAnsi="Arial Nova"/>
        </w:rPr>
        <w:t>).</w:t>
      </w:r>
      <w:r w:rsidR="003766DA">
        <w:rPr>
          <w:rFonts w:ascii="Arial Nova" w:hAnsi="Arial Nova"/>
        </w:rPr>
        <w:t xml:space="preserve"> </w:t>
      </w:r>
      <w:r w:rsidR="003766DA" w:rsidRPr="00324898">
        <w:rPr>
          <w:rFonts w:ascii="Arial Nova" w:hAnsi="Arial Nova"/>
          <w:i/>
          <w:iCs/>
        </w:rPr>
        <w:t>In vitro</w:t>
      </w:r>
      <w:r w:rsidR="003766DA" w:rsidRPr="00D100B9">
        <w:rPr>
          <w:rFonts w:ascii="Arial Nova" w:hAnsi="Arial Nova"/>
        </w:rPr>
        <w:t xml:space="preserve">, HEVs effectively delivered mRNA, </w:t>
      </w:r>
      <w:r w:rsidR="00ED6DAE">
        <w:rPr>
          <w:rFonts w:ascii="Arial Nova" w:hAnsi="Arial Nova"/>
        </w:rPr>
        <w:t>achieving</w:t>
      </w:r>
      <w:r w:rsidR="00ED6DAE" w:rsidRPr="41D739CE">
        <w:rPr>
          <w:rFonts w:ascii="Arial Nova" w:hAnsi="Arial Nova"/>
        </w:rPr>
        <w:t xml:space="preserve"> 100% transfection efficiency at a particle concentration eight times lower than that required for standard</w:t>
      </w:r>
      <w:r w:rsidR="004371F5">
        <w:rPr>
          <w:rFonts w:ascii="Arial Nova" w:hAnsi="Arial Nova"/>
        </w:rPr>
        <w:t xml:space="preserve"> Dlin-MC3-DMA</w:t>
      </w:r>
      <w:r w:rsidR="00ED6DAE" w:rsidRPr="41D739CE">
        <w:rPr>
          <w:rFonts w:ascii="Arial Nova" w:hAnsi="Arial Nova"/>
        </w:rPr>
        <w:t xml:space="preserve"> </w:t>
      </w:r>
      <w:proofErr w:type="spellStart"/>
      <w:r w:rsidR="00ED6DAE" w:rsidRPr="41D739CE">
        <w:rPr>
          <w:rFonts w:ascii="Arial Nova" w:hAnsi="Arial Nova"/>
        </w:rPr>
        <w:t>LNPs</w:t>
      </w:r>
      <w:proofErr w:type="spellEnd"/>
      <w:r w:rsidR="00ED6DAE" w:rsidRPr="41D739CE">
        <w:rPr>
          <w:rFonts w:ascii="Arial Nova" w:hAnsi="Arial Nova"/>
        </w:rPr>
        <w:t xml:space="preserve"> (6.25×10</w:t>
      </w:r>
      <w:r w:rsidR="00ED6DAE" w:rsidRPr="00CE28E9">
        <w:rPr>
          <w:rFonts w:ascii="Arial Nova" w:hAnsi="Arial Nova"/>
          <w:vertAlign w:val="superscript"/>
        </w:rPr>
        <w:t>8</w:t>
      </w:r>
      <w:r w:rsidR="00ED6DAE" w:rsidRPr="41D739CE">
        <w:rPr>
          <w:rFonts w:ascii="Arial Nova" w:hAnsi="Arial Nova"/>
        </w:rPr>
        <w:t xml:space="preserve"> </w:t>
      </w:r>
      <w:bookmarkStart w:id="0" w:name="OLE_LINK5"/>
      <w:proofErr w:type="gramStart"/>
      <w:r w:rsidR="00ED6DAE" w:rsidRPr="41D739CE">
        <w:rPr>
          <w:rFonts w:ascii="Arial Nova" w:hAnsi="Arial Nova"/>
        </w:rPr>
        <w:t>particles.mL</w:t>
      </w:r>
      <w:proofErr w:type="gramEnd"/>
      <w:r w:rsidR="00ED6DAE" w:rsidRPr="41D739CE">
        <w:rPr>
          <w:rFonts w:ascii="Arial Nova" w:hAnsi="Arial Nova"/>
          <w:vertAlign w:val="superscript"/>
        </w:rPr>
        <w:t>-1</w:t>
      </w:r>
      <w:bookmarkEnd w:id="0"/>
      <w:r w:rsidR="00ED6DAE" w:rsidRPr="41D739CE">
        <w:rPr>
          <w:rFonts w:ascii="Arial Nova" w:hAnsi="Arial Nova"/>
          <w:vertAlign w:val="superscript"/>
        </w:rPr>
        <w:t xml:space="preserve"> </w:t>
      </w:r>
      <w:r w:rsidR="00ED6DAE" w:rsidRPr="41D739CE">
        <w:rPr>
          <w:rFonts w:ascii="Arial Nova" w:hAnsi="Arial Nova"/>
        </w:rPr>
        <w:t>vs 5×10</w:t>
      </w:r>
      <w:r w:rsidR="00ED6DAE">
        <w:rPr>
          <w:rFonts w:ascii="Arial Nova" w:hAnsi="Arial Nova"/>
          <w:vertAlign w:val="superscript"/>
        </w:rPr>
        <w:t>9</w:t>
      </w:r>
      <w:r w:rsidR="00ED6DAE" w:rsidRPr="41D739CE">
        <w:rPr>
          <w:rFonts w:ascii="Arial Nova" w:hAnsi="Arial Nova"/>
          <w:vertAlign w:val="superscript"/>
        </w:rPr>
        <w:t xml:space="preserve"> </w:t>
      </w:r>
      <w:r w:rsidR="00ED6DAE" w:rsidRPr="41D739CE">
        <w:rPr>
          <w:rFonts w:ascii="Arial Nova" w:hAnsi="Arial Nova"/>
        </w:rPr>
        <w:t>particles.mL</w:t>
      </w:r>
      <w:r w:rsidR="00ED6DAE" w:rsidRPr="41D739CE">
        <w:rPr>
          <w:rFonts w:ascii="Arial Nova" w:hAnsi="Arial Nova"/>
          <w:vertAlign w:val="superscript"/>
        </w:rPr>
        <w:t>-1</w:t>
      </w:r>
      <w:r w:rsidR="00ED6DAE">
        <w:rPr>
          <w:rFonts w:ascii="Arial Nova" w:hAnsi="Arial Nova"/>
        </w:rPr>
        <w:t>).</w:t>
      </w:r>
    </w:p>
    <w:p w14:paraId="1A8ABC24" w14:textId="6EAEF321" w:rsidR="006205BD" w:rsidRDefault="00A86255" w:rsidP="007B49CC">
      <w:pPr>
        <w:spacing w:after="0" w:line="360" w:lineRule="auto"/>
        <w:jc w:val="both"/>
        <w:rPr>
          <w:rFonts w:ascii="Arial Nova" w:hAnsi="Arial Nova"/>
        </w:rPr>
      </w:pPr>
      <w:r w:rsidRPr="00A86255">
        <w:rPr>
          <w:rFonts w:ascii="Arial Nova" w:hAnsi="Arial Nova"/>
          <w:b/>
          <w:bCs/>
        </w:rPr>
        <w:t>Summary/Conclusions:</w:t>
      </w:r>
      <w:r w:rsidR="00C0309D">
        <w:rPr>
          <w:rFonts w:ascii="Arial Nova" w:hAnsi="Arial Nova"/>
        </w:rPr>
        <w:t xml:space="preserve"> </w:t>
      </w:r>
      <w:r w:rsidR="006205BD">
        <w:rPr>
          <w:rFonts w:ascii="Arial Nova" w:hAnsi="Arial Nova"/>
        </w:rPr>
        <w:t>We</w:t>
      </w:r>
      <w:r w:rsidR="006205BD" w:rsidRPr="41D739CE">
        <w:rPr>
          <w:rFonts w:ascii="Arial Nova" w:hAnsi="Arial Nova"/>
        </w:rPr>
        <w:t xml:space="preserve"> have demonstrated that HEVs </w:t>
      </w:r>
      <w:r w:rsidR="007A3ABF">
        <w:rPr>
          <w:rFonts w:ascii="Arial Nova" w:hAnsi="Arial Nova"/>
        </w:rPr>
        <w:t>are</w:t>
      </w:r>
      <w:r w:rsidR="006205BD" w:rsidRPr="41D739CE">
        <w:rPr>
          <w:rFonts w:ascii="Arial Nova" w:hAnsi="Arial Nova"/>
        </w:rPr>
        <w:t xml:space="preserve"> an effective strategy to functionalize EVs, significantly improving mRNA loading and providing EVs with the</w:t>
      </w:r>
      <w:r w:rsidR="00C0309D">
        <w:rPr>
          <w:rFonts w:ascii="Arial Nova" w:hAnsi="Arial Nova"/>
        </w:rPr>
        <w:t xml:space="preserve"> </w:t>
      </w:r>
      <w:r w:rsidR="006205BD" w:rsidRPr="41D739CE">
        <w:rPr>
          <w:rFonts w:ascii="Arial Nova" w:hAnsi="Arial Nova"/>
        </w:rPr>
        <w:t>capability to escape endosomal degradation.</w:t>
      </w:r>
      <w:r w:rsidR="00D6386E">
        <w:rPr>
          <w:rFonts w:ascii="Arial Nova" w:hAnsi="Arial Nova"/>
        </w:rPr>
        <w:t xml:space="preserve"> </w:t>
      </w:r>
      <w:r w:rsidR="00BC4AD7">
        <w:rPr>
          <w:rFonts w:ascii="Arial Nova" w:hAnsi="Arial Nova"/>
        </w:rPr>
        <w:t>Due to their hybrid nature,</w:t>
      </w:r>
      <w:r w:rsidR="00D6386E">
        <w:rPr>
          <w:rFonts w:ascii="Arial Nova" w:hAnsi="Arial Nova"/>
        </w:rPr>
        <w:t xml:space="preserve"> HEVs can potentially overcom</w:t>
      </w:r>
      <w:r w:rsidR="00BC4AD7">
        <w:rPr>
          <w:rFonts w:ascii="Arial Nova" w:hAnsi="Arial Nova"/>
        </w:rPr>
        <w:t xml:space="preserve">e </w:t>
      </w:r>
      <w:r w:rsidR="00D6386E">
        <w:rPr>
          <w:rFonts w:ascii="Arial Nova" w:hAnsi="Arial Nova"/>
        </w:rPr>
        <w:t>safety issues associated with</w:t>
      </w:r>
      <w:r w:rsidR="00D6386E" w:rsidRPr="00BA52CC">
        <w:rPr>
          <w:rFonts w:ascii="Arial Nova" w:hAnsi="Arial Nova"/>
        </w:rPr>
        <w:t xml:space="preserve"> </w:t>
      </w:r>
      <w:proofErr w:type="spellStart"/>
      <w:r w:rsidR="00D6386E">
        <w:rPr>
          <w:rFonts w:ascii="Arial Nova" w:hAnsi="Arial Nova"/>
        </w:rPr>
        <w:t>LNPs</w:t>
      </w:r>
      <w:proofErr w:type="spellEnd"/>
      <w:r w:rsidR="00D6386E">
        <w:rPr>
          <w:rFonts w:ascii="Arial Nova" w:hAnsi="Arial Nova"/>
        </w:rPr>
        <w:t xml:space="preserve">, </w:t>
      </w:r>
      <w:r w:rsidR="008B16B6">
        <w:rPr>
          <w:rFonts w:ascii="Arial Nova" w:hAnsi="Arial Nova"/>
        </w:rPr>
        <w:t xml:space="preserve">which makes them a </w:t>
      </w:r>
      <w:r w:rsidR="00D6386E" w:rsidRPr="41D739CE">
        <w:rPr>
          <w:rFonts w:ascii="Arial Nova" w:hAnsi="Arial Nova"/>
        </w:rPr>
        <w:t xml:space="preserve">promising tool for </w:t>
      </w:r>
      <w:r w:rsidR="00C0309D">
        <w:rPr>
          <w:rFonts w:ascii="Arial Nova" w:hAnsi="Arial Nova"/>
        </w:rPr>
        <w:t>therapeutic mRNA delivery.</w:t>
      </w:r>
    </w:p>
    <w:sectPr w:rsidR="00620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4E"/>
    <w:rsid w:val="00013772"/>
    <w:rsid w:val="0004580D"/>
    <w:rsid w:val="0004627F"/>
    <w:rsid w:val="00066307"/>
    <w:rsid w:val="00071102"/>
    <w:rsid w:val="00071F98"/>
    <w:rsid w:val="00092434"/>
    <w:rsid w:val="000B50A2"/>
    <w:rsid w:val="000C2DB7"/>
    <w:rsid w:val="000D0A04"/>
    <w:rsid w:val="00115B45"/>
    <w:rsid w:val="001552C7"/>
    <w:rsid w:val="001556D3"/>
    <w:rsid w:val="00155D7E"/>
    <w:rsid w:val="00160CD3"/>
    <w:rsid w:val="0018518E"/>
    <w:rsid w:val="001915A0"/>
    <w:rsid w:val="001B32EF"/>
    <w:rsid w:val="001C4611"/>
    <w:rsid w:val="001D1E03"/>
    <w:rsid w:val="001E59F2"/>
    <w:rsid w:val="001E7C49"/>
    <w:rsid w:val="002116B0"/>
    <w:rsid w:val="00212482"/>
    <w:rsid w:val="002132ED"/>
    <w:rsid w:val="002268BB"/>
    <w:rsid w:val="00245D74"/>
    <w:rsid w:val="00253260"/>
    <w:rsid w:val="002C24A6"/>
    <w:rsid w:val="002E3983"/>
    <w:rsid w:val="002E5D63"/>
    <w:rsid w:val="002F2A20"/>
    <w:rsid w:val="00326748"/>
    <w:rsid w:val="0033220D"/>
    <w:rsid w:val="00334325"/>
    <w:rsid w:val="00347443"/>
    <w:rsid w:val="00350DAA"/>
    <w:rsid w:val="003620FE"/>
    <w:rsid w:val="00375042"/>
    <w:rsid w:val="003766DA"/>
    <w:rsid w:val="003B41AC"/>
    <w:rsid w:val="003D58FA"/>
    <w:rsid w:val="003F04C8"/>
    <w:rsid w:val="004033D3"/>
    <w:rsid w:val="00404141"/>
    <w:rsid w:val="004111AE"/>
    <w:rsid w:val="0041661E"/>
    <w:rsid w:val="00431BA1"/>
    <w:rsid w:val="00436B00"/>
    <w:rsid w:val="004371F5"/>
    <w:rsid w:val="00463D92"/>
    <w:rsid w:val="00474DB9"/>
    <w:rsid w:val="004864B0"/>
    <w:rsid w:val="00496BB6"/>
    <w:rsid w:val="004E48EF"/>
    <w:rsid w:val="00504040"/>
    <w:rsid w:val="00510647"/>
    <w:rsid w:val="005212A0"/>
    <w:rsid w:val="00564460"/>
    <w:rsid w:val="0057141A"/>
    <w:rsid w:val="00577461"/>
    <w:rsid w:val="00580670"/>
    <w:rsid w:val="00586E71"/>
    <w:rsid w:val="005C31AE"/>
    <w:rsid w:val="005E237F"/>
    <w:rsid w:val="005F35B0"/>
    <w:rsid w:val="00600384"/>
    <w:rsid w:val="00603C9B"/>
    <w:rsid w:val="00606A05"/>
    <w:rsid w:val="006205BD"/>
    <w:rsid w:val="00634241"/>
    <w:rsid w:val="00640536"/>
    <w:rsid w:val="00651017"/>
    <w:rsid w:val="006A2DFC"/>
    <w:rsid w:val="006A510E"/>
    <w:rsid w:val="006F2DD2"/>
    <w:rsid w:val="00701EAD"/>
    <w:rsid w:val="0071290A"/>
    <w:rsid w:val="00716FE0"/>
    <w:rsid w:val="00720726"/>
    <w:rsid w:val="00721A67"/>
    <w:rsid w:val="0073664F"/>
    <w:rsid w:val="00746598"/>
    <w:rsid w:val="00775512"/>
    <w:rsid w:val="007A1BA3"/>
    <w:rsid w:val="007A3ABF"/>
    <w:rsid w:val="007A451E"/>
    <w:rsid w:val="007A4E06"/>
    <w:rsid w:val="007B49CC"/>
    <w:rsid w:val="007B5E0A"/>
    <w:rsid w:val="007D1D8E"/>
    <w:rsid w:val="0080539F"/>
    <w:rsid w:val="008435D0"/>
    <w:rsid w:val="0087425C"/>
    <w:rsid w:val="008B16B6"/>
    <w:rsid w:val="008B2DF1"/>
    <w:rsid w:val="008B38F3"/>
    <w:rsid w:val="008D16D4"/>
    <w:rsid w:val="008D4F0E"/>
    <w:rsid w:val="008E1091"/>
    <w:rsid w:val="008E78AF"/>
    <w:rsid w:val="00914BF3"/>
    <w:rsid w:val="00922BDA"/>
    <w:rsid w:val="0096234E"/>
    <w:rsid w:val="009731D7"/>
    <w:rsid w:val="009C0989"/>
    <w:rsid w:val="009E44A0"/>
    <w:rsid w:val="009E4C2F"/>
    <w:rsid w:val="009F7AD4"/>
    <w:rsid w:val="00A16C49"/>
    <w:rsid w:val="00A2735F"/>
    <w:rsid w:val="00A36D91"/>
    <w:rsid w:val="00A40269"/>
    <w:rsid w:val="00A51607"/>
    <w:rsid w:val="00A54898"/>
    <w:rsid w:val="00A54C6C"/>
    <w:rsid w:val="00A7776B"/>
    <w:rsid w:val="00A86255"/>
    <w:rsid w:val="00AA58FF"/>
    <w:rsid w:val="00AA69E0"/>
    <w:rsid w:val="00AB0E70"/>
    <w:rsid w:val="00AD6BC6"/>
    <w:rsid w:val="00AE50B6"/>
    <w:rsid w:val="00B02EBC"/>
    <w:rsid w:val="00B139BB"/>
    <w:rsid w:val="00B16C4C"/>
    <w:rsid w:val="00B20251"/>
    <w:rsid w:val="00B968F7"/>
    <w:rsid w:val="00BA52CC"/>
    <w:rsid w:val="00BC4AD7"/>
    <w:rsid w:val="00C0309D"/>
    <w:rsid w:val="00C04538"/>
    <w:rsid w:val="00C13D1D"/>
    <w:rsid w:val="00C160DA"/>
    <w:rsid w:val="00C66726"/>
    <w:rsid w:val="00C84092"/>
    <w:rsid w:val="00C93656"/>
    <w:rsid w:val="00C938B1"/>
    <w:rsid w:val="00CE53B5"/>
    <w:rsid w:val="00D22D2E"/>
    <w:rsid w:val="00D6386E"/>
    <w:rsid w:val="00D64BD6"/>
    <w:rsid w:val="00D751C7"/>
    <w:rsid w:val="00D91007"/>
    <w:rsid w:val="00DD27D4"/>
    <w:rsid w:val="00DE0EC0"/>
    <w:rsid w:val="00E02270"/>
    <w:rsid w:val="00E76236"/>
    <w:rsid w:val="00EA1472"/>
    <w:rsid w:val="00ED1A3D"/>
    <w:rsid w:val="00ED6DAE"/>
    <w:rsid w:val="00ED7ACD"/>
    <w:rsid w:val="00EF5FAB"/>
    <w:rsid w:val="00F34F2B"/>
    <w:rsid w:val="00F4682B"/>
    <w:rsid w:val="00F71774"/>
    <w:rsid w:val="00F766D7"/>
    <w:rsid w:val="00F83AD1"/>
    <w:rsid w:val="00FA37CB"/>
    <w:rsid w:val="00FB6A00"/>
    <w:rsid w:val="00FE12C9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B764D"/>
  <w15:chartTrackingRefBased/>
  <w15:docId w15:val="{A38771E9-0912-4CA7-B2FB-4229C95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7425C"/>
  </w:style>
  <w:style w:type="character" w:customStyle="1" w:styleId="eop">
    <w:name w:val="eop"/>
    <w:basedOn w:val="DefaultParagraphFont"/>
    <w:rsid w:val="0087425C"/>
  </w:style>
  <w:style w:type="paragraph" w:styleId="Revision">
    <w:name w:val="Revision"/>
    <w:hidden/>
    <w:uiPriority w:val="99"/>
    <w:semiHidden/>
    <w:rsid w:val="001B32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3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Ibañez, Elisa</dc:creator>
  <cp:keywords/>
  <dc:description/>
  <cp:lastModifiedBy>Dias Louro, Filipa</cp:lastModifiedBy>
  <cp:revision>31</cp:revision>
  <dcterms:created xsi:type="dcterms:W3CDTF">2025-04-03T12:35:00Z</dcterms:created>
  <dcterms:modified xsi:type="dcterms:W3CDTF">2025-04-10T09:12:00Z</dcterms:modified>
</cp:coreProperties>
</file>