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4AF2" w14:textId="76B84F6B" w:rsidR="008F029B" w:rsidRDefault="008F029B" w:rsidP="00424333">
      <w:pPr>
        <w:rPr>
          <w:rFonts w:ascii="Avenir Next LT Pro" w:hAnsi="Avenir Next LT Pro"/>
          <w:b/>
          <w:bCs/>
        </w:rPr>
      </w:pPr>
      <w:r w:rsidRPr="008F029B">
        <w:rPr>
          <w:rFonts w:ascii="Avenir Next LT Pro" w:hAnsi="Avenir Next LT Pro"/>
          <w:b/>
          <w:bCs/>
        </w:rPr>
        <w:t xml:space="preserve">Cryo-EM for structurally enabled development of small molecule drugs and therapeutic antibodies against GPCRs </w:t>
      </w:r>
    </w:p>
    <w:p w14:paraId="22E46EAD" w14:textId="3FBA046B" w:rsidR="00424333" w:rsidRPr="003F7852" w:rsidRDefault="00424333" w:rsidP="00424333">
      <w:pPr>
        <w:rPr>
          <w:rFonts w:ascii="Avenir Next LT Pro" w:hAnsi="Avenir Next LT Pro"/>
          <w:b/>
          <w:bCs/>
        </w:rPr>
      </w:pPr>
      <w:r w:rsidRPr="003F7852">
        <w:rPr>
          <w:rFonts w:ascii="Avenir Next LT Pro" w:hAnsi="Avenir Next LT Pro"/>
          <w:b/>
          <w:bCs/>
        </w:rPr>
        <w:t>Authors</w:t>
      </w:r>
    </w:p>
    <w:p w14:paraId="6FFF16E4" w14:textId="53DDB6CB" w:rsidR="009C5906" w:rsidRPr="00F86A45" w:rsidRDefault="00424333" w:rsidP="00F86A45">
      <w:pPr>
        <w:rPr>
          <w:rFonts w:ascii="Avenir Next LT Pro" w:hAnsi="Avenir Next LT Pro"/>
        </w:rPr>
      </w:pPr>
      <w:r w:rsidRPr="003F7852">
        <w:rPr>
          <w:rFonts w:ascii="Avenir Next LT Pro" w:hAnsi="Avenir Next LT Pro"/>
        </w:rPr>
        <w:t>Riccardo Cavalieri, Rachel Johnson, Benjamin Nash, Alex Brown, Valerie Pye, Steven Harborne</w:t>
      </w:r>
    </w:p>
    <w:p w14:paraId="53012256" w14:textId="77777777" w:rsidR="00424333" w:rsidRDefault="00424333" w:rsidP="00424333">
      <w:pPr>
        <w:rPr>
          <w:rFonts w:ascii="Avenir Next LT Pro" w:hAnsi="Avenir Next LT Pro"/>
          <w:b/>
          <w:bCs/>
        </w:rPr>
      </w:pPr>
    </w:p>
    <w:p w14:paraId="0AC03D98" w14:textId="77777777" w:rsidR="00424333" w:rsidRPr="003F7852" w:rsidRDefault="00424333" w:rsidP="00424333">
      <w:pPr>
        <w:rPr>
          <w:rFonts w:ascii="Avenir Next LT Pro" w:hAnsi="Avenir Next LT Pro"/>
          <w:b/>
          <w:bCs/>
        </w:rPr>
      </w:pPr>
    </w:p>
    <w:p w14:paraId="0C07AA84" w14:textId="77777777" w:rsidR="00424333" w:rsidRPr="003F7852" w:rsidRDefault="00424333" w:rsidP="00424333">
      <w:pPr>
        <w:jc w:val="both"/>
        <w:rPr>
          <w:rFonts w:ascii="Avenir Next LT Pro" w:hAnsi="Avenir Next LT Pro"/>
          <w:b/>
          <w:bCs/>
        </w:rPr>
      </w:pPr>
      <w:r w:rsidRPr="003F7852">
        <w:rPr>
          <w:rFonts w:ascii="Avenir Next LT Pro" w:hAnsi="Avenir Next LT Pro"/>
          <w:b/>
          <w:bCs/>
        </w:rPr>
        <w:t>Abstract</w:t>
      </w:r>
    </w:p>
    <w:p w14:paraId="1D254992" w14:textId="2DC39B4D" w:rsidR="00424333" w:rsidRPr="003F7852" w:rsidRDefault="00424333" w:rsidP="00424333">
      <w:pPr>
        <w:jc w:val="both"/>
        <w:rPr>
          <w:rFonts w:ascii="Avenir Next LT Pro" w:hAnsi="Avenir Next LT Pro"/>
        </w:rPr>
      </w:pPr>
      <w:r w:rsidRPr="003F7852">
        <w:rPr>
          <w:rFonts w:ascii="Avenir Next LT Pro" w:hAnsi="Avenir Next LT Pro"/>
        </w:rPr>
        <w:t>GPCR</w:t>
      </w:r>
      <w:r>
        <w:rPr>
          <w:rFonts w:ascii="Avenir Next LT Pro" w:hAnsi="Avenir Next LT Pro"/>
        </w:rPr>
        <w:t xml:space="preserve">s are increasingly important targets for drug discovery, both for the development of small molecule drugs and therapeutic </w:t>
      </w:r>
      <w:r w:rsidR="003448C7">
        <w:rPr>
          <w:rFonts w:ascii="Avenir Next LT Pro" w:hAnsi="Avenir Next LT Pro"/>
        </w:rPr>
        <w:t>antibodies.</w:t>
      </w:r>
      <w:r w:rsidRPr="003F7852">
        <w:rPr>
          <w:rFonts w:ascii="Avenir Next LT Pro" w:hAnsi="Avenir Next LT Pro"/>
        </w:rPr>
        <w:t xml:space="preserve"> </w:t>
      </w:r>
      <w:r w:rsidR="008F5B27">
        <w:rPr>
          <w:rFonts w:ascii="Avenir Next LT Pro" w:hAnsi="Avenir Next LT Pro"/>
        </w:rPr>
        <w:t>Moreover, s</w:t>
      </w:r>
      <w:r w:rsidR="008F5B27" w:rsidRPr="008F5B27">
        <w:rPr>
          <w:rFonts w:ascii="Avenir Next LT Pro" w:hAnsi="Avenir Next LT Pro"/>
        </w:rPr>
        <w:t>tructurally aided maturation of GPCR-antibody interactions can enhance target engagement and reveal receptor conformational changes associated with antibody binding</w:t>
      </w:r>
      <w:r w:rsidR="008F5B27">
        <w:rPr>
          <w:rFonts w:ascii="Avenir Next LT Pro" w:hAnsi="Avenir Next LT Pro"/>
        </w:rPr>
        <w:t xml:space="preserve">. </w:t>
      </w:r>
      <w:r w:rsidRPr="003F7852">
        <w:rPr>
          <w:rFonts w:ascii="Avenir Next LT Pro" w:hAnsi="Avenir Next LT Pro"/>
        </w:rPr>
        <w:t xml:space="preserve">Cryo-electron microscopy (cryo-EM) is the preferred method for elucidating GPCR structures, including both agonist-bound active states and, increasingly, antagonist-bound inactive states. However, obtaining high-quality GPCR samples for </w:t>
      </w:r>
      <w:r>
        <w:rPr>
          <w:rFonts w:ascii="Avenir Next LT Pro" w:hAnsi="Avenir Next LT Pro"/>
        </w:rPr>
        <w:t>small molecule drug discovery, therapeutic antibody development,</w:t>
      </w:r>
      <w:r w:rsidRPr="003F7852">
        <w:rPr>
          <w:rFonts w:ascii="Avenir Next LT Pro" w:hAnsi="Avenir Next LT Pro"/>
        </w:rPr>
        <w:t xml:space="preserve"> and cryo-EM structure determination is challenging due to the inherent size, flexibility, and instability of GPCRs post-extraction from the membrane. Effective strategies and critical decisions in construct design, expression, and purification are essential for producing high-quality samples to be used as immunogens and for successful imaging. </w:t>
      </w:r>
      <w:r>
        <w:rPr>
          <w:rFonts w:ascii="Avenir Next LT Pro" w:hAnsi="Avenir Next LT Pro"/>
        </w:rPr>
        <w:t>Here, w</w:t>
      </w:r>
      <w:r w:rsidRPr="003F7852">
        <w:rPr>
          <w:rFonts w:ascii="Avenir Next LT Pro" w:hAnsi="Avenir Next LT Pro"/>
        </w:rPr>
        <w:t xml:space="preserve">e </w:t>
      </w:r>
      <w:r>
        <w:rPr>
          <w:rFonts w:ascii="Avenir Next LT Pro" w:hAnsi="Avenir Next LT Pro"/>
        </w:rPr>
        <w:t xml:space="preserve">detail our approach to the production of high quality GPCRs for drug discovery, and </w:t>
      </w:r>
      <w:r w:rsidRPr="003F7852">
        <w:rPr>
          <w:rFonts w:ascii="Avenir Next LT Pro" w:hAnsi="Avenir Next LT Pro"/>
        </w:rPr>
        <w:t>present</w:t>
      </w:r>
      <w:r>
        <w:rPr>
          <w:rFonts w:ascii="Avenir Next LT Pro" w:hAnsi="Avenir Next LT Pro"/>
        </w:rPr>
        <w:t xml:space="preserve"> as an example</w:t>
      </w:r>
      <w:r w:rsidRPr="003F7852">
        <w:rPr>
          <w:rFonts w:ascii="Avenir Next LT Pro" w:hAnsi="Avenir Next LT Pro"/>
        </w:rPr>
        <w:t xml:space="preserve"> a new cryo-EM structure of the 5-HT2A receptor, demonstrating scFv16 binding at its epitope and revealing a novel serotonin binding conformation.</w:t>
      </w:r>
    </w:p>
    <w:sectPr w:rsidR="00424333" w:rsidRPr="003F7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33"/>
    <w:rsid w:val="00081670"/>
    <w:rsid w:val="00184C3A"/>
    <w:rsid w:val="003448C7"/>
    <w:rsid w:val="00424333"/>
    <w:rsid w:val="004E25F4"/>
    <w:rsid w:val="006104FE"/>
    <w:rsid w:val="006540BA"/>
    <w:rsid w:val="00713E2F"/>
    <w:rsid w:val="007C34FD"/>
    <w:rsid w:val="008F029B"/>
    <w:rsid w:val="008F0F07"/>
    <w:rsid w:val="008F5B27"/>
    <w:rsid w:val="009C5906"/>
    <w:rsid w:val="00EE54DF"/>
    <w:rsid w:val="00F8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146F"/>
  <w15:chartTrackingRefBased/>
  <w15:docId w15:val="{8751AD59-A3DB-4639-8D57-F9992CE4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33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3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3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33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33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33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33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33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33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33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33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33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24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333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24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33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F5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27"/>
    <w:rPr>
      <w:b/>
      <w:bCs/>
      <w:sz w:val="20"/>
      <w:szCs w:val="20"/>
    </w:rPr>
  </w:style>
  <w:style w:type="paragraph" w:customStyle="1" w:styleId="authoraffiliation">
    <w:name w:val="authoraffiliation"/>
    <w:basedOn w:val="Normal"/>
    <w:rsid w:val="009C590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Cavalieri</dc:creator>
  <cp:keywords/>
  <dc:description/>
  <cp:lastModifiedBy>Riccardo Cavalieri</cp:lastModifiedBy>
  <cp:revision>13</cp:revision>
  <dcterms:created xsi:type="dcterms:W3CDTF">2024-10-03T14:28:00Z</dcterms:created>
  <dcterms:modified xsi:type="dcterms:W3CDTF">2024-10-04T15:15:00Z</dcterms:modified>
</cp:coreProperties>
</file>