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outline w:val="0"/>
          <w:color w:val="000000"/>
          <w:sz w:val="22"/>
          <w:szCs w:val="22"/>
          <w:u w:color="000000"/>
          <w14:textFill>
            <w14:solidFill>
              <w14:srgbClr w14:val="000000"/>
            </w14:solidFill>
          </w14:textFill>
        </w:rPr>
      </w:pPr>
      <w:bookmarkStart w:name="bookmarkid.gjdgxs" w:id="0"/>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outline w:val="0"/>
          <w:color w:val="000000"/>
          <w:sz w:val="22"/>
          <w:szCs w:val="22"/>
          <w:u w:color="000000"/>
          <w14:textFill>
            <w14:solidFill>
              <w14:srgbClr w14:val="000000"/>
            </w14:solidFill>
          </w14:textFill>
        </w:rPr>
      </w:pPr>
      <w:bookmarkEnd w:id="0"/>
    </w:p>
    <w:p>
      <w:pPr>
        <w:pStyle w:val="Body A"/>
        <w:tabs>
          <w:tab w:val="left" w:pos="504"/>
        </w:tabs>
        <w:jc w:val="both"/>
        <w:rPr>
          <w:outline w:val="0"/>
          <w:color w:val="000000"/>
          <w:sz w:val="22"/>
          <w:szCs w:val="22"/>
          <w:u w:color="000000"/>
          <w14:textFill>
            <w14:solidFill>
              <w14:srgbClr w14:val="000000"/>
            </w14:solidFill>
          </w14:textFill>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outline w:val="0"/>
          <w:color w:val="000000"/>
          <w:sz w:val="22"/>
          <w:szCs w:val="22"/>
          <w:u w:color="000000"/>
          <w14:textFill>
            <w14:solidFill>
              <w14:srgbClr w14:val="000000"/>
            </w14:solidFill>
          </w14:textFill>
        </w:rPr>
      </w:pPr>
      <w:bookmarkEnd w:id="1"/>
    </w:p>
    <w:p>
      <w:pPr>
        <w:pStyle w:val="Body A"/>
        <w:tabs>
          <w:tab w:val="left" w:pos="504"/>
        </w:tabs>
        <w:jc w:val="both"/>
        <w:rPr>
          <w:outline w:val="0"/>
          <w:color w:val="000000"/>
          <w:sz w:val="22"/>
          <w:szCs w:val="22"/>
          <w:u w:color="000000"/>
          <w14:textFill>
            <w14:solidFill>
              <w14:srgbClr w14:val="000000"/>
            </w14:solidFill>
          </w14:textFill>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extended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outline w:val="0"/>
          <w:color w:val="000000"/>
          <w:sz w:val="22"/>
          <w:szCs w:val="22"/>
          <w:u w:color="000000"/>
          <w14:textFill>
            <w14:solidFill>
              <w14:srgbClr w14:val="000000"/>
            </w14:solidFill>
          </w14:textFill>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outline w:val="0"/>
          <w:color w:val="000000"/>
          <w:sz w:val="22"/>
          <w:szCs w:val="22"/>
          <w:u w:color="000000"/>
          <w14:textFill>
            <w14:solidFill>
              <w14:srgbClr w14:val="000000"/>
            </w14:solidFill>
          </w14:textFill>
        </w:rPr>
      </w:pPr>
      <w:bookmarkStart w:name="bookmarkid.tyjcwt" w:id="5"/>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outline w:val="0"/>
          <w:color w:val="000000"/>
          <w:sz w:val="22"/>
          <w:szCs w:val="22"/>
          <w:u w:color="000000"/>
          <w14:textFill>
            <w14:solidFill>
              <w14:srgbClr w14:val="000000"/>
            </w14:solidFill>
          </w14:textFill>
        </w:rPr>
      </w:pPr>
      <w:bookmarkEnd w:id="5"/>
    </w:p>
    <w:p>
      <w:pPr>
        <w:pStyle w:val="Body A"/>
        <w:tabs>
          <w:tab w:val="left" w:pos="504"/>
        </w:tabs>
        <w:jc w:val="both"/>
        <w:rPr>
          <w:outline w:val="0"/>
          <w:color w:val="000000"/>
          <w:sz w:val="22"/>
          <w:szCs w:val="22"/>
          <w:u w:color="000000"/>
          <w14:textFill>
            <w14:solidFill>
              <w14:srgbClr w14:val="000000"/>
            </w14:solidFill>
          </w14:textFill>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r>
        <w:rPr>
          <w:outline w:val="0"/>
          <w:color w:val="000000"/>
          <w:sz w:val="22"/>
          <w:szCs w:val="22"/>
          <w:u w:color="000000"/>
          <w14:textFill>
            <w14:solidFill>
              <w14:srgbClr w14:val="000000"/>
            </w14:solidFill>
          </w14:textFill>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i w:val="1"/>
          <w:iCs w:val="1"/>
          <w:outline w:val="0"/>
          <w:color w:val="000000"/>
          <w:sz w:val="22"/>
          <w:szCs w:val="22"/>
          <w:u w:color="000000"/>
          <w:rtl w:val="0"/>
          <w:lang w:val="en-US"/>
          <w14:textFill>
            <w14:solidFill>
              <w14:srgbClr w14:val="000000"/>
            </w14:solidFill>
          </w14:textFill>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i w:val="1"/>
          <w:iCs w:val="1"/>
          <w:outline w:val="0"/>
          <w:color w:val="000000"/>
          <w:sz w:val="22"/>
          <w:szCs w:val="22"/>
          <w:u w:color="000000"/>
          <w:rtl w:val="0"/>
          <w:lang w:val="en-US"/>
          <w14:textFill>
            <w14:solidFill>
              <w14:srgbClr w14:val="000000"/>
            </w14:solidFill>
          </w14:textFill>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i w:val="1"/>
          <w:iCs w:val="1"/>
          <w:outline w:val="0"/>
          <w:color w:val="000000"/>
          <w:sz w:val="22"/>
          <w:szCs w:val="22"/>
          <w:u w:color="000000"/>
          <w:rtl w:val="0"/>
          <w:lang w:val="en-US"/>
          <w14:textFill>
            <w14:solidFill>
              <w14:srgbClr w14:val="000000"/>
            </w14:solidFill>
          </w14:textFill>
        </w:rPr>
        <w:t xml:space="preserve"> for each figure; more detailed discussion of the figure can be reserved for the text. In this template figure caption </w:t>
      </w:r>
      <w:r>
        <w:rPr>
          <w:i w:val="1"/>
          <w:iCs w:val="1"/>
          <w:sz w:val="22"/>
          <w:szCs w:val="22"/>
          <w:rtl w:val="0"/>
          <w:lang w:val="en-US"/>
        </w:rPr>
        <w:t>uses</w:t>
      </w:r>
      <w:r>
        <w:rPr>
          <w:i w:val="1"/>
          <w:iCs w:val="1"/>
          <w:outline w:val="0"/>
          <w:color w:val="000000"/>
          <w:sz w:val="22"/>
          <w:szCs w:val="22"/>
          <w:u w:color="000000"/>
          <w:rtl w:val="0"/>
          <w:lang w:val="en-US"/>
          <w14:textFill>
            <w14:solidFill>
              <w14:srgbClr w14:val="000000"/>
            </w14:solidFill>
          </w14:textFill>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 xml:space="preserve"> 13th February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rPr>
        <w:outline w:val="0"/>
        <w:color w:val="000000"/>
        <w:sz w:val="20"/>
        <w:szCs w:val="20"/>
        <w:u w:color="000000"/>
        <w14:textFill>
          <w14:solidFill>
            <w14:srgbClr w14:val="000000"/>
          </w14:solidFill>
        </w14:textFill>
      </w:rPr>
    </w:pPr>
  </w:p>
  <w:p>
    <w:pPr>
      <w:pStyle w:val="Body A"/>
      <w:tabs>
        <w:tab w:val="center" w:pos="4703"/>
        <w:tab w:val="right" w:pos="9000"/>
      </w:tabs>
      <w:jc w:val="center"/>
      <w:rPr>
        <w:sz w:val="20"/>
        <w:szCs w:val="20"/>
      </w:rPr>
    </w:pPr>
    <w:r>
      <w:rPr>
        <w:sz w:val="20"/>
        <w:szCs w:val="20"/>
        <w:rtl w:val="0"/>
        <w:lang w:val="en-US"/>
      </w:rPr>
      <w:t>EAGE Workshop on Exploration and Opportunities in the Paleogene Play</w:t>
    </w:r>
  </w:p>
  <w:p>
    <w:pPr>
      <w:pStyle w:val="Body A"/>
      <w:tabs>
        <w:tab w:val="center" w:pos="4703"/>
        <w:tab w:val="right" w:pos="9000"/>
      </w:tabs>
      <w:jc w:val="center"/>
    </w:pPr>
    <w:r>
      <w:rPr>
        <w:sz w:val="20"/>
        <w:szCs w:val="20"/>
        <w:rtl w:val="0"/>
        <w:lang w:val="en-US"/>
      </w:rPr>
      <w:t xml:space="preserve">28-29 </w:t>
    </w:r>
    <w:r>
      <w:rPr>
        <w:sz w:val="20"/>
        <w:szCs w:val="20"/>
        <w:rtl w:val="0"/>
        <w:lang w:val="en-US"/>
      </w:rPr>
      <w:t>July</w:t>
    </w:r>
    <w:r>
      <w:rPr>
        <w:sz w:val="20"/>
        <w:szCs w:val="20"/>
        <w:rtl w:val="0"/>
        <w:lang w:val="en-US"/>
      </w:rPr>
      <w:t xml:space="preserve"> 2026 </w:t>
    </w:r>
    <w:r>
      <w:rPr>
        <w:sz w:val="20"/>
        <w:szCs w:val="20"/>
        <w:rtl w:val="0"/>
      </w:rPr>
      <w:t xml:space="preserve">• </w:t>
    </w:r>
    <w:r>
      <w:rPr>
        <w:sz w:val="20"/>
        <w:szCs w:val="20"/>
        <w:rtl w:val="0"/>
        <w:lang w:val="nl-NL"/>
      </w:rPr>
      <w:t>Kuala Lumpur, Malaysia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0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2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4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6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58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0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2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4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00"/>
      <w:sz w:val="22"/>
      <w:szCs w:val="22"/>
      <w:u w:color="000000"/>
      <w:lang w:val="en-US"/>
      <w14:textFill>
        <w14:solidFill>
          <w14:srgbClr w14:val="000000"/>
        </w14:solidFill>
      </w14:textFill>
    </w:rPr>
  </w:style>
  <w:style w:type="character" w:styleId="Hyperlink.1">
    <w:name w:val="Hyperlink.1"/>
    <w:basedOn w:val="None"/>
    <w:next w:val="Hyperlink.1"/>
    <w:rPr>
      <w:outline w:val="0"/>
      <w:color w:val="000000"/>
      <w:sz w:val="22"/>
      <w:szCs w:val="22"/>
      <w:u w:color="000000"/>
      <w14:textFill>
        <w14:solidFill>
          <w14:srgbClr w14:val="000000"/>
        </w14:solidFill>
      </w14:textFill>
    </w:rPr>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