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3EE2" w14:textId="6E0D6000" w:rsidR="00B022E6" w:rsidRDefault="00707F6A" w:rsidP="00707F6A">
      <w:pPr>
        <w:tabs>
          <w:tab w:val="left" w:pos="504"/>
        </w:tabs>
        <w:ind w:left="0" w:hanging="2"/>
        <w:rPr>
          <w:b/>
          <w:sz w:val="22"/>
          <w:szCs w:val="22"/>
        </w:rPr>
      </w:pPr>
      <w:r>
        <w:rPr>
          <w:b/>
          <w:sz w:val="22"/>
          <w:szCs w:val="22"/>
        </w:rPr>
        <w:t>Compositional Simulator for CO</w:t>
      </w:r>
      <w:r w:rsidRPr="009B46FC">
        <w:rPr>
          <w:b/>
          <w:sz w:val="22"/>
          <w:szCs w:val="22"/>
          <w:vertAlign w:val="subscript"/>
        </w:rPr>
        <w:t>2</w:t>
      </w:r>
      <w:r>
        <w:rPr>
          <w:b/>
          <w:sz w:val="22"/>
          <w:szCs w:val="22"/>
        </w:rPr>
        <w:t xml:space="preserve"> Storage </w:t>
      </w:r>
      <w:r w:rsidR="00B30008">
        <w:rPr>
          <w:b/>
          <w:sz w:val="22"/>
          <w:szCs w:val="22"/>
        </w:rPr>
        <w:t xml:space="preserve">Simulation </w:t>
      </w:r>
      <w:r w:rsidR="00AE7F43">
        <w:rPr>
          <w:b/>
          <w:sz w:val="22"/>
          <w:szCs w:val="22"/>
        </w:rPr>
        <w:t>with Geochemi</w:t>
      </w:r>
      <w:r w:rsidR="0063514E">
        <w:rPr>
          <w:b/>
          <w:sz w:val="22"/>
          <w:szCs w:val="22"/>
        </w:rPr>
        <w:t>cal Reactions</w:t>
      </w:r>
    </w:p>
    <w:p w14:paraId="295B4B21" w14:textId="77777777" w:rsidR="00B022E6" w:rsidRDefault="00B022E6">
      <w:pPr>
        <w:pBdr>
          <w:top w:val="nil"/>
          <w:left w:val="nil"/>
          <w:bottom w:val="nil"/>
          <w:right w:val="nil"/>
          <w:between w:val="nil"/>
        </w:pBdr>
        <w:tabs>
          <w:tab w:val="left" w:pos="504"/>
        </w:tabs>
        <w:spacing w:line="240" w:lineRule="auto"/>
        <w:ind w:left="0" w:hanging="2"/>
        <w:rPr>
          <w:b/>
          <w:sz w:val="22"/>
          <w:szCs w:val="22"/>
        </w:rPr>
      </w:pPr>
    </w:p>
    <w:p w14:paraId="2E5E0176" w14:textId="77777777" w:rsidR="00B022E6" w:rsidRDefault="00955968">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2F9C0328" w14:textId="342E4FE6" w:rsidR="007E1D14" w:rsidRDefault="007E1D14" w:rsidP="000E3285">
      <w:pPr>
        <w:pBdr>
          <w:top w:val="nil"/>
          <w:left w:val="nil"/>
          <w:bottom w:val="nil"/>
          <w:right w:val="nil"/>
          <w:between w:val="nil"/>
        </w:pBdr>
        <w:tabs>
          <w:tab w:val="left" w:pos="504"/>
        </w:tabs>
        <w:spacing w:line="240" w:lineRule="auto"/>
        <w:ind w:left="0" w:hanging="2"/>
        <w:jc w:val="both"/>
        <w:rPr>
          <w:bCs/>
          <w:color w:val="000000"/>
          <w:sz w:val="22"/>
          <w:szCs w:val="22"/>
        </w:rPr>
      </w:pPr>
      <w:r w:rsidRPr="007E1D14">
        <w:rPr>
          <w:bCs/>
          <w:color w:val="000000"/>
          <w:sz w:val="22"/>
          <w:szCs w:val="22"/>
        </w:rPr>
        <w:t>Geological CO₂ sequestration (GCS) is a critical strategy for mitigating anthropogenic CO₂ emissions</w:t>
      </w:r>
      <w:r w:rsidR="00B422EA">
        <w:rPr>
          <w:bCs/>
          <w:color w:val="000000"/>
          <w:sz w:val="22"/>
          <w:szCs w:val="22"/>
        </w:rPr>
        <w:t>.</w:t>
      </w:r>
      <w:r w:rsidR="00B422EA" w:rsidRPr="007E1D14">
        <w:rPr>
          <w:bCs/>
          <w:color w:val="000000"/>
          <w:sz w:val="22"/>
          <w:szCs w:val="22"/>
        </w:rPr>
        <w:t xml:space="preserve"> </w:t>
      </w:r>
      <w:r w:rsidR="00B422EA">
        <w:rPr>
          <w:bCs/>
          <w:color w:val="000000"/>
          <w:sz w:val="22"/>
          <w:szCs w:val="22"/>
        </w:rPr>
        <w:t xml:space="preserve">It </w:t>
      </w:r>
      <w:r w:rsidR="00B422EA" w:rsidRPr="007E1D14">
        <w:rPr>
          <w:bCs/>
          <w:color w:val="000000"/>
          <w:sz w:val="22"/>
          <w:szCs w:val="22"/>
        </w:rPr>
        <w:t>involv</w:t>
      </w:r>
      <w:r w:rsidR="00B422EA">
        <w:rPr>
          <w:bCs/>
          <w:color w:val="000000"/>
          <w:sz w:val="22"/>
          <w:szCs w:val="22"/>
        </w:rPr>
        <w:t>es</w:t>
      </w:r>
      <w:r w:rsidR="00B422EA" w:rsidRPr="007E1D14">
        <w:rPr>
          <w:bCs/>
          <w:color w:val="000000"/>
          <w:sz w:val="22"/>
          <w:szCs w:val="22"/>
        </w:rPr>
        <w:t xml:space="preserve"> </w:t>
      </w:r>
      <w:r w:rsidR="00AE098A">
        <w:rPr>
          <w:bCs/>
          <w:color w:val="000000"/>
          <w:sz w:val="22"/>
          <w:szCs w:val="22"/>
        </w:rPr>
        <w:t xml:space="preserve">tightly coupled </w:t>
      </w:r>
      <w:r w:rsidRPr="007E1D14">
        <w:rPr>
          <w:bCs/>
          <w:color w:val="000000"/>
          <w:sz w:val="22"/>
          <w:szCs w:val="22"/>
        </w:rPr>
        <w:t xml:space="preserve">multiphase flow, chemical reactions, geomechanics, and thermal </w:t>
      </w:r>
      <w:r w:rsidR="00AE098A">
        <w:rPr>
          <w:bCs/>
          <w:color w:val="000000"/>
          <w:sz w:val="22"/>
          <w:szCs w:val="22"/>
        </w:rPr>
        <w:t>effect</w:t>
      </w:r>
      <w:r w:rsidR="00AE098A" w:rsidRPr="007E1D14">
        <w:rPr>
          <w:bCs/>
          <w:color w:val="000000"/>
          <w:sz w:val="22"/>
          <w:szCs w:val="22"/>
        </w:rPr>
        <w:t xml:space="preserve">s </w:t>
      </w:r>
      <w:r w:rsidRPr="007E1D14">
        <w:rPr>
          <w:bCs/>
          <w:color w:val="000000"/>
          <w:sz w:val="22"/>
          <w:szCs w:val="22"/>
        </w:rPr>
        <w:t xml:space="preserve">across multiple </w:t>
      </w:r>
      <w:r w:rsidR="00AE098A">
        <w:rPr>
          <w:bCs/>
          <w:color w:val="000000"/>
          <w:sz w:val="22"/>
          <w:szCs w:val="22"/>
        </w:rPr>
        <w:t xml:space="preserve">spatial and temporal </w:t>
      </w:r>
      <w:r w:rsidRPr="007E1D14">
        <w:rPr>
          <w:bCs/>
          <w:color w:val="000000"/>
          <w:sz w:val="22"/>
          <w:szCs w:val="22"/>
        </w:rPr>
        <w:t>scales. In reactive transport</w:t>
      </w:r>
      <w:r w:rsidR="00D32082">
        <w:rPr>
          <w:bCs/>
          <w:color w:val="000000"/>
          <w:sz w:val="22"/>
          <w:szCs w:val="22"/>
        </w:rPr>
        <w:t xml:space="preserve"> modeling</w:t>
      </w:r>
      <w:r w:rsidRPr="007E1D14">
        <w:rPr>
          <w:bCs/>
          <w:color w:val="000000"/>
          <w:sz w:val="22"/>
          <w:szCs w:val="22"/>
        </w:rPr>
        <w:t xml:space="preserve">, the first two processes are central, as they govern long‑term CO₂ trapping and </w:t>
      </w:r>
      <w:r w:rsidR="00510C2B">
        <w:rPr>
          <w:bCs/>
          <w:color w:val="000000"/>
          <w:sz w:val="22"/>
          <w:szCs w:val="22"/>
        </w:rPr>
        <w:t xml:space="preserve">the evolution of </w:t>
      </w:r>
      <w:r w:rsidRPr="007E1D14">
        <w:rPr>
          <w:bCs/>
          <w:color w:val="000000"/>
          <w:sz w:val="22"/>
          <w:szCs w:val="22"/>
        </w:rPr>
        <w:t xml:space="preserve">reservoir properties. </w:t>
      </w:r>
      <w:r w:rsidR="00510C2B" w:rsidRPr="007E1D14">
        <w:rPr>
          <w:bCs/>
          <w:color w:val="000000"/>
          <w:sz w:val="22"/>
          <w:szCs w:val="22"/>
        </w:rPr>
        <w:t>Accurate</w:t>
      </w:r>
      <w:r w:rsidR="00510C2B">
        <w:rPr>
          <w:bCs/>
          <w:color w:val="000000"/>
          <w:sz w:val="22"/>
          <w:szCs w:val="22"/>
        </w:rPr>
        <w:t xml:space="preserve"> representation of</w:t>
      </w:r>
      <w:r w:rsidRPr="007E1D14">
        <w:rPr>
          <w:bCs/>
          <w:color w:val="000000"/>
          <w:sz w:val="22"/>
          <w:szCs w:val="22"/>
        </w:rPr>
        <w:t xml:space="preserve"> these coupled processes is essential for assessing </w:t>
      </w:r>
      <w:r w:rsidR="00502E7B">
        <w:rPr>
          <w:bCs/>
          <w:color w:val="000000"/>
          <w:sz w:val="22"/>
          <w:szCs w:val="22"/>
        </w:rPr>
        <w:t>the</w:t>
      </w:r>
      <w:r w:rsidR="00502E7B" w:rsidRPr="007E1D14">
        <w:rPr>
          <w:bCs/>
          <w:color w:val="000000"/>
          <w:sz w:val="22"/>
          <w:szCs w:val="22"/>
        </w:rPr>
        <w:t xml:space="preserve"> </w:t>
      </w:r>
      <w:r w:rsidRPr="007E1D14">
        <w:rPr>
          <w:bCs/>
          <w:color w:val="000000"/>
          <w:sz w:val="22"/>
          <w:szCs w:val="22"/>
        </w:rPr>
        <w:t>security and efficiency</w:t>
      </w:r>
      <w:r w:rsidR="00502E7B">
        <w:rPr>
          <w:bCs/>
          <w:color w:val="000000"/>
          <w:sz w:val="22"/>
          <w:szCs w:val="22"/>
        </w:rPr>
        <w:t xml:space="preserve"> of GCS operations</w:t>
      </w:r>
      <w:r w:rsidRPr="007E1D14">
        <w:rPr>
          <w:bCs/>
          <w:color w:val="000000"/>
          <w:sz w:val="22"/>
          <w:szCs w:val="22"/>
        </w:rPr>
        <w:t>.</w:t>
      </w:r>
    </w:p>
    <w:p w14:paraId="3089001E" w14:textId="3311A2F3" w:rsidR="00B022E6" w:rsidRDefault="00194EA6" w:rsidP="00194EA6">
      <w:pPr>
        <w:pBdr>
          <w:top w:val="nil"/>
          <w:left w:val="nil"/>
          <w:bottom w:val="nil"/>
          <w:right w:val="nil"/>
          <w:between w:val="nil"/>
        </w:pBdr>
        <w:tabs>
          <w:tab w:val="left" w:pos="504"/>
        </w:tabs>
        <w:spacing w:line="240" w:lineRule="auto"/>
        <w:ind w:left="0" w:hanging="2"/>
        <w:jc w:val="both"/>
        <w:rPr>
          <w:bCs/>
          <w:color w:val="000000"/>
          <w:sz w:val="22"/>
          <w:szCs w:val="22"/>
        </w:rPr>
      </w:pPr>
      <w:r w:rsidRPr="00194EA6">
        <w:rPr>
          <w:bCs/>
          <w:color w:val="000000"/>
          <w:sz w:val="22"/>
          <w:szCs w:val="22"/>
        </w:rPr>
        <w:t xml:space="preserve">A reactive transport simulator integrates two </w:t>
      </w:r>
      <w:r w:rsidR="00604583">
        <w:rPr>
          <w:bCs/>
          <w:color w:val="000000"/>
          <w:sz w:val="22"/>
          <w:szCs w:val="22"/>
        </w:rPr>
        <w:t>main</w:t>
      </w:r>
      <w:r w:rsidR="00604583" w:rsidRPr="00194EA6">
        <w:rPr>
          <w:bCs/>
          <w:color w:val="000000"/>
          <w:sz w:val="22"/>
          <w:szCs w:val="22"/>
        </w:rPr>
        <w:t xml:space="preserve"> </w:t>
      </w:r>
      <w:r w:rsidRPr="00194EA6">
        <w:rPr>
          <w:bCs/>
          <w:color w:val="000000"/>
          <w:sz w:val="22"/>
          <w:szCs w:val="22"/>
        </w:rPr>
        <w:t xml:space="preserve">components: a flow </w:t>
      </w:r>
      <w:r w:rsidR="00604583">
        <w:rPr>
          <w:bCs/>
          <w:color w:val="000000"/>
          <w:sz w:val="22"/>
          <w:szCs w:val="22"/>
        </w:rPr>
        <w:t>module that computes</w:t>
      </w:r>
      <w:r w:rsidR="00604583" w:rsidRPr="00194EA6">
        <w:rPr>
          <w:bCs/>
          <w:color w:val="000000"/>
          <w:sz w:val="22"/>
          <w:szCs w:val="22"/>
        </w:rPr>
        <w:t xml:space="preserve"> </w:t>
      </w:r>
      <w:r w:rsidRPr="00194EA6">
        <w:rPr>
          <w:bCs/>
          <w:color w:val="000000"/>
          <w:sz w:val="22"/>
          <w:szCs w:val="22"/>
        </w:rPr>
        <w:t>saturation and pressure distributions, and a geochemical package for species consumption</w:t>
      </w:r>
      <w:r w:rsidR="00E64EFA">
        <w:rPr>
          <w:bCs/>
          <w:color w:val="000000"/>
          <w:sz w:val="22"/>
          <w:szCs w:val="22"/>
        </w:rPr>
        <w:t xml:space="preserve"> and </w:t>
      </w:r>
      <w:r w:rsidRPr="00194EA6">
        <w:rPr>
          <w:bCs/>
          <w:color w:val="000000"/>
          <w:sz w:val="22"/>
          <w:szCs w:val="22"/>
        </w:rPr>
        <w:t xml:space="preserve">production due to </w:t>
      </w:r>
      <w:r w:rsidR="00D3657B">
        <w:rPr>
          <w:bCs/>
          <w:color w:val="000000"/>
          <w:sz w:val="22"/>
          <w:szCs w:val="22"/>
        </w:rPr>
        <w:t xml:space="preserve">chemical </w:t>
      </w:r>
      <w:r w:rsidRPr="00194EA6">
        <w:rPr>
          <w:bCs/>
          <w:color w:val="000000"/>
          <w:sz w:val="22"/>
          <w:szCs w:val="22"/>
        </w:rPr>
        <w:t>reactions. Developing such a multiphysics model requires coupling fluid flow</w:t>
      </w:r>
      <w:r w:rsidR="00BD4558">
        <w:rPr>
          <w:bCs/>
          <w:color w:val="000000"/>
          <w:sz w:val="22"/>
          <w:szCs w:val="22"/>
        </w:rPr>
        <w:t>,</w:t>
      </w:r>
      <w:r w:rsidRPr="00194EA6">
        <w:rPr>
          <w:bCs/>
          <w:color w:val="000000"/>
          <w:sz w:val="22"/>
          <w:szCs w:val="22"/>
        </w:rPr>
        <w:t xml:space="preserve"> solute transport, </w:t>
      </w:r>
      <w:r w:rsidR="00BD4558">
        <w:rPr>
          <w:bCs/>
          <w:color w:val="000000"/>
          <w:sz w:val="22"/>
          <w:szCs w:val="22"/>
        </w:rPr>
        <w:t>and</w:t>
      </w:r>
      <w:r w:rsidR="00BD4558" w:rsidRPr="00194EA6">
        <w:rPr>
          <w:bCs/>
          <w:color w:val="000000"/>
          <w:sz w:val="22"/>
          <w:szCs w:val="22"/>
        </w:rPr>
        <w:t xml:space="preserve"> </w:t>
      </w:r>
      <w:r w:rsidRPr="00194EA6">
        <w:rPr>
          <w:bCs/>
          <w:color w:val="000000"/>
          <w:sz w:val="22"/>
          <w:szCs w:val="22"/>
        </w:rPr>
        <w:t>reaction equations</w:t>
      </w:r>
      <w:r w:rsidR="001F7765">
        <w:rPr>
          <w:bCs/>
          <w:color w:val="000000"/>
          <w:sz w:val="22"/>
          <w:szCs w:val="22"/>
        </w:rPr>
        <w:t xml:space="preserve"> in</w:t>
      </w:r>
      <w:r w:rsidRPr="00194EA6">
        <w:rPr>
          <w:bCs/>
          <w:color w:val="000000"/>
          <w:sz w:val="22"/>
          <w:szCs w:val="22"/>
        </w:rPr>
        <w:t xml:space="preserve"> </w:t>
      </w:r>
      <w:r w:rsidR="001F7765">
        <w:rPr>
          <w:bCs/>
          <w:color w:val="000000"/>
          <w:sz w:val="22"/>
          <w:szCs w:val="22"/>
        </w:rPr>
        <w:t xml:space="preserve">the two </w:t>
      </w:r>
      <w:r w:rsidR="008D6D94">
        <w:rPr>
          <w:bCs/>
          <w:color w:val="000000"/>
          <w:sz w:val="22"/>
          <w:szCs w:val="22"/>
        </w:rPr>
        <w:t>modules</w:t>
      </w:r>
      <w:r w:rsidRPr="00194EA6">
        <w:rPr>
          <w:bCs/>
          <w:color w:val="000000"/>
          <w:sz w:val="22"/>
          <w:szCs w:val="22"/>
        </w:rPr>
        <w:t xml:space="preserve"> into a </w:t>
      </w:r>
      <w:r w:rsidR="00D36D58">
        <w:rPr>
          <w:bCs/>
          <w:color w:val="000000"/>
          <w:sz w:val="22"/>
          <w:szCs w:val="22"/>
        </w:rPr>
        <w:t xml:space="preserve">unified </w:t>
      </w:r>
      <w:r w:rsidRPr="00194EA6">
        <w:rPr>
          <w:bCs/>
          <w:color w:val="000000"/>
          <w:sz w:val="22"/>
          <w:szCs w:val="22"/>
        </w:rPr>
        <w:t>simulator</w:t>
      </w:r>
      <w:r>
        <w:rPr>
          <w:bCs/>
          <w:color w:val="000000"/>
          <w:sz w:val="22"/>
          <w:szCs w:val="22"/>
        </w:rPr>
        <w:t xml:space="preserve"> </w:t>
      </w:r>
      <w:sdt>
        <w:sdtPr>
          <w:rPr>
            <w:color w:val="000000"/>
            <w:sz w:val="22"/>
            <w:szCs w:val="22"/>
          </w:rPr>
          <w:tag w:val="MENDELEY_CITATION_v3_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"/>
          <w:id w:val="14582681"/>
          <w:placeholder>
            <w:docPart w:val="A76E80CE389E45AB86423918D6CE9FA8"/>
          </w:placeholder>
        </w:sdtPr>
        <w:sdtContent>
          <w:r w:rsidR="00FB2CBA" w:rsidRPr="00FB2CBA">
            <w:rPr>
              <w:color w:val="000000"/>
              <w:sz w:val="22"/>
            </w:rPr>
            <w:t>(Fan, Durlofsky, &amp; Tchelepi, 2012)</w:t>
          </w:r>
        </w:sdtContent>
      </w:sdt>
      <w:r w:rsidR="009639CF" w:rsidRPr="009639CF">
        <w:rPr>
          <w:sz w:val="22"/>
          <w:szCs w:val="22"/>
        </w:rPr>
        <w:t>. Ahusborde et al.</w:t>
      </w:r>
      <w:r w:rsidR="006563CA">
        <w:rPr>
          <w:sz w:val="22"/>
          <w:szCs w:val="22"/>
        </w:rPr>
        <w:t xml:space="preserve"> </w:t>
      </w:r>
      <w:sdt>
        <w:sdtPr>
          <w:rPr>
            <w:color w:val="000000"/>
            <w:sz w:val="22"/>
            <w:szCs w:val="22"/>
          </w:rPr>
          <w:tag w:val="MENDELEY_CITATION_v3_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"/>
          <w:id w:val="-553079570"/>
          <w:placeholder>
            <w:docPart w:val="DefaultPlaceholder_-1854013440"/>
          </w:placeholder>
        </w:sdtPr>
        <w:sdtContent>
          <w:r w:rsidR="00FB2CBA" w:rsidRPr="00FB2CBA">
            <w:rPr>
              <w:color w:val="000000"/>
              <w:sz w:val="22"/>
            </w:rPr>
            <w:t>(Ahusborde, Amaziane, &amp; El Ossmani, 2018)</w:t>
          </w:r>
        </w:sdtContent>
      </w:sdt>
      <w:r w:rsidR="009639CF" w:rsidRPr="009639CF">
        <w:rPr>
          <w:sz w:val="22"/>
          <w:szCs w:val="22"/>
        </w:rPr>
        <w:t xml:space="preserve"> </w:t>
      </w:r>
      <w:r w:rsidR="000E3285" w:rsidRPr="000E3285">
        <w:rPr>
          <w:bCs/>
          <w:color w:val="000000"/>
          <w:sz w:val="22"/>
          <w:szCs w:val="22"/>
        </w:rPr>
        <w:t>categorized the approaches for solving this strongly coupled problem into two main families: the sequential (or operator‑splitting) method and the global implicit method.</w:t>
      </w:r>
    </w:p>
    <w:p w14:paraId="4AA05098" w14:textId="06B07A6D" w:rsidR="00B45586" w:rsidRDefault="00842F22" w:rsidP="00773D17">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r>
        <w:rPr>
          <w:bCs/>
          <w:color w:val="000000"/>
          <w:sz w:val="22"/>
          <w:szCs w:val="22"/>
        </w:rPr>
        <w:t>In t</w:t>
      </w:r>
      <w:r w:rsidRPr="00773D17">
        <w:rPr>
          <w:bCs/>
          <w:color w:val="000000"/>
          <w:sz w:val="22"/>
          <w:szCs w:val="22"/>
        </w:rPr>
        <w:t xml:space="preserve">he </w:t>
      </w:r>
      <w:r w:rsidR="00773D17" w:rsidRPr="00773D17">
        <w:rPr>
          <w:bCs/>
          <w:color w:val="000000"/>
          <w:sz w:val="22"/>
          <w:szCs w:val="22"/>
        </w:rPr>
        <w:t>sequential method</w:t>
      </w:r>
      <w:r>
        <w:rPr>
          <w:bCs/>
          <w:color w:val="000000"/>
          <w:sz w:val="22"/>
          <w:szCs w:val="22"/>
        </w:rPr>
        <w:t>,</w:t>
      </w:r>
      <w:r w:rsidR="00773D17" w:rsidRPr="00773D17">
        <w:rPr>
          <w:bCs/>
          <w:color w:val="000000"/>
          <w:sz w:val="22"/>
          <w:szCs w:val="22"/>
        </w:rPr>
        <w:t xml:space="preserve"> transport and chemistry </w:t>
      </w:r>
      <w:r>
        <w:rPr>
          <w:bCs/>
          <w:color w:val="000000"/>
          <w:sz w:val="22"/>
          <w:szCs w:val="22"/>
        </w:rPr>
        <w:t xml:space="preserve">are advanced </w:t>
      </w:r>
      <w:r w:rsidR="00773D17" w:rsidRPr="00773D17">
        <w:rPr>
          <w:bCs/>
          <w:color w:val="000000"/>
          <w:sz w:val="22"/>
          <w:szCs w:val="22"/>
        </w:rPr>
        <w:t>separately within each time step</w:t>
      </w:r>
      <w:r>
        <w:rPr>
          <w:bCs/>
          <w:color w:val="000000"/>
          <w:sz w:val="22"/>
          <w:szCs w:val="22"/>
        </w:rPr>
        <w:t>.</w:t>
      </w:r>
      <w:r w:rsidRPr="00773D17">
        <w:rPr>
          <w:bCs/>
          <w:color w:val="000000"/>
          <w:sz w:val="22"/>
          <w:szCs w:val="22"/>
        </w:rPr>
        <w:t xml:space="preserve"> </w:t>
      </w:r>
      <w:r>
        <w:rPr>
          <w:bCs/>
          <w:color w:val="000000"/>
          <w:sz w:val="22"/>
          <w:szCs w:val="22"/>
        </w:rPr>
        <w:t>The</w:t>
      </w:r>
      <w:r w:rsidR="00773D17" w:rsidRPr="00773D17">
        <w:rPr>
          <w:bCs/>
          <w:color w:val="000000"/>
          <w:sz w:val="22"/>
          <w:szCs w:val="22"/>
        </w:rPr>
        <w:t xml:space="preserve"> advection–dispersion</w:t>
      </w:r>
      <w:r>
        <w:rPr>
          <w:bCs/>
          <w:color w:val="000000"/>
          <w:sz w:val="22"/>
          <w:szCs w:val="22"/>
        </w:rPr>
        <w:t xml:space="preserve"> equations are solved first</w:t>
      </w:r>
      <w:r w:rsidR="00773D17" w:rsidRPr="00773D17">
        <w:rPr>
          <w:bCs/>
          <w:color w:val="000000"/>
          <w:sz w:val="22"/>
          <w:szCs w:val="22"/>
        </w:rPr>
        <w:t xml:space="preserve">, </w:t>
      </w:r>
      <w:r>
        <w:rPr>
          <w:bCs/>
          <w:color w:val="000000"/>
          <w:sz w:val="22"/>
          <w:szCs w:val="22"/>
        </w:rPr>
        <w:t>followed by</w:t>
      </w:r>
      <w:r w:rsidR="00773D17" w:rsidRPr="00773D17">
        <w:rPr>
          <w:bCs/>
          <w:color w:val="000000"/>
          <w:sz w:val="22"/>
          <w:szCs w:val="22"/>
        </w:rPr>
        <w:t xml:space="preserve"> </w:t>
      </w:r>
      <w:r w:rsidR="001572FA">
        <w:rPr>
          <w:bCs/>
          <w:color w:val="000000"/>
          <w:sz w:val="22"/>
          <w:szCs w:val="22"/>
        </w:rPr>
        <w:t>local</w:t>
      </w:r>
      <w:r w:rsidR="00773D17" w:rsidRPr="00773D17">
        <w:rPr>
          <w:bCs/>
          <w:color w:val="000000"/>
          <w:sz w:val="22"/>
          <w:szCs w:val="22"/>
        </w:rPr>
        <w:t xml:space="preserve"> geochemical </w:t>
      </w:r>
      <w:r w:rsidR="001572FA">
        <w:rPr>
          <w:bCs/>
          <w:color w:val="000000"/>
          <w:sz w:val="22"/>
          <w:szCs w:val="22"/>
        </w:rPr>
        <w:t>calculations in each grid cell</w:t>
      </w:r>
      <w:r w:rsidR="00773D17" w:rsidRPr="00773D17">
        <w:rPr>
          <w:bCs/>
          <w:color w:val="000000"/>
          <w:sz w:val="22"/>
          <w:szCs w:val="22"/>
        </w:rPr>
        <w:t xml:space="preserve">. This modular </w:t>
      </w:r>
      <w:r w:rsidR="001572FA">
        <w:rPr>
          <w:bCs/>
          <w:color w:val="000000"/>
          <w:sz w:val="22"/>
          <w:szCs w:val="22"/>
        </w:rPr>
        <w:t>structure</w:t>
      </w:r>
      <w:r w:rsidR="001572FA" w:rsidRPr="00773D17">
        <w:rPr>
          <w:bCs/>
          <w:color w:val="000000"/>
          <w:sz w:val="22"/>
          <w:szCs w:val="22"/>
        </w:rPr>
        <w:t xml:space="preserve"> </w:t>
      </w:r>
      <w:r w:rsidR="00773D17" w:rsidRPr="00773D17">
        <w:rPr>
          <w:bCs/>
          <w:color w:val="000000"/>
          <w:sz w:val="22"/>
          <w:szCs w:val="22"/>
        </w:rPr>
        <w:t xml:space="preserve">is </w:t>
      </w:r>
      <w:r w:rsidR="001572FA">
        <w:rPr>
          <w:bCs/>
          <w:color w:val="000000"/>
          <w:sz w:val="22"/>
          <w:szCs w:val="22"/>
        </w:rPr>
        <w:t>relatively stra</w:t>
      </w:r>
      <w:r w:rsidR="000D2F23">
        <w:rPr>
          <w:bCs/>
          <w:color w:val="000000"/>
          <w:sz w:val="22"/>
          <w:szCs w:val="22"/>
        </w:rPr>
        <w:t>ightforward</w:t>
      </w:r>
      <w:r w:rsidR="001572FA" w:rsidRPr="00773D17">
        <w:rPr>
          <w:bCs/>
          <w:color w:val="000000"/>
          <w:sz w:val="22"/>
          <w:szCs w:val="22"/>
        </w:rPr>
        <w:t xml:space="preserve"> </w:t>
      </w:r>
      <w:r w:rsidR="00773D17" w:rsidRPr="00773D17">
        <w:rPr>
          <w:bCs/>
          <w:color w:val="000000"/>
          <w:sz w:val="22"/>
          <w:szCs w:val="22"/>
        </w:rPr>
        <w:t xml:space="preserve">to implement and </w:t>
      </w:r>
      <w:r w:rsidR="002F5980">
        <w:rPr>
          <w:bCs/>
          <w:color w:val="000000"/>
          <w:sz w:val="22"/>
          <w:szCs w:val="22"/>
        </w:rPr>
        <w:t>allow</w:t>
      </w:r>
      <w:r w:rsidR="000D2F23" w:rsidRPr="00773D17">
        <w:rPr>
          <w:bCs/>
          <w:color w:val="000000"/>
          <w:sz w:val="22"/>
          <w:szCs w:val="22"/>
        </w:rPr>
        <w:t xml:space="preserve">s </w:t>
      </w:r>
      <w:r w:rsidR="00821244">
        <w:rPr>
          <w:bCs/>
          <w:color w:val="000000"/>
          <w:sz w:val="22"/>
          <w:szCs w:val="22"/>
        </w:rPr>
        <w:t xml:space="preserve">efficient </w:t>
      </w:r>
      <w:r w:rsidR="00773D17" w:rsidRPr="00773D17">
        <w:rPr>
          <w:bCs/>
          <w:color w:val="000000"/>
          <w:sz w:val="22"/>
          <w:szCs w:val="22"/>
        </w:rPr>
        <w:t xml:space="preserve">parallel </w:t>
      </w:r>
      <w:r w:rsidR="00821244">
        <w:rPr>
          <w:bCs/>
          <w:color w:val="000000"/>
          <w:sz w:val="22"/>
          <w:szCs w:val="22"/>
        </w:rPr>
        <w:t>computations</w:t>
      </w:r>
      <w:r w:rsidR="009C46FB">
        <w:rPr>
          <w:bCs/>
          <w:color w:val="000000"/>
          <w:sz w:val="22"/>
          <w:szCs w:val="22"/>
        </w:rPr>
        <w:t xml:space="preserve"> of chemical reactions</w:t>
      </w:r>
      <w:r w:rsidR="00773D17" w:rsidRPr="00773D17">
        <w:rPr>
          <w:bCs/>
          <w:color w:val="000000"/>
          <w:sz w:val="22"/>
          <w:szCs w:val="22"/>
        </w:rPr>
        <w:t>, but it introduces operator</w:t>
      </w:r>
      <w:r w:rsidR="00773D17" w:rsidRPr="00773D17">
        <w:rPr>
          <w:bCs/>
          <w:color w:val="000000"/>
          <w:sz w:val="22"/>
          <w:szCs w:val="22"/>
        </w:rPr>
        <w:noBreakHyphen/>
        <w:t>splitting error</w:t>
      </w:r>
      <w:r w:rsidR="00CD3234">
        <w:rPr>
          <w:bCs/>
          <w:color w:val="000000"/>
          <w:sz w:val="22"/>
          <w:szCs w:val="22"/>
        </w:rPr>
        <w:t>s</w:t>
      </w:r>
      <w:r w:rsidR="00773D17" w:rsidRPr="00773D17">
        <w:rPr>
          <w:bCs/>
          <w:color w:val="000000"/>
          <w:sz w:val="22"/>
          <w:szCs w:val="22"/>
        </w:rPr>
        <w:t xml:space="preserve"> and </w:t>
      </w:r>
      <w:r w:rsidR="00CD3234">
        <w:rPr>
          <w:bCs/>
          <w:color w:val="000000"/>
          <w:sz w:val="22"/>
          <w:szCs w:val="22"/>
        </w:rPr>
        <w:t xml:space="preserve">can </w:t>
      </w:r>
      <w:r w:rsidR="00773D17" w:rsidRPr="00773D17">
        <w:rPr>
          <w:bCs/>
          <w:color w:val="000000"/>
          <w:sz w:val="22"/>
          <w:szCs w:val="22"/>
        </w:rPr>
        <w:t xml:space="preserve">become inefficient for stiff or </w:t>
      </w:r>
      <w:r w:rsidR="00533097">
        <w:rPr>
          <w:bCs/>
          <w:color w:val="000000"/>
          <w:sz w:val="22"/>
          <w:szCs w:val="22"/>
        </w:rPr>
        <w:t>tight</w:t>
      </w:r>
      <w:r w:rsidR="00CD3234" w:rsidRPr="00773D17">
        <w:rPr>
          <w:bCs/>
          <w:color w:val="000000"/>
          <w:sz w:val="22"/>
          <w:szCs w:val="22"/>
        </w:rPr>
        <w:t xml:space="preserve">ly </w:t>
      </w:r>
      <w:r w:rsidR="00773D17" w:rsidRPr="00773D17">
        <w:rPr>
          <w:bCs/>
          <w:color w:val="000000"/>
          <w:sz w:val="22"/>
          <w:szCs w:val="22"/>
        </w:rPr>
        <w:t>coupled processes unless very small time steps or advanced splitting</w:t>
      </w:r>
      <w:r w:rsidR="005773D2">
        <w:rPr>
          <w:bCs/>
          <w:color w:val="000000"/>
          <w:sz w:val="22"/>
          <w:szCs w:val="22"/>
        </w:rPr>
        <w:t xml:space="preserve"> schemes</w:t>
      </w:r>
      <w:r w:rsidR="00773D17" w:rsidRPr="00773D17">
        <w:rPr>
          <w:bCs/>
          <w:color w:val="000000"/>
          <w:sz w:val="22"/>
          <w:szCs w:val="22"/>
        </w:rPr>
        <w:t xml:space="preserve"> are used</w:t>
      </w:r>
      <w:r w:rsidR="00773D17">
        <w:rPr>
          <w:bCs/>
          <w:color w:val="000000"/>
          <w:sz w:val="22"/>
          <w:szCs w:val="22"/>
        </w:rPr>
        <w:t xml:space="preserve"> </w:t>
      </w:r>
      <w:sdt>
        <w:sdtPr>
          <w:rPr>
            <w:color w:val="000000"/>
            <w:sz w:val="22"/>
            <w:szCs w:val="22"/>
          </w:rPr>
          <w:tag w:val="MENDELEY_CITATION_v3_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"/>
          <w:id w:val="-889344905"/>
          <w:placeholder>
            <w:docPart w:val="DefaultPlaceholder_-1854013440"/>
          </w:placeholder>
        </w:sdtPr>
        <w:sdtContent>
          <w:r w:rsidR="00FB2CBA" w:rsidRPr="00FB2CBA">
            <w:rPr>
              <w:color w:val="000000"/>
              <w:sz w:val="22"/>
            </w:rPr>
            <w:t>(Carrayrou, Mosé, &amp; Behra, 2004)</w:t>
          </w:r>
        </w:sdtContent>
      </w:sdt>
      <w:r w:rsidR="00242C60">
        <w:rPr>
          <w:color w:val="000000"/>
          <w:sz w:val="22"/>
          <w:szCs w:val="22"/>
        </w:rPr>
        <w:t>.</w:t>
      </w:r>
      <w:r w:rsidR="00773D17">
        <w:rPr>
          <w:color w:val="000000"/>
          <w:sz w:val="22"/>
          <w:szCs w:val="22"/>
        </w:rPr>
        <w:t xml:space="preserve"> </w:t>
      </w:r>
      <w:r w:rsidR="00773D17" w:rsidRPr="00773D17">
        <w:rPr>
          <w:bCs/>
          <w:color w:val="000000"/>
          <w:sz w:val="22"/>
          <w:szCs w:val="22"/>
        </w:rPr>
        <w:t xml:space="preserve">In contrast, the global </w:t>
      </w:r>
      <w:r w:rsidR="00A76596">
        <w:rPr>
          <w:bCs/>
          <w:color w:val="000000"/>
          <w:sz w:val="22"/>
          <w:szCs w:val="22"/>
        </w:rPr>
        <w:t>implicit method</w:t>
      </w:r>
      <w:r w:rsidR="00A76596" w:rsidRPr="00773D17">
        <w:rPr>
          <w:bCs/>
          <w:color w:val="000000"/>
          <w:sz w:val="22"/>
          <w:szCs w:val="22"/>
        </w:rPr>
        <w:t xml:space="preserve"> </w:t>
      </w:r>
      <w:r w:rsidR="00773D17" w:rsidRPr="00773D17">
        <w:rPr>
          <w:bCs/>
          <w:color w:val="000000"/>
          <w:sz w:val="22"/>
          <w:szCs w:val="22"/>
        </w:rPr>
        <w:t xml:space="preserve">discretizes and solves transport and reaction terms simultaneously at each time step, yielding a single nonlinear algebraic system that consistently represents advection, dispersion, and reactions at the new time level. </w:t>
      </w:r>
      <w:r w:rsidR="00B329CC">
        <w:rPr>
          <w:bCs/>
          <w:color w:val="000000"/>
          <w:sz w:val="22"/>
          <w:szCs w:val="22"/>
        </w:rPr>
        <w:t>T</w:t>
      </w:r>
      <w:r w:rsidR="00773D17" w:rsidRPr="00773D17">
        <w:rPr>
          <w:bCs/>
          <w:color w:val="000000"/>
          <w:sz w:val="22"/>
          <w:szCs w:val="22"/>
        </w:rPr>
        <w:t>his method eliminates operator</w:t>
      </w:r>
      <w:r w:rsidR="00773D17" w:rsidRPr="00773D17">
        <w:rPr>
          <w:bCs/>
          <w:color w:val="000000"/>
          <w:sz w:val="22"/>
          <w:szCs w:val="22"/>
        </w:rPr>
        <w:noBreakHyphen/>
        <w:t>splitting error</w:t>
      </w:r>
      <w:r w:rsidR="00FE4804">
        <w:rPr>
          <w:bCs/>
          <w:color w:val="000000"/>
          <w:sz w:val="22"/>
          <w:szCs w:val="22"/>
        </w:rPr>
        <w:t>s</w:t>
      </w:r>
      <w:r w:rsidR="00773D17" w:rsidRPr="00773D17">
        <w:rPr>
          <w:bCs/>
          <w:color w:val="000000"/>
          <w:sz w:val="22"/>
          <w:szCs w:val="22"/>
        </w:rPr>
        <w:t xml:space="preserve"> and offers </w:t>
      </w:r>
      <w:r w:rsidR="00FE4804">
        <w:rPr>
          <w:bCs/>
          <w:color w:val="000000"/>
          <w:sz w:val="22"/>
          <w:szCs w:val="22"/>
        </w:rPr>
        <w:t xml:space="preserve">improved </w:t>
      </w:r>
      <w:r w:rsidR="00773D17" w:rsidRPr="00773D17">
        <w:rPr>
          <w:bCs/>
          <w:color w:val="000000"/>
          <w:sz w:val="22"/>
          <w:szCs w:val="22"/>
        </w:rPr>
        <w:t>robustness for tightly coupled problems</w:t>
      </w:r>
      <w:r w:rsidR="00533097">
        <w:rPr>
          <w:bCs/>
          <w:color w:val="000000"/>
          <w:sz w:val="22"/>
          <w:szCs w:val="22"/>
        </w:rPr>
        <w:t>.</w:t>
      </w:r>
      <w:r w:rsidR="00533097" w:rsidRPr="00773D17">
        <w:rPr>
          <w:bCs/>
          <w:color w:val="000000"/>
          <w:sz w:val="22"/>
          <w:szCs w:val="22"/>
        </w:rPr>
        <w:t xml:space="preserve"> </w:t>
      </w:r>
      <w:r w:rsidR="00533097">
        <w:rPr>
          <w:bCs/>
          <w:color w:val="000000"/>
          <w:sz w:val="22"/>
          <w:szCs w:val="22"/>
        </w:rPr>
        <w:t>I</w:t>
      </w:r>
      <w:r w:rsidR="00533097" w:rsidRPr="00773D17">
        <w:rPr>
          <w:bCs/>
          <w:color w:val="000000"/>
          <w:sz w:val="22"/>
          <w:szCs w:val="22"/>
        </w:rPr>
        <w:t>t</w:t>
      </w:r>
      <w:r w:rsidR="00533097">
        <w:rPr>
          <w:bCs/>
          <w:color w:val="000000"/>
          <w:sz w:val="22"/>
          <w:szCs w:val="22"/>
        </w:rPr>
        <w:t>s</w:t>
      </w:r>
      <w:r w:rsidR="00533097" w:rsidRPr="00773D17">
        <w:rPr>
          <w:bCs/>
          <w:color w:val="000000"/>
          <w:sz w:val="22"/>
          <w:szCs w:val="22"/>
        </w:rPr>
        <w:t xml:space="preserve"> </w:t>
      </w:r>
      <w:r w:rsidR="00533097">
        <w:rPr>
          <w:bCs/>
          <w:color w:val="000000"/>
          <w:sz w:val="22"/>
          <w:szCs w:val="22"/>
        </w:rPr>
        <w:t xml:space="preserve">main drawback lies in the need to assemble </w:t>
      </w:r>
      <w:r w:rsidR="00773D17" w:rsidRPr="00773D17">
        <w:rPr>
          <w:bCs/>
          <w:color w:val="000000"/>
          <w:sz w:val="22"/>
          <w:szCs w:val="22"/>
        </w:rPr>
        <w:t xml:space="preserve">large Jacobian matrices and </w:t>
      </w:r>
      <w:r w:rsidR="00506EE6" w:rsidRPr="00773D17">
        <w:rPr>
          <w:bCs/>
          <w:color w:val="000000"/>
          <w:sz w:val="22"/>
          <w:szCs w:val="22"/>
        </w:rPr>
        <w:t>solv</w:t>
      </w:r>
      <w:r w:rsidR="00506EE6">
        <w:rPr>
          <w:bCs/>
          <w:color w:val="000000"/>
          <w:sz w:val="22"/>
          <w:szCs w:val="22"/>
        </w:rPr>
        <w:t>e</w:t>
      </w:r>
      <w:r w:rsidR="00506EE6" w:rsidRPr="00773D17">
        <w:rPr>
          <w:bCs/>
          <w:color w:val="000000"/>
          <w:sz w:val="22"/>
          <w:szCs w:val="22"/>
        </w:rPr>
        <w:t xml:space="preserve"> </w:t>
      </w:r>
      <w:r w:rsidR="00506EE6">
        <w:rPr>
          <w:bCs/>
          <w:color w:val="000000"/>
          <w:sz w:val="22"/>
          <w:szCs w:val="22"/>
        </w:rPr>
        <w:t>corresponding</w:t>
      </w:r>
      <w:r w:rsidR="00506EE6" w:rsidRPr="00773D17">
        <w:rPr>
          <w:bCs/>
          <w:color w:val="000000"/>
          <w:sz w:val="22"/>
          <w:szCs w:val="22"/>
        </w:rPr>
        <w:t xml:space="preserve">ly </w:t>
      </w:r>
      <w:r w:rsidR="00773D17" w:rsidRPr="00773D17">
        <w:rPr>
          <w:bCs/>
          <w:color w:val="000000"/>
          <w:sz w:val="22"/>
          <w:szCs w:val="22"/>
        </w:rPr>
        <w:t xml:space="preserve">large linear systems, </w:t>
      </w:r>
      <w:r w:rsidR="00506EE6">
        <w:rPr>
          <w:bCs/>
          <w:color w:val="000000"/>
          <w:sz w:val="22"/>
          <w:szCs w:val="22"/>
        </w:rPr>
        <w:t>which increases both</w:t>
      </w:r>
      <w:r w:rsidR="00773D17" w:rsidRPr="00773D17">
        <w:rPr>
          <w:bCs/>
          <w:color w:val="000000"/>
          <w:sz w:val="22"/>
          <w:szCs w:val="22"/>
        </w:rPr>
        <w:t xml:space="preserve"> implementation </w:t>
      </w:r>
      <w:r w:rsidR="00BA3C7C">
        <w:rPr>
          <w:bCs/>
          <w:color w:val="000000"/>
          <w:sz w:val="22"/>
          <w:szCs w:val="22"/>
        </w:rPr>
        <w:t xml:space="preserve">difficulty </w:t>
      </w:r>
      <w:r w:rsidR="00773D17" w:rsidRPr="00773D17">
        <w:rPr>
          <w:bCs/>
          <w:color w:val="000000"/>
          <w:sz w:val="22"/>
          <w:szCs w:val="22"/>
        </w:rPr>
        <w:t xml:space="preserve">and computational </w:t>
      </w:r>
      <w:r w:rsidR="00BA3C7C" w:rsidRPr="00773D17">
        <w:rPr>
          <w:bCs/>
          <w:color w:val="000000"/>
          <w:sz w:val="22"/>
          <w:szCs w:val="22"/>
        </w:rPr>
        <w:t>co</w:t>
      </w:r>
      <w:r w:rsidR="00BA3C7C">
        <w:rPr>
          <w:bCs/>
          <w:color w:val="000000"/>
          <w:sz w:val="22"/>
          <w:szCs w:val="22"/>
        </w:rPr>
        <w:t>sts</w:t>
      </w:r>
      <w:r w:rsidR="00BA3C7C" w:rsidRPr="00773D17">
        <w:rPr>
          <w:bCs/>
          <w:color w:val="000000"/>
          <w:sz w:val="22"/>
          <w:szCs w:val="22"/>
        </w:rPr>
        <w:t xml:space="preserve"> </w:t>
      </w:r>
      <w:r w:rsidR="00773D17" w:rsidRPr="00773D17">
        <w:rPr>
          <w:bCs/>
          <w:color w:val="000000"/>
          <w:sz w:val="22"/>
          <w:szCs w:val="22"/>
        </w:rPr>
        <w:t>compared to sequential alternatives</w:t>
      </w:r>
      <w:r w:rsidR="00BA3C7C">
        <w:rPr>
          <w:bCs/>
          <w:color w:val="000000"/>
          <w:sz w:val="22"/>
          <w:szCs w:val="22"/>
        </w:rPr>
        <w:t xml:space="preserve"> </w:t>
      </w:r>
      <w:sdt>
        <w:sdtPr>
          <w:rPr>
            <w:color w:val="000000"/>
            <w:sz w:val="22"/>
            <w:szCs w:val="22"/>
          </w:rPr>
          <w:tag w:val="MENDELEY_CITATION_v3_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"/>
          <w:id w:val="596062961"/>
          <w:placeholder>
            <w:docPart w:val="DefaultPlaceholder_-1854013440"/>
          </w:placeholder>
        </w:sdtPr>
        <w:sdtContent>
          <w:r w:rsidR="00FB2CBA" w:rsidRPr="00FB2CBA">
            <w:rPr>
              <w:color w:val="000000"/>
              <w:sz w:val="22"/>
              <w:szCs w:val="22"/>
            </w:rPr>
            <w:t>(Ahusborde et al., 2018)</w:t>
          </w:r>
        </w:sdtContent>
      </w:sdt>
      <w:r w:rsidR="006757A7" w:rsidRPr="006757A7">
        <w:rPr>
          <w:color w:val="000000"/>
          <w:sz w:val="22"/>
          <w:szCs w:val="22"/>
        </w:rPr>
        <w:t>.</w:t>
      </w:r>
    </w:p>
    <w:p w14:paraId="7E81BA2C" w14:textId="739DB583" w:rsidR="006F3421" w:rsidRDefault="0021027D" w:rsidP="006563CA">
      <w:pPr>
        <w:pBdr>
          <w:top w:val="nil"/>
          <w:left w:val="nil"/>
          <w:bottom w:val="nil"/>
          <w:right w:val="nil"/>
          <w:between w:val="nil"/>
        </w:pBdr>
        <w:tabs>
          <w:tab w:val="left" w:pos="504"/>
        </w:tabs>
        <w:spacing w:line="240" w:lineRule="auto"/>
        <w:ind w:left="0" w:hanging="2"/>
        <w:jc w:val="both"/>
        <w:rPr>
          <w:color w:val="000000"/>
          <w:sz w:val="22"/>
          <w:szCs w:val="22"/>
        </w:rPr>
      </w:pPr>
      <w:r w:rsidRPr="0021027D">
        <w:rPr>
          <w:color w:val="000000"/>
          <w:sz w:val="22"/>
          <w:szCs w:val="22"/>
        </w:rPr>
        <w:t xml:space="preserve">In this study, we develop a reactive transport simulator based on the global implicit method. Our simulator integrates an in‑house compositional reservoir simulator with a proprietary chemical‑phase equilibrium (CPE) package. The CPE module employs the modified‑RAND algorithm, </w:t>
      </w:r>
      <w:r w:rsidR="00133965">
        <w:rPr>
          <w:color w:val="000000"/>
          <w:sz w:val="22"/>
          <w:szCs w:val="22"/>
        </w:rPr>
        <w:t>as described</w:t>
      </w:r>
      <w:r w:rsidRPr="0021027D">
        <w:rPr>
          <w:color w:val="000000"/>
          <w:sz w:val="22"/>
          <w:szCs w:val="22"/>
        </w:rPr>
        <w:t xml:space="preserve"> </w:t>
      </w:r>
      <w:r w:rsidR="00133965">
        <w:rPr>
          <w:color w:val="000000"/>
          <w:sz w:val="22"/>
          <w:szCs w:val="22"/>
        </w:rPr>
        <w:t>in</w:t>
      </w:r>
      <w:r w:rsidR="00133965" w:rsidRPr="0021027D">
        <w:rPr>
          <w:color w:val="000000"/>
          <w:sz w:val="22"/>
          <w:szCs w:val="22"/>
        </w:rPr>
        <w:t xml:space="preserve"> </w:t>
      </w:r>
      <w:r w:rsidRPr="0021027D">
        <w:rPr>
          <w:color w:val="000000"/>
          <w:sz w:val="22"/>
          <w:szCs w:val="22"/>
        </w:rPr>
        <w:t>Paterson et al</w:t>
      </w:r>
      <w:r w:rsidR="00E74A12">
        <w:rPr>
          <w:color w:val="000000"/>
          <w:sz w:val="22"/>
          <w:szCs w:val="22"/>
        </w:rPr>
        <w:t xml:space="preserve">. </w:t>
      </w:r>
      <w:sdt>
        <w:sdtPr>
          <w:rPr>
            <w:color w:val="000000"/>
            <w:sz w:val="22"/>
            <w:szCs w:val="22"/>
          </w:rPr>
          <w:tag w:val="MENDELEY_CITATION_v3_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"/>
          <w:id w:val="1237360137"/>
          <w:placeholder>
            <w:docPart w:val="DefaultPlaceholder_-1854013440"/>
          </w:placeholder>
        </w:sdtPr>
        <w:sdtContent>
          <w:r w:rsidR="00FB2CBA" w:rsidRPr="00FB2CBA">
            <w:rPr>
              <w:color w:val="000000"/>
              <w:sz w:val="22"/>
              <w:szCs w:val="22"/>
            </w:rPr>
            <w:t>(Paterson, 2019)</w:t>
          </w:r>
        </w:sdtContent>
      </w:sdt>
      <w:r w:rsidR="00625B82">
        <w:rPr>
          <w:color w:val="000000"/>
          <w:sz w:val="22"/>
          <w:szCs w:val="22"/>
        </w:rPr>
        <w:t xml:space="preserve">, </w:t>
      </w:r>
      <w:r w:rsidRPr="0021027D">
        <w:rPr>
          <w:color w:val="000000"/>
          <w:sz w:val="22"/>
          <w:szCs w:val="22"/>
        </w:rPr>
        <w:t>which solves the chemical and phase equilibrium problem simultaneously by minimizing the Gibbs free energy. This non‑stoichiometric approach enables fast and robust equilibrium calculations, making it well suited for integration into large‑scale reactive transport simulations</w:t>
      </w:r>
      <w:r w:rsidR="00E74A12">
        <w:rPr>
          <w:color w:val="000000"/>
          <w:sz w:val="22"/>
          <w:szCs w:val="22"/>
        </w:rPr>
        <w:t xml:space="preserve">. </w:t>
      </w:r>
    </w:p>
    <w:p w14:paraId="415B4033" w14:textId="3E2BB794" w:rsidR="00B022E6" w:rsidRDefault="00955968" w:rsidP="00FB2CBA">
      <w:pPr>
        <w:pBdr>
          <w:top w:val="nil"/>
          <w:left w:val="nil"/>
          <w:bottom w:val="nil"/>
          <w:right w:val="nil"/>
          <w:between w:val="nil"/>
        </w:pBdr>
        <w:tabs>
          <w:tab w:val="left" w:pos="504"/>
        </w:tabs>
        <w:spacing w:before="240" w:line="240" w:lineRule="auto"/>
        <w:ind w:left="0" w:hanging="2"/>
        <w:rPr>
          <w:b/>
          <w:color w:val="000000"/>
          <w:sz w:val="22"/>
          <w:szCs w:val="22"/>
        </w:rPr>
      </w:pPr>
      <w:bookmarkStart w:id="1" w:name="bookmark=id.1fob9te" w:colFirst="0" w:colLast="0"/>
      <w:bookmarkStart w:id="2" w:name="bookmark=id.3znysh7" w:colFirst="0" w:colLast="0"/>
      <w:bookmarkEnd w:id="1"/>
      <w:bookmarkEnd w:id="2"/>
      <w:r>
        <w:rPr>
          <w:b/>
          <w:color w:val="000000"/>
          <w:sz w:val="22"/>
          <w:szCs w:val="22"/>
        </w:rPr>
        <w:t>Method and Theory</w:t>
      </w:r>
    </w:p>
    <w:p w14:paraId="26684247" w14:textId="5CB4D1F3" w:rsidR="009B46FC" w:rsidRPr="009B46FC" w:rsidRDefault="009B46FC" w:rsidP="009B46FC">
      <w:pPr>
        <w:pBdr>
          <w:top w:val="nil"/>
          <w:left w:val="nil"/>
          <w:bottom w:val="nil"/>
          <w:right w:val="nil"/>
          <w:between w:val="nil"/>
        </w:pBdr>
        <w:tabs>
          <w:tab w:val="left" w:pos="504"/>
        </w:tabs>
        <w:spacing w:line="240" w:lineRule="auto"/>
        <w:ind w:left="0" w:hanging="2"/>
        <w:jc w:val="both"/>
        <w:rPr>
          <w:sz w:val="22"/>
          <w:szCs w:val="22"/>
        </w:rPr>
      </w:pPr>
      <w:r w:rsidRPr="009B46FC">
        <w:rPr>
          <w:sz w:val="22"/>
          <w:szCs w:val="22"/>
        </w:rPr>
        <w:t>The developed multi-physics simulator is composed of two key parts</w:t>
      </w:r>
      <w:r w:rsidR="00D86C12">
        <w:rPr>
          <w:sz w:val="22"/>
          <w:szCs w:val="22"/>
        </w:rPr>
        <w:t>:</w:t>
      </w:r>
      <w:r w:rsidR="00D86C12" w:rsidRPr="009B46FC">
        <w:rPr>
          <w:sz w:val="22"/>
          <w:szCs w:val="22"/>
        </w:rPr>
        <w:t xml:space="preserve"> </w:t>
      </w:r>
      <w:r w:rsidR="00D86C12">
        <w:rPr>
          <w:sz w:val="22"/>
          <w:szCs w:val="22"/>
        </w:rPr>
        <w:t xml:space="preserve">a </w:t>
      </w:r>
      <w:r w:rsidRPr="009B46FC">
        <w:rPr>
          <w:sz w:val="22"/>
          <w:szCs w:val="22"/>
        </w:rPr>
        <w:t xml:space="preserve">mass flow simulator and </w:t>
      </w:r>
      <w:r w:rsidR="00D86C12">
        <w:rPr>
          <w:sz w:val="22"/>
          <w:szCs w:val="22"/>
        </w:rPr>
        <w:t xml:space="preserve">a </w:t>
      </w:r>
      <w:r w:rsidRPr="009B46FC">
        <w:rPr>
          <w:sz w:val="22"/>
          <w:szCs w:val="22"/>
        </w:rPr>
        <w:t>chemical-phase equilibrium package</w:t>
      </w:r>
      <w:r w:rsidR="00D86C12">
        <w:rPr>
          <w:sz w:val="22"/>
          <w:szCs w:val="22"/>
        </w:rPr>
        <w:t>.</w:t>
      </w:r>
      <w:r w:rsidR="00D86C12" w:rsidRPr="009B46FC">
        <w:rPr>
          <w:sz w:val="22"/>
          <w:szCs w:val="22"/>
        </w:rPr>
        <w:t xml:space="preserve"> </w:t>
      </w:r>
      <w:r w:rsidR="001976D1">
        <w:rPr>
          <w:sz w:val="22"/>
          <w:szCs w:val="22"/>
        </w:rPr>
        <w:t xml:space="preserve">Together, they </w:t>
      </w:r>
      <w:r w:rsidRPr="009B46FC">
        <w:rPr>
          <w:sz w:val="22"/>
          <w:szCs w:val="22"/>
        </w:rPr>
        <w:t xml:space="preserve">model the reactive flow of </w:t>
      </w:r>
      <w:r w:rsidR="00504294">
        <w:rPr>
          <w:sz w:val="22"/>
          <w:szCs w:val="22"/>
        </w:rPr>
        <w:t xml:space="preserve">large-scale </w:t>
      </w:r>
      <w:r w:rsidRPr="009B46FC">
        <w:rPr>
          <w:sz w:val="22"/>
          <w:szCs w:val="22"/>
        </w:rPr>
        <w:t>CO</w:t>
      </w:r>
      <w:r w:rsidRPr="009B46FC">
        <w:rPr>
          <w:sz w:val="22"/>
          <w:szCs w:val="22"/>
          <w:vertAlign w:val="subscript"/>
        </w:rPr>
        <w:t>2</w:t>
      </w:r>
      <w:r w:rsidRPr="009B46FC">
        <w:rPr>
          <w:sz w:val="22"/>
          <w:szCs w:val="22"/>
        </w:rPr>
        <w:t xml:space="preserve"> </w:t>
      </w:r>
      <w:r w:rsidR="00504294">
        <w:rPr>
          <w:sz w:val="22"/>
          <w:szCs w:val="22"/>
        </w:rPr>
        <w:t>storage in</w:t>
      </w:r>
      <w:r w:rsidR="00504294" w:rsidRPr="009B46FC">
        <w:rPr>
          <w:sz w:val="22"/>
          <w:szCs w:val="22"/>
        </w:rPr>
        <w:t xml:space="preserve"> </w:t>
      </w:r>
      <w:r w:rsidRPr="009B46FC">
        <w:rPr>
          <w:sz w:val="22"/>
          <w:szCs w:val="22"/>
        </w:rPr>
        <w:t xml:space="preserve">porous media. The current version </w:t>
      </w:r>
      <w:r w:rsidR="00BB753F">
        <w:rPr>
          <w:sz w:val="22"/>
          <w:szCs w:val="22"/>
        </w:rPr>
        <w:t>supports</w:t>
      </w:r>
      <w:r w:rsidRPr="009B46FC">
        <w:rPr>
          <w:sz w:val="22"/>
          <w:szCs w:val="22"/>
        </w:rPr>
        <w:t xml:space="preserve"> CO</w:t>
      </w:r>
      <w:r w:rsidRPr="009B46FC">
        <w:rPr>
          <w:sz w:val="22"/>
          <w:szCs w:val="22"/>
          <w:vertAlign w:val="subscript"/>
        </w:rPr>
        <w:t>2</w:t>
      </w:r>
      <w:r w:rsidRPr="009B46FC">
        <w:rPr>
          <w:sz w:val="22"/>
          <w:szCs w:val="22"/>
        </w:rPr>
        <w:t>-water system</w:t>
      </w:r>
      <w:r w:rsidR="00BB753F">
        <w:rPr>
          <w:sz w:val="22"/>
          <w:szCs w:val="22"/>
        </w:rPr>
        <w:t>s</w:t>
      </w:r>
      <w:r w:rsidRPr="009B46FC">
        <w:rPr>
          <w:sz w:val="22"/>
          <w:szCs w:val="22"/>
        </w:rPr>
        <w:t xml:space="preserve"> without </w:t>
      </w:r>
      <w:r w:rsidR="00BB753F">
        <w:rPr>
          <w:sz w:val="22"/>
          <w:szCs w:val="22"/>
        </w:rPr>
        <w:t>restrictions</w:t>
      </w:r>
      <w:r w:rsidRPr="009B46FC">
        <w:rPr>
          <w:sz w:val="22"/>
          <w:szCs w:val="22"/>
        </w:rPr>
        <w:t xml:space="preserve"> on the number of components and equilibrium reactions</w:t>
      </w:r>
      <w:r w:rsidR="004306FF">
        <w:rPr>
          <w:sz w:val="22"/>
          <w:szCs w:val="22"/>
        </w:rPr>
        <w:t>.</w:t>
      </w:r>
      <w:r w:rsidR="004306FF" w:rsidRPr="009B46FC">
        <w:rPr>
          <w:sz w:val="22"/>
          <w:szCs w:val="22"/>
        </w:rPr>
        <w:t xml:space="preserve"> </w:t>
      </w:r>
      <w:r w:rsidR="004306FF">
        <w:rPr>
          <w:sz w:val="22"/>
          <w:szCs w:val="22"/>
        </w:rPr>
        <w:t>T</w:t>
      </w:r>
      <w:r w:rsidRPr="009B46FC">
        <w:rPr>
          <w:sz w:val="22"/>
          <w:szCs w:val="22"/>
        </w:rPr>
        <w:t>he effect</w:t>
      </w:r>
      <w:r w:rsidR="004306FF">
        <w:rPr>
          <w:sz w:val="22"/>
          <w:szCs w:val="22"/>
        </w:rPr>
        <w:t>s</w:t>
      </w:r>
      <w:r w:rsidRPr="009B46FC">
        <w:rPr>
          <w:sz w:val="22"/>
          <w:szCs w:val="22"/>
        </w:rPr>
        <w:t xml:space="preserve"> of kinetic reactions will be added in future </w:t>
      </w:r>
      <w:r w:rsidR="001355EA">
        <w:rPr>
          <w:sz w:val="22"/>
          <w:szCs w:val="22"/>
        </w:rPr>
        <w:t>development</w:t>
      </w:r>
      <w:r w:rsidR="001355EA" w:rsidRPr="009B46FC">
        <w:rPr>
          <w:sz w:val="22"/>
          <w:szCs w:val="22"/>
        </w:rPr>
        <w:t>s</w:t>
      </w:r>
      <w:r w:rsidRPr="009B46FC">
        <w:rPr>
          <w:sz w:val="22"/>
          <w:szCs w:val="22"/>
        </w:rPr>
        <w:t>.</w:t>
      </w:r>
    </w:p>
    <w:p w14:paraId="1A42A63D" w14:textId="1FE73970" w:rsidR="00B022E6" w:rsidRPr="00FB2CBA" w:rsidRDefault="00625B82" w:rsidP="00FB2CBA">
      <w:pPr>
        <w:pBdr>
          <w:top w:val="nil"/>
          <w:left w:val="nil"/>
          <w:bottom w:val="nil"/>
          <w:right w:val="nil"/>
          <w:between w:val="nil"/>
        </w:pBdr>
        <w:tabs>
          <w:tab w:val="left" w:pos="504"/>
        </w:tabs>
        <w:spacing w:before="120" w:line="240" w:lineRule="auto"/>
        <w:ind w:left="0" w:hanging="2"/>
        <w:jc w:val="both"/>
        <w:rPr>
          <w:sz w:val="22"/>
          <w:szCs w:val="22"/>
          <w:u w:val="single"/>
        </w:rPr>
      </w:pPr>
      <w:r w:rsidRPr="00FB2CBA">
        <w:rPr>
          <w:sz w:val="22"/>
          <w:szCs w:val="22"/>
          <w:u w:val="single"/>
        </w:rPr>
        <w:t xml:space="preserve">Transport </w:t>
      </w:r>
      <w:r w:rsidR="00900D05">
        <w:rPr>
          <w:sz w:val="22"/>
          <w:szCs w:val="22"/>
          <w:u w:val="single"/>
        </w:rPr>
        <w:t>Equations</w:t>
      </w:r>
    </w:p>
    <w:p w14:paraId="31E8AAA0" w14:textId="38DB7155" w:rsidR="00BB543E" w:rsidRDefault="009B46FC" w:rsidP="007E1D14">
      <w:pPr>
        <w:pBdr>
          <w:top w:val="nil"/>
          <w:left w:val="nil"/>
          <w:bottom w:val="nil"/>
          <w:right w:val="nil"/>
          <w:between w:val="nil"/>
        </w:pBdr>
        <w:tabs>
          <w:tab w:val="left" w:pos="504"/>
        </w:tabs>
        <w:spacing w:line="240" w:lineRule="auto"/>
        <w:ind w:left="0" w:hanging="2"/>
        <w:jc w:val="both"/>
        <w:rPr>
          <w:color w:val="000000"/>
          <w:sz w:val="22"/>
          <w:szCs w:val="22"/>
        </w:rPr>
      </w:pPr>
      <w:r w:rsidRPr="009B46FC">
        <w:rPr>
          <w:color w:val="000000"/>
          <w:sz w:val="22"/>
          <w:szCs w:val="22"/>
        </w:rPr>
        <w:t>To simulate large‑scale, multi‑phase, multi‑component flow in CO₂</w:t>
      </w:r>
      <w:r>
        <w:rPr>
          <w:color w:val="000000"/>
          <w:sz w:val="22"/>
          <w:szCs w:val="22"/>
        </w:rPr>
        <w:t>-</w:t>
      </w:r>
      <w:r w:rsidRPr="009B46FC">
        <w:rPr>
          <w:color w:val="000000"/>
          <w:sz w:val="22"/>
          <w:szCs w:val="22"/>
        </w:rPr>
        <w:t xml:space="preserve">water systems, the reactive transport simulator was </w:t>
      </w:r>
      <w:r w:rsidR="009304CD">
        <w:rPr>
          <w:color w:val="000000"/>
          <w:sz w:val="22"/>
          <w:szCs w:val="22"/>
        </w:rPr>
        <w:t>built</w:t>
      </w:r>
      <w:r w:rsidRPr="009B46FC">
        <w:rPr>
          <w:color w:val="000000"/>
          <w:sz w:val="22"/>
          <w:szCs w:val="22"/>
        </w:rPr>
        <w:t xml:space="preserve"> by extending an existing in‑house compositional reservoir simulator originally de</w:t>
      </w:r>
      <w:r w:rsidR="009304CD">
        <w:rPr>
          <w:color w:val="000000"/>
          <w:sz w:val="22"/>
          <w:szCs w:val="22"/>
        </w:rPr>
        <w:t>veloped</w:t>
      </w:r>
      <w:r w:rsidRPr="009B46FC">
        <w:rPr>
          <w:color w:val="000000"/>
          <w:sz w:val="22"/>
          <w:szCs w:val="22"/>
        </w:rPr>
        <w:t xml:space="preserve"> for oil</w:t>
      </w:r>
      <w:r w:rsidR="00BD7E42">
        <w:rPr>
          <w:color w:val="000000"/>
          <w:sz w:val="22"/>
          <w:szCs w:val="22"/>
        </w:rPr>
        <w:t>-</w:t>
      </w:r>
      <w:r w:rsidRPr="009B46FC">
        <w:rPr>
          <w:color w:val="000000"/>
          <w:sz w:val="22"/>
          <w:szCs w:val="22"/>
        </w:rPr>
        <w:t>gas</w:t>
      </w:r>
      <w:r w:rsidR="00BD7E42">
        <w:rPr>
          <w:color w:val="000000"/>
          <w:sz w:val="22"/>
          <w:szCs w:val="22"/>
        </w:rPr>
        <w:t>-</w:t>
      </w:r>
      <w:r w:rsidRPr="009B46FC">
        <w:rPr>
          <w:color w:val="000000"/>
          <w:sz w:val="22"/>
          <w:szCs w:val="22"/>
        </w:rPr>
        <w:t xml:space="preserve">water systems. The governing equations consist of </w:t>
      </w:r>
      <w:r w:rsidR="009304CD">
        <w:rPr>
          <w:color w:val="000000"/>
          <w:sz w:val="22"/>
          <w:szCs w:val="22"/>
        </w:rPr>
        <w:t>a</w:t>
      </w:r>
      <w:r w:rsidR="009304CD" w:rsidRPr="009B46FC">
        <w:rPr>
          <w:color w:val="000000"/>
          <w:sz w:val="22"/>
          <w:szCs w:val="22"/>
        </w:rPr>
        <w:t xml:space="preserve"> </w:t>
      </w:r>
      <w:r w:rsidRPr="009B46FC">
        <w:rPr>
          <w:color w:val="000000"/>
          <w:sz w:val="22"/>
          <w:szCs w:val="22"/>
        </w:rPr>
        <w:t xml:space="preserve">mass conservation equation for each component </w:t>
      </w:r>
      <w:r w:rsidR="00B61A0E" w:rsidRPr="009B46FC">
        <w:rPr>
          <w:i/>
          <w:iCs/>
          <w:color w:val="000000"/>
          <w:sz w:val="22"/>
          <w:szCs w:val="22"/>
        </w:rPr>
        <w:t>c</w:t>
      </w:r>
      <w:r w:rsidR="00B61A0E">
        <w:rPr>
          <w:color w:val="000000"/>
          <w:sz w:val="22"/>
          <w:szCs w:val="22"/>
        </w:rPr>
        <w:t>, coupled with</w:t>
      </w:r>
      <w:r w:rsidR="00B61A0E" w:rsidRPr="009B46FC">
        <w:rPr>
          <w:color w:val="000000"/>
          <w:sz w:val="22"/>
          <w:szCs w:val="22"/>
        </w:rPr>
        <w:t xml:space="preserve"> </w:t>
      </w:r>
      <w:r w:rsidRPr="009B46FC">
        <w:rPr>
          <w:color w:val="000000"/>
          <w:sz w:val="22"/>
          <w:szCs w:val="22"/>
        </w:rPr>
        <w:t xml:space="preserve">a saturation </w:t>
      </w:r>
      <w:r w:rsidR="00B61A0E">
        <w:rPr>
          <w:color w:val="000000"/>
          <w:sz w:val="22"/>
          <w:szCs w:val="22"/>
        </w:rPr>
        <w:t xml:space="preserve">constraint </w:t>
      </w:r>
      <w:r w:rsidRPr="009B46FC">
        <w:rPr>
          <w:color w:val="000000"/>
          <w:sz w:val="22"/>
          <w:szCs w:val="22"/>
        </w:rPr>
        <w:t>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101"/>
      </w:tblGrid>
      <w:tr w:rsidR="00BB543E" w:rsidRPr="005B44CA" w14:paraId="42C3DA10" w14:textId="77777777" w:rsidTr="00955968">
        <w:tc>
          <w:tcPr>
            <w:tcW w:w="7915" w:type="dxa"/>
            <w:vAlign w:val="center"/>
          </w:tcPr>
          <w:p w14:paraId="5E1555EF" w14:textId="50823470" w:rsidR="00BB543E" w:rsidRPr="005B44CA" w:rsidRDefault="00000000" w:rsidP="00BB543E">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2"/>
                <w:szCs w:val="22"/>
              </w:rPr>
            </w:pPr>
            <m:oMathPara>
              <m:oMath>
                <m:f>
                  <m:fPr>
                    <m:ctrlPr>
                      <w:rPr>
                        <w:rFonts w:ascii="Cambria Math" w:hAnsi="Cambria Math"/>
                        <w:i/>
                        <w:position w:val="0"/>
                        <w:sz w:val="22"/>
                        <w:szCs w:val="22"/>
                      </w:rPr>
                    </m:ctrlPr>
                  </m:fPr>
                  <m:num>
                    <m:r>
                      <w:rPr>
                        <w:rFonts w:ascii="Cambria Math" w:hAnsi="Cambria Math"/>
                        <w:position w:val="0"/>
                        <w:sz w:val="22"/>
                        <w:szCs w:val="22"/>
                      </w:rPr>
                      <m:t>∂</m:t>
                    </m:r>
                  </m:num>
                  <m:den>
                    <m:r>
                      <w:rPr>
                        <w:rFonts w:ascii="Cambria Math" w:hAnsi="Cambria Math"/>
                        <w:position w:val="0"/>
                        <w:sz w:val="22"/>
                        <w:szCs w:val="22"/>
                      </w:rPr>
                      <m:t>∂t</m:t>
                    </m:r>
                  </m:den>
                </m:f>
                <m:r>
                  <w:rPr>
                    <w:rFonts w:ascii="Cambria Math" w:hAnsi="Cambria Math"/>
                    <w:position w:val="0"/>
                    <w:sz w:val="22"/>
                    <w:szCs w:val="22"/>
                  </w:rPr>
                  <m:t xml:space="preserve"> </m:t>
                </m:r>
                <m:d>
                  <m:dPr>
                    <m:ctrlPr>
                      <w:rPr>
                        <w:rFonts w:ascii="Cambria Math" w:hAnsi="Cambria Math"/>
                        <w:i/>
                        <w:position w:val="0"/>
                        <w:sz w:val="22"/>
                        <w:szCs w:val="22"/>
                      </w:rPr>
                    </m:ctrlPr>
                  </m:dPr>
                  <m:e>
                    <m:r>
                      <w:rPr>
                        <w:rFonts w:ascii="Cambria Math" w:hAnsi="Cambria Math"/>
                        <w:position w:val="0"/>
                        <w:sz w:val="22"/>
                        <w:szCs w:val="22"/>
                      </w:rPr>
                      <m:t xml:space="preserve">ϕ </m:t>
                    </m:r>
                    <m:nary>
                      <m:naryPr>
                        <m:chr m:val="∑"/>
                        <m:limLoc m:val="undOvr"/>
                        <m:ctrlPr>
                          <w:rPr>
                            <w:rFonts w:ascii="Cambria Math" w:hAnsi="Cambria Math"/>
                            <w:i/>
                            <w:position w:val="0"/>
                            <w:sz w:val="22"/>
                            <w:szCs w:val="22"/>
                          </w:rPr>
                        </m:ctrlPr>
                      </m:naryPr>
                      <m:sub>
                        <m:r>
                          <w:rPr>
                            <w:rFonts w:ascii="Cambria Math" w:hAnsi="Cambria Math"/>
                            <w:position w:val="0"/>
                            <w:sz w:val="22"/>
                            <w:szCs w:val="22"/>
                          </w:rPr>
                          <m:t>p=1</m:t>
                        </m:r>
                      </m:sub>
                      <m:sup>
                        <m:sSub>
                          <m:sSubPr>
                            <m:ctrlPr>
                              <w:rPr>
                                <w:rFonts w:ascii="Cambria Math" w:hAnsi="Cambria Math"/>
                                <w:i/>
                                <w:position w:val="0"/>
                                <w:sz w:val="22"/>
                                <w:szCs w:val="22"/>
                              </w:rPr>
                            </m:ctrlPr>
                          </m:sSubPr>
                          <m:e>
                            <m:r>
                              <w:rPr>
                                <w:rFonts w:ascii="Cambria Math" w:hAnsi="Cambria Math"/>
                                <w:position w:val="0"/>
                                <w:sz w:val="22"/>
                                <w:szCs w:val="22"/>
                              </w:rPr>
                              <m:t>N</m:t>
                            </m:r>
                          </m:e>
                          <m:sub>
                            <m:r>
                              <w:rPr>
                                <w:rFonts w:ascii="Cambria Math" w:hAnsi="Cambria Math"/>
                                <w:position w:val="0"/>
                                <w:sz w:val="22"/>
                                <w:szCs w:val="22"/>
                              </w:rPr>
                              <m:t>Ph</m:t>
                            </m:r>
                          </m:sub>
                        </m:sSub>
                      </m:sup>
                      <m:e>
                        <m:sSub>
                          <m:sSubPr>
                            <m:ctrlPr>
                              <w:rPr>
                                <w:rFonts w:ascii="Cambria Math" w:hAnsi="Cambria Math"/>
                                <w:i/>
                                <w:position w:val="0"/>
                                <w:sz w:val="22"/>
                                <w:szCs w:val="22"/>
                              </w:rPr>
                            </m:ctrlPr>
                          </m:sSubPr>
                          <m:e>
                            <m:r>
                              <w:rPr>
                                <w:rFonts w:ascii="Cambria Math" w:hAnsi="Cambria Math"/>
                                <w:position w:val="0"/>
                                <w:sz w:val="22"/>
                                <w:szCs w:val="22"/>
                              </w:rPr>
                              <m:t>x</m:t>
                            </m:r>
                          </m:e>
                          <m:sub>
                            <m:r>
                              <w:rPr>
                                <w:rFonts w:ascii="Cambria Math" w:hAnsi="Cambria Math"/>
                                <w:position w:val="0"/>
                                <w:sz w:val="22"/>
                                <w:szCs w:val="22"/>
                              </w:rPr>
                              <m:t>c,  p</m:t>
                            </m:r>
                          </m:sub>
                        </m:sSub>
                      </m:e>
                    </m:nary>
                    <m:sSub>
                      <m:sSubPr>
                        <m:ctrlPr>
                          <w:rPr>
                            <w:rFonts w:ascii="Cambria Math" w:hAnsi="Cambria Math"/>
                            <w:i/>
                            <w:position w:val="0"/>
                            <w:sz w:val="22"/>
                            <w:szCs w:val="22"/>
                          </w:rPr>
                        </m:ctrlPr>
                      </m:sSubPr>
                      <m:e>
                        <m:acc>
                          <m:accPr>
                            <m:chr m:val="̅"/>
                            <m:ctrlPr>
                              <w:rPr>
                                <w:rFonts w:ascii="Cambria Math" w:hAnsi="Cambria Math"/>
                                <w:i/>
                                <w:position w:val="0"/>
                                <w:sz w:val="22"/>
                                <w:szCs w:val="22"/>
                              </w:rPr>
                            </m:ctrlPr>
                          </m:accPr>
                          <m:e>
                            <m:r>
                              <w:rPr>
                                <w:rFonts w:ascii="Cambria Math" w:hAnsi="Cambria Math"/>
                                <w:position w:val="0"/>
                                <w:sz w:val="22"/>
                                <w:szCs w:val="22"/>
                              </w:rPr>
                              <m:t>ρ</m:t>
                            </m:r>
                          </m:e>
                        </m:acc>
                      </m:e>
                      <m:sub>
                        <m:r>
                          <w:rPr>
                            <w:rFonts w:ascii="Cambria Math" w:hAnsi="Cambria Math"/>
                            <w:position w:val="0"/>
                            <w:sz w:val="22"/>
                            <w:szCs w:val="22"/>
                          </w:rPr>
                          <m:t>p</m:t>
                        </m:r>
                      </m:sub>
                    </m:sSub>
                    <m:sSub>
                      <m:sSubPr>
                        <m:ctrlPr>
                          <w:rPr>
                            <w:rFonts w:ascii="Cambria Math" w:hAnsi="Cambria Math"/>
                            <w:i/>
                            <w:position w:val="0"/>
                            <w:sz w:val="22"/>
                            <w:szCs w:val="22"/>
                          </w:rPr>
                        </m:ctrlPr>
                      </m:sSubPr>
                      <m:e>
                        <m:r>
                          <w:rPr>
                            <w:rFonts w:ascii="Cambria Math" w:hAnsi="Cambria Math"/>
                            <w:position w:val="0"/>
                            <w:sz w:val="22"/>
                            <w:szCs w:val="22"/>
                          </w:rPr>
                          <m:t>S</m:t>
                        </m:r>
                      </m:e>
                      <m:sub>
                        <m:r>
                          <w:rPr>
                            <w:rFonts w:ascii="Cambria Math" w:hAnsi="Cambria Math"/>
                            <w:position w:val="0"/>
                            <w:sz w:val="22"/>
                            <w:szCs w:val="22"/>
                          </w:rPr>
                          <m:t>p</m:t>
                        </m:r>
                      </m:sub>
                    </m:sSub>
                  </m:e>
                </m:d>
                <m:r>
                  <w:rPr>
                    <w:rFonts w:ascii="Cambria Math" w:hAnsi="Cambria Math"/>
                    <w:position w:val="0"/>
                    <w:sz w:val="22"/>
                    <w:szCs w:val="22"/>
                  </w:rPr>
                  <m:t xml:space="preserve">+ </m:t>
                </m:r>
                <m:r>
                  <m:rPr>
                    <m:sty m:val="p"/>
                  </m:rPr>
                  <w:rPr>
                    <w:rFonts w:ascii="Cambria Math" w:hAnsi="Cambria Math"/>
                    <w:position w:val="0"/>
                    <w:sz w:val="22"/>
                    <w:szCs w:val="22"/>
                  </w:rPr>
                  <m:t xml:space="preserve">∇ . </m:t>
                </m:r>
                <m:d>
                  <m:dPr>
                    <m:ctrlPr>
                      <w:rPr>
                        <w:rFonts w:ascii="Cambria Math" w:hAnsi="Cambria Math"/>
                        <w:position w:val="0"/>
                        <w:sz w:val="22"/>
                        <w:szCs w:val="22"/>
                      </w:rPr>
                    </m:ctrlPr>
                  </m:dPr>
                  <m:e>
                    <m:nary>
                      <m:naryPr>
                        <m:chr m:val="∑"/>
                        <m:limLoc m:val="undOvr"/>
                        <m:ctrlPr>
                          <w:rPr>
                            <w:rFonts w:ascii="Cambria Math" w:hAnsi="Cambria Math"/>
                            <w:i/>
                            <w:position w:val="0"/>
                            <w:sz w:val="22"/>
                            <w:szCs w:val="22"/>
                          </w:rPr>
                        </m:ctrlPr>
                      </m:naryPr>
                      <m:sub>
                        <m:r>
                          <w:rPr>
                            <w:rFonts w:ascii="Cambria Math" w:hAnsi="Cambria Math"/>
                            <w:position w:val="0"/>
                            <w:sz w:val="22"/>
                            <w:szCs w:val="22"/>
                          </w:rPr>
                          <m:t>p=1</m:t>
                        </m:r>
                      </m:sub>
                      <m:sup>
                        <m:sSub>
                          <m:sSubPr>
                            <m:ctrlPr>
                              <w:rPr>
                                <w:rFonts w:ascii="Cambria Math" w:hAnsi="Cambria Math"/>
                                <w:i/>
                                <w:position w:val="0"/>
                                <w:sz w:val="22"/>
                                <w:szCs w:val="22"/>
                              </w:rPr>
                            </m:ctrlPr>
                          </m:sSubPr>
                          <m:e>
                            <m:r>
                              <w:rPr>
                                <w:rFonts w:ascii="Cambria Math" w:hAnsi="Cambria Math"/>
                                <w:position w:val="0"/>
                                <w:sz w:val="22"/>
                                <w:szCs w:val="22"/>
                              </w:rPr>
                              <m:t>N</m:t>
                            </m:r>
                          </m:e>
                          <m:sub>
                            <m:r>
                              <w:rPr>
                                <w:rFonts w:ascii="Cambria Math" w:hAnsi="Cambria Math"/>
                                <w:position w:val="0"/>
                                <w:sz w:val="22"/>
                                <w:szCs w:val="22"/>
                              </w:rPr>
                              <m:t>Ph</m:t>
                            </m:r>
                          </m:sub>
                        </m:sSub>
                      </m:sup>
                      <m:e>
                        <m:sSub>
                          <m:sSubPr>
                            <m:ctrlPr>
                              <w:rPr>
                                <w:rFonts w:ascii="Cambria Math" w:hAnsi="Cambria Math"/>
                                <w:i/>
                                <w:position w:val="0"/>
                                <w:sz w:val="22"/>
                                <w:szCs w:val="22"/>
                              </w:rPr>
                            </m:ctrlPr>
                          </m:sSubPr>
                          <m:e>
                            <m:r>
                              <w:rPr>
                                <w:rFonts w:ascii="Cambria Math" w:hAnsi="Cambria Math"/>
                                <w:position w:val="0"/>
                                <w:sz w:val="22"/>
                                <w:szCs w:val="22"/>
                              </w:rPr>
                              <m:t>x</m:t>
                            </m:r>
                          </m:e>
                          <m:sub>
                            <m:r>
                              <w:rPr>
                                <w:rFonts w:ascii="Cambria Math" w:hAnsi="Cambria Math"/>
                                <w:position w:val="0"/>
                                <w:sz w:val="22"/>
                                <w:szCs w:val="22"/>
                              </w:rPr>
                              <m:t>c,  p</m:t>
                            </m:r>
                          </m:sub>
                        </m:sSub>
                      </m:e>
                    </m:nary>
                    <m:sSub>
                      <m:sSubPr>
                        <m:ctrlPr>
                          <w:rPr>
                            <w:rFonts w:ascii="Cambria Math" w:hAnsi="Cambria Math"/>
                            <w:i/>
                            <w:position w:val="0"/>
                            <w:sz w:val="22"/>
                            <w:szCs w:val="22"/>
                          </w:rPr>
                        </m:ctrlPr>
                      </m:sSubPr>
                      <m:e>
                        <m:acc>
                          <m:accPr>
                            <m:chr m:val="̅"/>
                            <m:ctrlPr>
                              <w:rPr>
                                <w:rFonts w:ascii="Cambria Math" w:hAnsi="Cambria Math"/>
                                <w:i/>
                                <w:position w:val="0"/>
                                <w:sz w:val="22"/>
                                <w:szCs w:val="22"/>
                              </w:rPr>
                            </m:ctrlPr>
                          </m:accPr>
                          <m:e>
                            <m:r>
                              <w:rPr>
                                <w:rFonts w:ascii="Cambria Math" w:hAnsi="Cambria Math"/>
                                <w:position w:val="0"/>
                                <w:sz w:val="22"/>
                                <w:szCs w:val="22"/>
                              </w:rPr>
                              <m:t>ρ</m:t>
                            </m:r>
                          </m:e>
                        </m:acc>
                      </m:e>
                      <m:sub>
                        <m:r>
                          <w:rPr>
                            <w:rFonts w:ascii="Cambria Math" w:hAnsi="Cambria Math"/>
                            <w:position w:val="0"/>
                            <w:sz w:val="22"/>
                            <w:szCs w:val="22"/>
                          </w:rPr>
                          <m:t>p</m:t>
                        </m:r>
                      </m:sub>
                    </m:sSub>
                    <m:sSub>
                      <m:sSubPr>
                        <m:ctrlPr>
                          <w:rPr>
                            <w:rFonts w:ascii="Cambria Math" w:hAnsi="Cambria Math"/>
                            <w:i/>
                            <w:position w:val="0"/>
                            <w:sz w:val="22"/>
                            <w:szCs w:val="22"/>
                          </w:rPr>
                        </m:ctrlPr>
                      </m:sSubPr>
                      <m:e>
                        <m:r>
                          <w:rPr>
                            <w:rFonts w:ascii="Cambria Math" w:hAnsi="Cambria Math"/>
                            <w:position w:val="0"/>
                            <w:sz w:val="22"/>
                            <w:szCs w:val="22"/>
                          </w:rPr>
                          <m:t>u</m:t>
                        </m:r>
                      </m:e>
                      <m:sub>
                        <m:r>
                          <w:rPr>
                            <w:rFonts w:ascii="Cambria Math" w:hAnsi="Cambria Math"/>
                            <w:position w:val="0"/>
                            <w:sz w:val="22"/>
                            <w:szCs w:val="22"/>
                          </w:rPr>
                          <m:t>p</m:t>
                        </m:r>
                      </m:sub>
                    </m:sSub>
                  </m:e>
                </m:d>
                <m:r>
                  <w:rPr>
                    <w:rFonts w:ascii="Cambria Math" w:hAnsi="Cambria Math"/>
                    <w:position w:val="0"/>
                    <w:sz w:val="22"/>
                    <w:szCs w:val="22"/>
                  </w:rPr>
                  <m:t>-</m:t>
                </m:r>
                <m:sSub>
                  <m:sSubPr>
                    <m:ctrlPr>
                      <w:rPr>
                        <w:rFonts w:ascii="Cambria Math" w:hAnsi="Cambria Math"/>
                        <w:i/>
                        <w:position w:val="0"/>
                        <w:sz w:val="22"/>
                        <w:szCs w:val="22"/>
                      </w:rPr>
                    </m:ctrlPr>
                  </m:sSubPr>
                  <m:e>
                    <m:r>
                      <w:rPr>
                        <w:rFonts w:ascii="Cambria Math" w:hAnsi="Cambria Math"/>
                        <w:position w:val="0"/>
                        <w:sz w:val="22"/>
                        <w:szCs w:val="22"/>
                      </w:rPr>
                      <m:t>q</m:t>
                    </m:r>
                  </m:e>
                  <m:sub>
                    <m:r>
                      <w:rPr>
                        <w:rFonts w:ascii="Cambria Math" w:hAnsi="Cambria Math"/>
                        <w:position w:val="0"/>
                        <w:sz w:val="22"/>
                        <w:szCs w:val="22"/>
                      </w:rPr>
                      <m:t>c</m:t>
                    </m:r>
                  </m:sub>
                </m:sSub>
                <m:r>
                  <w:rPr>
                    <w:rFonts w:ascii="Cambria Math" w:hAnsi="Cambria Math"/>
                    <w:position w:val="0"/>
                    <w:sz w:val="22"/>
                    <w:szCs w:val="22"/>
                  </w:rPr>
                  <m:t xml:space="preserve">- </m:t>
                </m:r>
                <m:nary>
                  <m:naryPr>
                    <m:chr m:val="∑"/>
                    <m:limLoc m:val="undOvr"/>
                    <m:ctrlPr>
                      <w:rPr>
                        <w:rFonts w:ascii="Cambria Math" w:hAnsi="Cambria Math" w:cstheme="majorBidi"/>
                        <w:i/>
                        <w:sz w:val="22"/>
                        <w:szCs w:val="22"/>
                        <w:lang w:val="en-US"/>
                      </w:rPr>
                    </m:ctrlPr>
                  </m:naryPr>
                  <m:sub>
                    <m:r>
                      <w:rPr>
                        <w:rFonts w:ascii="Cambria Math" w:hAnsi="Cambria Math" w:cstheme="majorBidi"/>
                        <w:sz w:val="22"/>
                        <w:szCs w:val="22"/>
                        <w:lang w:val="en-US"/>
                      </w:rPr>
                      <m:t>r=1</m:t>
                    </m:r>
                  </m:sub>
                  <m:sup>
                    <m:sSub>
                      <m:sSubPr>
                        <m:ctrlPr>
                          <w:rPr>
                            <w:rFonts w:ascii="Cambria Math" w:hAnsi="Cambria Math" w:cstheme="majorBidi"/>
                            <w:i/>
                            <w:sz w:val="22"/>
                            <w:szCs w:val="22"/>
                            <w:lang w:val="en-US"/>
                          </w:rPr>
                        </m:ctrlPr>
                      </m:sSubPr>
                      <m:e>
                        <m:r>
                          <w:rPr>
                            <w:rFonts w:ascii="Cambria Math" w:hAnsi="Cambria Math" w:cstheme="majorBidi"/>
                            <w:sz w:val="22"/>
                            <w:szCs w:val="22"/>
                            <w:lang w:val="en-US"/>
                          </w:rPr>
                          <m:t>N</m:t>
                        </m:r>
                      </m:e>
                      <m:sub>
                        <m:r>
                          <w:rPr>
                            <w:rFonts w:ascii="Cambria Math" w:hAnsi="Cambria Math" w:cstheme="majorBidi"/>
                            <w:sz w:val="22"/>
                            <w:szCs w:val="22"/>
                            <w:lang w:val="en-US"/>
                          </w:rPr>
                          <m:t>r</m:t>
                        </m:r>
                      </m:sub>
                    </m:sSub>
                  </m:sup>
                  <m:e>
                    <m:sSub>
                      <m:sSubPr>
                        <m:ctrlPr>
                          <w:rPr>
                            <w:rFonts w:ascii="Cambria Math" w:hAnsi="Cambria Math" w:cstheme="majorBidi"/>
                            <w:i/>
                            <w:sz w:val="22"/>
                            <w:szCs w:val="22"/>
                            <w:lang w:val="en-US"/>
                          </w:rPr>
                        </m:ctrlPr>
                      </m:sSubPr>
                      <m:e>
                        <m:r>
                          <w:rPr>
                            <w:rFonts w:ascii="Cambria Math" w:hAnsi="Cambria Math" w:cstheme="majorBidi"/>
                            <w:sz w:val="22"/>
                            <w:szCs w:val="22"/>
                            <w:lang w:val="en-US"/>
                          </w:rPr>
                          <m:t>v</m:t>
                        </m:r>
                      </m:e>
                      <m:sub>
                        <m:r>
                          <w:rPr>
                            <w:rFonts w:ascii="Cambria Math" w:hAnsi="Cambria Math" w:cstheme="majorBidi"/>
                            <w:sz w:val="22"/>
                            <w:szCs w:val="22"/>
                            <w:lang w:val="en-US"/>
                          </w:rPr>
                          <m:t>c,r</m:t>
                        </m:r>
                      </m:sub>
                    </m:sSub>
                  </m:e>
                </m:nary>
                <m:sSub>
                  <m:sSubPr>
                    <m:ctrlPr>
                      <w:rPr>
                        <w:rFonts w:ascii="Cambria Math" w:hAnsi="Cambria Math" w:cstheme="majorBidi"/>
                        <w:i/>
                        <w:sz w:val="22"/>
                        <w:szCs w:val="22"/>
                        <w:lang w:val="en-US"/>
                      </w:rPr>
                    </m:ctrlPr>
                  </m:sSubPr>
                  <m:e>
                    <m:r>
                      <w:rPr>
                        <w:rFonts w:ascii="Cambria Math" w:hAnsi="Cambria Math" w:cstheme="majorBidi"/>
                        <w:sz w:val="22"/>
                        <w:szCs w:val="22"/>
                        <w:lang w:val="en-US"/>
                      </w:rPr>
                      <m:t>r</m:t>
                    </m:r>
                  </m:e>
                  <m:sub>
                    <m:r>
                      <w:rPr>
                        <w:rFonts w:ascii="Cambria Math" w:hAnsi="Cambria Math" w:cstheme="majorBidi"/>
                        <w:sz w:val="22"/>
                        <w:szCs w:val="22"/>
                        <w:lang w:val="en-US"/>
                      </w:rPr>
                      <m:t>r</m:t>
                    </m:r>
                  </m:sub>
                </m:sSub>
                <m:r>
                  <w:rPr>
                    <w:rFonts w:ascii="Cambria Math" w:hAnsi="Cambria Math"/>
                    <w:position w:val="0"/>
                    <w:sz w:val="22"/>
                    <w:szCs w:val="22"/>
                  </w:rPr>
                  <m:t>=0</m:t>
                </m:r>
              </m:oMath>
            </m:oMathPara>
          </w:p>
        </w:tc>
        <w:tc>
          <w:tcPr>
            <w:tcW w:w="1101" w:type="dxa"/>
            <w:vAlign w:val="center"/>
          </w:tcPr>
          <w:p w14:paraId="738EA7AF" w14:textId="70033B5E" w:rsidR="00BB543E" w:rsidRPr="005B44CA" w:rsidRDefault="00BB543E" w:rsidP="00BB543E">
            <w:pPr>
              <w:suppressAutoHyphens w:val="0"/>
              <w:spacing w:after="200" w:line="240" w:lineRule="auto"/>
              <w:ind w:leftChars="0" w:left="0" w:firstLineChars="0" w:firstLine="0"/>
              <w:jc w:val="center"/>
              <w:textDirection w:val="lrTb"/>
              <w:textAlignment w:val="auto"/>
              <w:outlineLvl w:val="9"/>
              <w:rPr>
                <w:rFonts w:ascii="Times New Roman" w:hAnsi="Times New Roman"/>
                <w:color w:val="0E2841"/>
                <w:position w:val="0"/>
                <w:sz w:val="22"/>
                <w:szCs w:val="22"/>
              </w:rPr>
            </w:pPr>
            <w:r w:rsidRPr="005B44CA">
              <w:rPr>
                <w:rFonts w:ascii="Times New Roman" w:hAnsi="Times New Roman"/>
                <w:color w:val="0E2841"/>
                <w:position w:val="0"/>
                <w:sz w:val="22"/>
                <w:szCs w:val="22"/>
              </w:rPr>
              <w:t>1</w:t>
            </w:r>
          </w:p>
        </w:tc>
      </w:tr>
      <w:tr w:rsidR="00D0420E" w:rsidRPr="005B44CA" w14:paraId="58AC74BA" w14:textId="77777777" w:rsidTr="00955968">
        <w:tc>
          <w:tcPr>
            <w:tcW w:w="7915" w:type="dxa"/>
            <w:vAlign w:val="center"/>
          </w:tcPr>
          <w:p w14:paraId="19085F24" w14:textId="443847D6" w:rsidR="00D0420E" w:rsidRPr="005B44CA" w:rsidRDefault="00000000" w:rsidP="00955968">
            <w:pPr>
              <w:ind w:left="0" w:hanging="2"/>
              <w:jc w:val="center"/>
              <w:rPr>
                <w:rFonts w:asciiTheme="majorBidi" w:hAnsiTheme="majorBidi" w:cstheme="majorBidi"/>
                <w:sz w:val="22"/>
                <w:szCs w:val="22"/>
                <w:lang w:val="en-US"/>
              </w:rPr>
            </w:pPr>
            <m:oMathPara>
              <m:oMath>
                <m:nary>
                  <m:naryPr>
                    <m:chr m:val="∑"/>
                    <m:limLoc m:val="undOvr"/>
                    <m:ctrlPr>
                      <w:rPr>
                        <w:rFonts w:ascii="Cambria Math" w:hAnsi="Cambria Math" w:cstheme="majorBidi"/>
                        <w:i/>
                        <w:sz w:val="22"/>
                        <w:szCs w:val="22"/>
                        <w:lang w:val="en-US"/>
                      </w:rPr>
                    </m:ctrlPr>
                  </m:naryPr>
                  <m:sub>
                    <m:r>
                      <w:rPr>
                        <w:rFonts w:ascii="Cambria Math" w:hAnsi="Cambria Math" w:cstheme="majorBidi"/>
                        <w:sz w:val="22"/>
                        <w:szCs w:val="22"/>
                        <w:lang w:val="en-US"/>
                      </w:rPr>
                      <m:t>p=1</m:t>
                    </m:r>
                  </m:sub>
                  <m:sup>
                    <m:sSub>
                      <m:sSubPr>
                        <m:ctrlPr>
                          <w:rPr>
                            <w:rFonts w:ascii="Cambria Math" w:hAnsi="Cambria Math" w:cstheme="majorBidi"/>
                            <w:i/>
                            <w:sz w:val="22"/>
                            <w:szCs w:val="22"/>
                            <w:lang w:val="en-US"/>
                          </w:rPr>
                        </m:ctrlPr>
                      </m:sSubPr>
                      <m:e>
                        <m:r>
                          <w:rPr>
                            <w:rFonts w:ascii="Cambria Math" w:hAnsi="Cambria Math" w:cstheme="majorBidi"/>
                            <w:sz w:val="22"/>
                            <w:szCs w:val="22"/>
                            <w:lang w:val="en-US"/>
                          </w:rPr>
                          <m:t>N</m:t>
                        </m:r>
                      </m:e>
                      <m:sub>
                        <m:r>
                          <w:rPr>
                            <w:rFonts w:ascii="Cambria Math" w:hAnsi="Cambria Math" w:cstheme="majorBidi"/>
                            <w:sz w:val="22"/>
                            <w:szCs w:val="22"/>
                            <w:lang w:val="en-US"/>
                          </w:rPr>
                          <m:t>Ph</m:t>
                        </m:r>
                      </m:sub>
                    </m:sSub>
                  </m:sup>
                  <m:e>
                    <m:sSub>
                      <m:sSubPr>
                        <m:ctrlPr>
                          <w:rPr>
                            <w:rFonts w:ascii="Cambria Math" w:hAnsi="Cambria Math" w:cstheme="majorBidi"/>
                            <w:i/>
                            <w:sz w:val="22"/>
                            <w:szCs w:val="22"/>
                            <w:lang w:val="en-US"/>
                          </w:rPr>
                        </m:ctrlPr>
                      </m:sSubPr>
                      <m:e>
                        <m:r>
                          <w:rPr>
                            <w:rFonts w:ascii="Cambria Math" w:hAnsi="Cambria Math" w:cstheme="majorBidi"/>
                            <w:sz w:val="22"/>
                            <w:szCs w:val="22"/>
                            <w:lang w:val="en-US"/>
                          </w:rPr>
                          <m:t>S</m:t>
                        </m:r>
                      </m:e>
                      <m:sub>
                        <m:r>
                          <w:rPr>
                            <w:rFonts w:ascii="Cambria Math" w:hAnsi="Cambria Math" w:cstheme="majorBidi"/>
                            <w:sz w:val="22"/>
                            <w:szCs w:val="22"/>
                            <w:lang w:val="en-US"/>
                          </w:rPr>
                          <m:t>p</m:t>
                        </m:r>
                      </m:sub>
                    </m:sSub>
                  </m:e>
                </m:nary>
                <m:r>
                  <w:rPr>
                    <w:rFonts w:ascii="Cambria Math" w:hAnsi="Cambria Math" w:cstheme="majorBidi"/>
                    <w:sz w:val="22"/>
                    <w:szCs w:val="22"/>
                    <w:lang w:val="en-US"/>
                  </w:rPr>
                  <m:t>=1</m:t>
                </m:r>
              </m:oMath>
            </m:oMathPara>
          </w:p>
        </w:tc>
        <w:tc>
          <w:tcPr>
            <w:tcW w:w="1101" w:type="dxa"/>
            <w:vAlign w:val="center"/>
          </w:tcPr>
          <w:p w14:paraId="7136A6DE" w14:textId="6F15D9FF" w:rsidR="00D0420E" w:rsidRPr="005B44CA" w:rsidRDefault="00D0420E" w:rsidP="00955968">
            <w:pPr>
              <w:pStyle w:val="Caption"/>
              <w:framePr w:wrap="notBeside"/>
              <w:ind w:left="0" w:hanging="2"/>
              <w:jc w:val="center"/>
              <w:rPr>
                <w:rFonts w:asciiTheme="majorBidi" w:hAnsiTheme="majorBidi" w:cstheme="majorBidi"/>
                <w:b w:val="0"/>
                <w:bCs/>
                <w:sz w:val="22"/>
                <w:szCs w:val="22"/>
                <w:lang w:val="en-US"/>
              </w:rPr>
            </w:pPr>
            <w:r w:rsidRPr="005B44CA">
              <w:rPr>
                <w:rFonts w:asciiTheme="majorBidi" w:hAnsiTheme="majorBidi"/>
                <w:b w:val="0"/>
                <w:bCs/>
                <w:sz w:val="22"/>
                <w:szCs w:val="22"/>
              </w:rPr>
              <w:t>2</w:t>
            </w:r>
          </w:p>
        </w:tc>
      </w:tr>
    </w:tbl>
    <w:p w14:paraId="71DEA701" w14:textId="3BFB7414" w:rsidR="00BD7E42" w:rsidRPr="005B44CA" w:rsidRDefault="00D0420E" w:rsidP="007E1D14">
      <w:pPr>
        <w:pBdr>
          <w:top w:val="nil"/>
          <w:left w:val="nil"/>
          <w:bottom w:val="nil"/>
          <w:right w:val="nil"/>
          <w:between w:val="nil"/>
        </w:pBdr>
        <w:tabs>
          <w:tab w:val="left" w:pos="504"/>
        </w:tabs>
        <w:spacing w:line="240" w:lineRule="auto"/>
        <w:ind w:left="0" w:hanging="2"/>
        <w:jc w:val="both"/>
        <w:rPr>
          <w:kern w:val="2"/>
          <w:position w:val="0"/>
          <w:sz w:val="22"/>
          <w:szCs w:val="22"/>
          <w:lang w:eastAsia="en-US"/>
          <w14:ligatures w14:val="standardContextual"/>
        </w:rPr>
      </w:pPr>
      <w:r w:rsidRPr="005B44CA">
        <w:rPr>
          <w:color w:val="000000"/>
          <w:sz w:val="22"/>
          <w:szCs w:val="22"/>
        </w:rPr>
        <w:lastRenderedPageBreak/>
        <w:t xml:space="preserve">where </w:t>
      </w:r>
      <m:oMath>
        <m:r>
          <w:rPr>
            <w:rFonts w:ascii="Cambria Math" w:eastAsia="Aptos" w:hAnsi="Cambria Math"/>
            <w:kern w:val="2"/>
            <w:position w:val="0"/>
            <w:sz w:val="22"/>
            <w:szCs w:val="22"/>
            <w:lang w:eastAsia="en-US"/>
            <w14:ligatures w14:val="standardContextual"/>
          </w:rPr>
          <m:t>ϕ</m:t>
        </m:r>
      </m:oMath>
      <w:r w:rsidRPr="005B44CA">
        <w:rPr>
          <w:kern w:val="2"/>
          <w:position w:val="0"/>
          <w:sz w:val="22"/>
          <w:szCs w:val="22"/>
          <w:lang w:eastAsia="en-US"/>
          <w14:ligatures w14:val="standardContextual"/>
        </w:rPr>
        <w:t xml:space="preserve">, </w:t>
      </w:r>
      <m:oMath>
        <m:sSub>
          <m:sSubPr>
            <m:ctrlPr>
              <w:rPr>
                <w:rFonts w:ascii="Cambria Math" w:eastAsia="Aptos" w:hAnsi="Cambria Math"/>
                <w:i/>
                <w:kern w:val="2"/>
                <w:position w:val="0"/>
                <w:sz w:val="22"/>
                <w:szCs w:val="22"/>
                <w:lang w:eastAsia="en-US"/>
                <w14:ligatures w14:val="standardContextual"/>
              </w:rPr>
            </m:ctrlPr>
          </m:sSubPr>
          <m:e>
            <m:r>
              <w:rPr>
                <w:rFonts w:ascii="Cambria Math" w:eastAsia="Aptos" w:hAnsi="Cambria Math"/>
                <w:kern w:val="2"/>
                <w:position w:val="0"/>
                <w:sz w:val="22"/>
                <w:szCs w:val="22"/>
                <w:lang w:eastAsia="en-US"/>
                <w14:ligatures w14:val="standardContextual"/>
              </w:rPr>
              <m:t>x</m:t>
            </m:r>
          </m:e>
          <m:sub>
            <m:r>
              <w:rPr>
                <w:rFonts w:ascii="Cambria Math" w:eastAsia="Aptos" w:hAnsi="Cambria Math"/>
                <w:kern w:val="2"/>
                <w:position w:val="0"/>
                <w:sz w:val="22"/>
                <w:szCs w:val="22"/>
                <w:lang w:eastAsia="en-US"/>
                <w14:ligatures w14:val="standardContextual"/>
              </w:rPr>
              <m:t>c,  p</m:t>
            </m:r>
          </m:sub>
        </m:sSub>
      </m:oMath>
      <w:r w:rsidRPr="005B44CA">
        <w:rPr>
          <w:kern w:val="2"/>
          <w:position w:val="0"/>
          <w:sz w:val="22"/>
          <w:szCs w:val="22"/>
          <w:lang w:eastAsia="en-US"/>
          <w14:ligatures w14:val="standardContextual"/>
        </w:rPr>
        <w:t xml:space="preserve">, </w:t>
      </w:r>
      <m:oMath>
        <m:acc>
          <m:accPr>
            <m:chr m:val="̅"/>
            <m:ctrlPr>
              <w:rPr>
                <w:rFonts w:ascii="Cambria Math" w:eastAsia="Aptos" w:hAnsi="Cambria Math"/>
                <w:i/>
                <w:kern w:val="2"/>
                <w:position w:val="0"/>
                <w:sz w:val="22"/>
                <w:szCs w:val="22"/>
                <w:lang w:eastAsia="en-US"/>
                <w14:ligatures w14:val="standardContextual"/>
              </w:rPr>
            </m:ctrlPr>
          </m:accPr>
          <m:e>
            <m:r>
              <w:rPr>
                <w:rFonts w:ascii="Cambria Math" w:eastAsia="Aptos" w:hAnsi="Cambria Math"/>
                <w:kern w:val="2"/>
                <w:position w:val="0"/>
                <w:sz w:val="22"/>
                <w:szCs w:val="22"/>
                <w:lang w:eastAsia="en-US"/>
                <w14:ligatures w14:val="standardContextual"/>
              </w:rPr>
              <m:t>ρ</m:t>
            </m:r>
          </m:e>
        </m:acc>
      </m:oMath>
      <w:r w:rsidRPr="005B44CA">
        <w:rPr>
          <w:kern w:val="2"/>
          <w:position w:val="0"/>
          <w:sz w:val="22"/>
          <w:szCs w:val="22"/>
          <w:lang w:eastAsia="en-US"/>
          <w14:ligatures w14:val="standardContextual"/>
        </w:rPr>
        <w:t xml:space="preserve">, </w:t>
      </w:r>
      <m:oMath>
        <m:r>
          <w:rPr>
            <w:rFonts w:ascii="Cambria Math" w:eastAsia="Aptos" w:hAnsi="Cambria Math"/>
            <w:kern w:val="2"/>
            <w:position w:val="0"/>
            <w:sz w:val="22"/>
            <w:szCs w:val="22"/>
            <w:lang w:eastAsia="en-US"/>
            <w14:ligatures w14:val="standardContextual"/>
          </w:rPr>
          <m:t>S</m:t>
        </m:r>
      </m:oMath>
      <w:r w:rsidR="00676E69" w:rsidRPr="005B44CA">
        <w:rPr>
          <w:kern w:val="2"/>
          <w:position w:val="0"/>
          <w:sz w:val="22"/>
          <w:szCs w:val="22"/>
          <w:lang w:eastAsia="en-US"/>
          <w14:ligatures w14:val="standardContextual"/>
        </w:rPr>
        <w:t xml:space="preserve">, </w:t>
      </w:r>
      <m:oMath>
        <m:r>
          <w:rPr>
            <w:rFonts w:ascii="Cambria Math" w:eastAsia="Aptos" w:hAnsi="Cambria Math"/>
            <w:kern w:val="2"/>
            <w:position w:val="0"/>
            <w:sz w:val="22"/>
            <w:szCs w:val="22"/>
            <w:lang w:eastAsia="en-US"/>
            <w14:ligatures w14:val="standardContextual"/>
          </w:rPr>
          <m:t>u</m:t>
        </m:r>
      </m:oMath>
      <w:r w:rsidR="00676E69" w:rsidRPr="005B44CA">
        <w:rPr>
          <w:kern w:val="2"/>
          <w:position w:val="0"/>
          <w:sz w:val="22"/>
          <w:szCs w:val="22"/>
          <w:lang w:eastAsia="en-US"/>
          <w14:ligatures w14:val="standardContextual"/>
        </w:rPr>
        <w:t xml:space="preserve">, </w:t>
      </w:r>
      <m:oMath>
        <m:r>
          <w:rPr>
            <w:rFonts w:ascii="Cambria Math" w:eastAsia="Aptos" w:hAnsi="Cambria Math"/>
            <w:kern w:val="2"/>
            <w:position w:val="0"/>
            <w:sz w:val="22"/>
            <w:szCs w:val="22"/>
            <w:lang w:eastAsia="en-US"/>
            <w14:ligatures w14:val="standardContextual"/>
          </w:rPr>
          <m:t>q</m:t>
        </m:r>
      </m:oMath>
      <w:r w:rsidR="00676E69" w:rsidRPr="005B44CA">
        <w:rPr>
          <w:kern w:val="2"/>
          <w:position w:val="0"/>
          <w:sz w:val="22"/>
          <w:szCs w:val="22"/>
          <w:lang w:eastAsia="en-US"/>
          <w14:ligatures w14:val="standardContextual"/>
        </w:rPr>
        <w:t xml:space="preserve">, </w:t>
      </w:r>
      <m:oMath>
        <m:sSub>
          <m:sSubPr>
            <m:ctrlPr>
              <w:rPr>
                <w:rFonts w:ascii="Cambria Math" w:hAnsi="Cambria Math" w:cstheme="majorBidi"/>
                <w:i/>
                <w:sz w:val="22"/>
                <w:szCs w:val="22"/>
              </w:rPr>
            </m:ctrlPr>
          </m:sSubPr>
          <m:e>
            <m:r>
              <w:rPr>
                <w:rFonts w:ascii="Cambria Math" w:hAnsi="Cambria Math" w:cstheme="majorBidi"/>
                <w:sz w:val="22"/>
                <w:szCs w:val="22"/>
              </w:rPr>
              <m:t>v</m:t>
            </m:r>
          </m:e>
          <m:sub>
            <m:r>
              <w:rPr>
                <w:rFonts w:ascii="Cambria Math" w:hAnsi="Cambria Math" w:cstheme="majorBidi"/>
                <w:sz w:val="22"/>
                <w:szCs w:val="22"/>
              </w:rPr>
              <m:t>c,r</m:t>
            </m:r>
          </m:sub>
        </m:sSub>
      </m:oMath>
      <w:r w:rsidR="00676E69" w:rsidRPr="005B44CA">
        <w:rPr>
          <w:sz w:val="22"/>
          <w:szCs w:val="22"/>
        </w:rPr>
        <w:t>,</w:t>
      </w:r>
      <w:r w:rsidR="004D714B">
        <w:rPr>
          <w:sz w:val="22"/>
          <w:szCs w:val="22"/>
        </w:rPr>
        <w:t xml:space="preserve"> and</w:t>
      </w:r>
      <w:r w:rsidR="00676E69" w:rsidRPr="005B44CA">
        <w:rPr>
          <w:sz w:val="22"/>
          <w:szCs w:val="22"/>
        </w:rPr>
        <w:t xml:space="preserve"> </w:t>
      </w:r>
      <m:oMath>
        <m:sSub>
          <m:sSubPr>
            <m:ctrlPr>
              <w:rPr>
                <w:rFonts w:ascii="Cambria Math" w:hAnsi="Cambria Math"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r</m:t>
            </m:r>
          </m:sub>
        </m:sSub>
      </m:oMath>
      <w:r w:rsidR="00676E69" w:rsidRPr="005B44CA">
        <w:rPr>
          <w:kern w:val="2"/>
          <w:position w:val="0"/>
          <w:sz w:val="22"/>
          <w:szCs w:val="22"/>
          <w:lang w:eastAsia="en-US"/>
          <w14:ligatures w14:val="standardContextual"/>
        </w:rPr>
        <w:t xml:space="preserve"> </w:t>
      </w:r>
      <w:r w:rsidR="00BD7E42" w:rsidRPr="005B44CA">
        <w:rPr>
          <w:kern w:val="2"/>
          <w:position w:val="0"/>
          <w:sz w:val="22"/>
          <w:szCs w:val="22"/>
          <w:lang w:eastAsia="en-US"/>
          <w14:ligatures w14:val="standardContextual"/>
        </w:rPr>
        <w:t>stand for</w:t>
      </w:r>
      <w:r w:rsidRPr="005B44CA">
        <w:rPr>
          <w:kern w:val="2"/>
          <w:position w:val="0"/>
          <w:sz w:val="22"/>
          <w:szCs w:val="22"/>
          <w:lang w:eastAsia="en-US"/>
          <w14:ligatures w14:val="standardContextual"/>
        </w:rPr>
        <w:t xml:space="preserve"> porosity, </w:t>
      </w:r>
      <w:r w:rsidR="003604F3">
        <w:rPr>
          <w:kern w:val="2"/>
          <w:position w:val="0"/>
          <w:sz w:val="22"/>
          <w:szCs w:val="22"/>
          <w:lang w:eastAsia="en-US"/>
          <w14:ligatures w14:val="standardContextual"/>
        </w:rPr>
        <w:t xml:space="preserve">the </w:t>
      </w:r>
      <w:r w:rsidRPr="005B44CA">
        <w:rPr>
          <w:kern w:val="2"/>
          <w:position w:val="0"/>
          <w:sz w:val="22"/>
          <w:szCs w:val="22"/>
          <w:lang w:eastAsia="en-US"/>
          <w14:ligatures w14:val="standardContextual"/>
        </w:rPr>
        <w:t xml:space="preserve">mole fraction of component </w:t>
      </w:r>
      <w:r w:rsidRPr="005B44CA">
        <w:rPr>
          <w:i/>
          <w:iCs/>
          <w:kern w:val="2"/>
          <w:position w:val="0"/>
          <w:sz w:val="22"/>
          <w:szCs w:val="22"/>
          <w:lang w:eastAsia="en-US"/>
          <w14:ligatures w14:val="standardContextual"/>
        </w:rPr>
        <w:t xml:space="preserve">c </w:t>
      </w:r>
      <w:r w:rsidRPr="005B44CA">
        <w:rPr>
          <w:kern w:val="2"/>
          <w:position w:val="0"/>
          <w:sz w:val="22"/>
          <w:szCs w:val="22"/>
          <w:lang w:eastAsia="en-US"/>
          <w14:ligatures w14:val="standardContextual"/>
        </w:rPr>
        <w:t xml:space="preserve">in phase </w:t>
      </w:r>
      <w:r w:rsidRPr="005B44CA">
        <w:rPr>
          <w:i/>
          <w:iCs/>
          <w:kern w:val="2"/>
          <w:position w:val="0"/>
          <w:sz w:val="22"/>
          <w:szCs w:val="22"/>
          <w:lang w:eastAsia="en-US"/>
          <w14:ligatures w14:val="standardContextual"/>
        </w:rPr>
        <w:t>p</w:t>
      </w:r>
      <w:r w:rsidRPr="005B44CA">
        <w:rPr>
          <w:kern w:val="2"/>
          <w:position w:val="0"/>
          <w:sz w:val="22"/>
          <w:szCs w:val="22"/>
          <w:lang w:eastAsia="en-US"/>
          <w14:ligatures w14:val="standardContextual"/>
        </w:rPr>
        <w:t>, molar density, phase saturation, phase velocity</w:t>
      </w:r>
      <w:r w:rsidR="00676E69" w:rsidRPr="005B44CA">
        <w:rPr>
          <w:kern w:val="2"/>
          <w:position w:val="0"/>
          <w:sz w:val="22"/>
          <w:szCs w:val="22"/>
          <w:lang w:eastAsia="en-US"/>
          <w14:ligatures w14:val="standardContextual"/>
        </w:rPr>
        <w:t xml:space="preserve">, </w:t>
      </w:r>
      <w:r w:rsidR="008B2F97">
        <w:rPr>
          <w:kern w:val="2"/>
          <w:position w:val="0"/>
          <w:sz w:val="22"/>
          <w:szCs w:val="22"/>
          <w:lang w:eastAsia="en-US"/>
          <w14:ligatures w14:val="standardContextual"/>
        </w:rPr>
        <w:t xml:space="preserve">source/sink term, </w:t>
      </w:r>
      <w:r w:rsidR="00676E69" w:rsidRPr="005B44CA">
        <w:rPr>
          <w:kern w:val="2"/>
          <w:position w:val="0"/>
          <w:sz w:val="22"/>
          <w:szCs w:val="22"/>
          <w:lang w:eastAsia="en-US"/>
          <w14:ligatures w14:val="standardContextual"/>
        </w:rPr>
        <w:t xml:space="preserve">stoichiometric coefficient of </w:t>
      </w:r>
      <w:r w:rsidR="00676E69" w:rsidRPr="005B44CA">
        <w:rPr>
          <w:i/>
          <w:iCs/>
          <w:kern w:val="2"/>
          <w:position w:val="0"/>
          <w:sz w:val="22"/>
          <w:szCs w:val="22"/>
          <w:lang w:eastAsia="en-US"/>
          <w14:ligatures w14:val="standardContextual"/>
        </w:rPr>
        <w:t>c</w:t>
      </w:r>
      <w:r w:rsidR="00676E69" w:rsidRPr="005B44CA">
        <w:rPr>
          <w:kern w:val="2"/>
          <w:position w:val="0"/>
          <w:sz w:val="22"/>
          <w:szCs w:val="22"/>
          <w:lang w:eastAsia="en-US"/>
          <w14:ligatures w14:val="standardContextual"/>
        </w:rPr>
        <w:t xml:space="preserve"> in reaction </w:t>
      </w:r>
      <w:r w:rsidR="00676E69" w:rsidRPr="005B44CA">
        <w:rPr>
          <w:i/>
          <w:iCs/>
          <w:kern w:val="2"/>
          <w:position w:val="0"/>
          <w:sz w:val="22"/>
          <w:szCs w:val="22"/>
          <w:lang w:eastAsia="en-US"/>
          <w14:ligatures w14:val="standardContextual"/>
        </w:rPr>
        <w:t>r</w:t>
      </w:r>
      <w:r w:rsidR="00676E69" w:rsidRPr="005B44CA">
        <w:rPr>
          <w:kern w:val="2"/>
          <w:position w:val="0"/>
          <w:sz w:val="22"/>
          <w:szCs w:val="22"/>
          <w:lang w:eastAsia="en-US"/>
          <w14:ligatures w14:val="standardContextual"/>
        </w:rPr>
        <w:t>, and reaction rate, respectively</w:t>
      </w:r>
      <w:r w:rsidRPr="005B44CA">
        <w:rPr>
          <w:kern w:val="2"/>
          <w:position w:val="0"/>
          <w:sz w:val="22"/>
          <w:szCs w:val="22"/>
          <w:lang w:eastAsia="en-US"/>
          <w14:ligatures w14:val="standardContextual"/>
        </w:rPr>
        <w:t xml:space="preserve">. </w:t>
      </w:r>
      <w:r w:rsidR="00BD7E42" w:rsidRPr="005B44CA">
        <w:rPr>
          <w:kern w:val="2"/>
          <w:position w:val="0"/>
          <w:sz w:val="22"/>
          <w:szCs w:val="22"/>
          <w:lang w:eastAsia="en-US"/>
          <w14:ligatures w14:val="standardContextual"/>
        </w:rPr>
        <w:t xml:space="preserve">The </w:t>
      </w:r>
      <w:r w:rsidR="008849C2">
        <w:rPr>
          <w:kern w:val="2"/>
          <w:position w:val="0"/>
          <w:sz w:val="22"/>
          <w:szCs w:val="22"/>
          <w:lang w:eastAsia="en-US"/>
          <w14:ligatures w14:val="standardContextual"/>
        </w:rPr>
        <w:t>governing</w:t>
      </w:r>
      <w:r w:rsidR="00BD7E42" w:rsidRPr="005B44CA">
        <w:rPr>
          <w:kern w:val="2"/>
          <w:position w:val="0"/>
          <w:sz w:val="22"/>
          <w:szCs w:val="22"/>
          <w:lang w:eastAsia="en-US"/>
          <w14:ligatures w14:val="standardContextual"/>
        </w:rPr>
        <w:t xml:space="preserve"> equations </w:t>
      </w:r>
      <w:r w:rsidR="008849C2">
        <w:rPr>
          <w:kern w:val="2"/>
          <w:position w:val="0"/>
          <w:sz w:val="22"/>
          <w:szCs w:val="22"/>
          <w:lang w:eastAsia="en-US"/>
          <w14:ligatures w14:val="standardContextual"/>
        </w:rPr>
        <w:t>are</w:t>
      </w:r>
      <w:r w:rsidR="008849C2" w:rsidRPr="005B44CA">
        <w:rPr>
          <w:kern w:val="2"/>
          <w:position w:val="0"/>
          <w:sz w:val="22"/>
          <w:szCs w:val="22"/>
          <w:lang w:eastAsia="en-US"/>
          <w14:ligatures w14:val="standardContextual"/>
        </w:rPr>
        <w:t xml:space="preserve"> </w:t>
      </w:r>
      <w:r w:rsidR="00BD7E42" w:rsidRPr="005B44CA">
        <w:rPr>
          <w:kern w:val="2"/>
          <w:position w:val="0"/>
          <w:sz w:val="22"/>
          <w:szCs w:val="22"/>
          <w:lang w:eastAsia="en-US"/>
          <w14:ligatures w14:val="standardContextual"/>
        </w:rPr>
        <w:t xml:space="preserve">discretized in space using the finite volume method and in time using a fully implicit scheme. </w:t>
      </w:r>
      <w:r w:rsidR="006B64A5">
        <w:rPr>
          <w:kern w:val="2"/>
          <w:position w:val="0"/>
          <w:sz w:val="22"/>
          <w:szCs w:val="22"/>
          <w:lang w:eastAsia="en-US"/>
          <w14:ligatures w14:val="standardContextual"/>
        </w:rPr>
        <w:t>T</w:t>
      </w:r>
      <w:r w:rsidR="00BD7E42" w:rsidRPr="005B44CA">
        <w:rPr>
          <w:kern w:val="2"/>
          <w:position w:val="0"/>
          <w:sz w:val="22"/>
          <w:szCs w:val="22"/>
          <w:lang w:eastAsia="en-US"/>
          <w14:ligatures w14:val="standardContextual"/>
        </w:rPr>
        <w:t>he transport and reaction calculations are fully coupled within this implicit framework</w:t>
      </w:r>
      <w:r w:rsidR="00AB4750">
        <w:rPr>
          <w:kern w:val="2"/>
          <w:position w:val="0"/>
          <w:sz w:val="22"/>
          <w:szCs w:val="22"/>
          <w:lang w:eastAsia="en-US"/>
          <w14:ligatures w14:val="standardContextual"/>
        </w:rPr>
        <w:t>.</w:t>
      </w:r>
      <w:r w:rsidR="00AB4750" w:rsidRPr="005B44CA">
        <w:rPr>
          <w:kern w:val="2"/>
          <w:position w:val="0"/>
          <w:sz w:val="22"/>
          <w:szCs w:val="22"/>
          <w:lang w:eastAsia="en-US"/>
          <w14:ligatures w14:val="standardContextual"/>
        </w:rPr>
        <w:t xml:space="preserve"> </w:t>
      </w:r>
      <w:r w:rsidR="00AB4750">
        <w:rPr>
          <w:kern w:val="2"/>
          <w:position w:val="0"/>
          <w:sz w:val="22"/>
          <w:szCs w:val="22"/>
          <w:lang w:eastAsia="en-US"/>
          <w14:ligatures w14:val="standardContextual"/>
        </w:rPr>
        <w:t>T</w:t>
      </w:r>
      <w:r w:rsidR="00AB4750" w:rsidRPr="005B44CA">
        <w:rPr>
          <w:kern w:val="2"/>
          <w:position w:val="0"/>
          <w:sz w:val="22"/>
          <w:szCs w:val="22"/>
          <w:lang w:eastAsia="en-US"/>
          <w14:ligatures w14:val="standardContextual"/>
        </w:rPr>
        <w:t xml:space="preserve">he </w:t>
      </w:r>
      <w:r w:rsidR="00BD7E42" w:rsidRPr="005B44CA">
        <w:rPr>
          <w:kern w:val="2"/>
          <w:position w:val="0"/>
          <w:sz w:val="22"/>
          <w:szCs w:val="22"/>
          <w:lang w:eastAsia="en-US"/>
          <w14:ligatures w14:val="standardContextual"/>
        </w:rPr>
        <w:t xml:space="preserve">derivatives required to assemble the Jacobian matrix for Equations (1) and (2), along with other chemical and phase equilibrium properties, are </w:t>
      </w:r>
      <w:r w:rsidR="00AB4750">
        <w:rPr>
          <w:kern w:val="2"/>
          <w:position w:val="0"/>
          <w:sz w:val="22"/>
          <w:szCs w:val="22"/>
          <w:lang w:eastAsia="en-US"/>
          <w14:ligatures w14:val="standardContextual"/>
        </w:rPr>
        <w:t>computed</w:t>
      </w:r>
      <w:r w:rsidR="00AB4750" w:rsidRPr="005B44CA">
        <w:rPr>
          <w:kern w:val="2"/>
          <w:position w:val="0"/>
          <w:sz w:val="22"/>
          <w:szCs w:val="22"/>
          <w:lang w:eastAsia="en-US"/>
          <w14:ligatures w14:val="standardContextual"/>
        </w:rPr>
        <w:t xml:space="preserve"> </w:t>
      </w:r>
      <w:r w:rsidR="00BD7E42" w:rsidRPr="005B44CA">
        <w:rPr>
          <w:kern w:val="2"/>
          <w:position w:val="0"/>
          <w:sz w:val="22"/>
          <w:szCs w:val="22"/>
          <w:lang w:eastAsia="en-US"/>
          <w14:ligatures w14:val="standardContextual"/>
        </w:rPr>
        <w:t xml:space="preserve">directly by the coupled CPE </w:t>
      </w:r>
      <w:r w:rsidR="00AB4750">
        <w:rPr>
          <w:kern w:val="2"/>
          <w:position w:val="0"/>
          <w:sz w:val="22"/>
          <w:szCs w:val="22"/>
          <w:lang w:eastAsia="en-US"/>
          <w14:ligatures w14:val="standardContextual"/>
        </w:rPr>
        <w:t>module</w:t>
      </w:r>
      <w:r w:rsidR="00BD7E42" w:rsidRPr="005B44CA">
        <w:rPr>
          <w:kern w:val="2"/>
          <w:position w:val="0"/>
          <w:sz w:val="22"/>
          <w:szCs w:val="22"/>
          <w:lang w:eastAsia="en-US"/>
          <w14:ligatures w14:val="standardContextual"/>
        </w:rPr>
        <w:t>.</w:t>
      </w:r>
    </w:p>
    <w:p w14:paraId="4604E148" w14:textId="38A0FC2B" w:rsidR="00706E09" w:rsidRPr="00FB2CBA" w:rsidRDefault="00625B82" w:rsidP="00FB2CBA">
      <w:pPr>
        <w:pBdr>
          <w:top w:val="nil"/>
          <w:left w:val="nil"/>
          <w:bottom w:val="nil"/>
          <w:right w:val="nil"/>
          <w:between w:val="nil"/>
        </w:pBdr>
        <w:tabs>
          <w:tab w:val="left" w:pos="504"/>
        </w:tabs>
        <w:spacing w:before="120" w:line="240" w:lineRule="auto"/>
        <w:ind w:leftChars="0" w:left="0" w:firstLineChars="0" w:firstLine="0"/>
        <w:jc w:val="both"/>
        <w:rPr>
          <w:color w:val="000000"/>
          <w:sz w:val="22"/>
          <w:szCs w:val="22"/>
          <w:u w:val="single"/>
        </w:rPr>
      </w:pPr>
      <w:r w:rsidRPr="00FB2CBA">
        <w:rPr>
          <w:color w:val="000000"/>
          <w:sz w:val="22"/>
          <w:szCs w:val="22"/>
          <w:u w:val="single"/>
        </w:rPr>
        <w:t xml:space="preserve">CPE </w:t>
      </w:r>
      <w:r w:rsidR="00FD4103" w:rsidRPr="00FB2CBA">
        <w:rPr>
          <w:color w:val="000000"/>
          <w:sz w:val="22"/>
          <w:szCs w:val="22"/>
          <w:u w:val="single"/>
        </w:rPr>
        <w:t>module</w:t>
      </w:r>
    </w:p>
    <w:p w14:paraId="4E58BB2A" w14:textId="6D4F043E" w:rsidR="00E55984" w:rsidRPr="005B44CA" w:rsidRDefault="006A3418" w:rsidP="007E1D14">
      <w:pPr>
        <w:pBdr>
          <w:top w:val="nil"/>
          <w:left w:val="nil"/>
          <w:bottom w:val="nil"/>
          <w:right w:val="nil"/>
          <w:between w:val="nil"/>
        </w:pBdr>
        <w:tabs>
          <w:tab w:val="left" w:pos="504"/>
        </w:tabs>
        <w:spacing w:line="240" w:lineRule="auto"/>
        <w:ind w:leftChars="0" w:firstLineChars="0" w:firstLine="0"/>
        <w:jc w:val="both"/>
        <w:rPr>
          <w:color w:val="000000"/>
          <w:sz w:val="22"/>
          <w:szCs w:val="22"/>
        </w:rPr>
      </w:pPr>
      <w:r w:rsidRPr="005B44CA">
        <w:rPr>
          <w:color w:val="000000"/>
          <w:sz w:val="22"/>
          <w:szCs w:val="22"/>
        </w:rPr>
        <w:t>The current reactive transport simulator incorporates a robust and efficient CPE engine originally developed by Medeiros et al.</w:t>
      </w:r>
      <w:r w:rsidR="00B67AAF" w:rsidRPr="005B44CA">
        <w:rPr>
          <w:color w:val="000000"/>
          <w:sz w:val="22"/>
          <w:szCs w:val="22"/>
        </w:rPr>
        <w:t xml:space="preserve"> </w:t>
      </w:r>
      <w:sdt>
        <w:sdtPr>
          <w:rPr>
            <w:color w:val="000000"/>
            <w:sz w:val="22"/>
            <w:szCs w:val="22"/>
          </w:rPr>
          <w:tag w:val="MENDELEY_CITATION_v3_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"/>
          <w:id w:val="1919203569"/>
          <w:placeholder>
            <w:docPart w:val="DefaultPlaceholder_-1854013440"/>
          </w:placeholder>
        </w:sdtPr>
        <w:sdtContent>
          <w:r w:rsidR="00FB2CBA" w:rsidRPr="00FB2CBA">
            <w:rPr>
              <w:color w:val="000000"/>
              <w:sz w:val="22"/>
            </w:rPr>
            <w:t>(Medeiros, Yan, &amp; Stenby, 2020)</w:t>
          </w:r>
        </w:sdtContent>
      </w:sdt>
      <w:r w:rsidR="00B67AAF" w:rsidRPr="005B44CA">
        <w:rPr>
          <w:color w:val="000000"/>
          <w:sz w:val="22"/>
          <w:szCs w:val="22"/>
        </w:rPr>
        <w:t xml:space="preserve"> based on Gibbs energy minimizatio</w:t>
      </w:r>
      <w:r w:rsidR="007506EC">
        <w:rPr>
          <w:color w:val="000000"/>
          <w:sz w:val="22"/>
          <w:szCs w:val="22"/>
        </w:rPr>
        <w:t>n</w:t>
      </w:r>
      <w:r w:rsidR="00B67AAF" w:rsidRPr="005B44CA">
        <w:rPr>
          <w:color w:val="000000"/>
          <w:sz w:val="22"/>
          <w:szCs w:val="22"/>
        </w:rPr>
        <w:t xml:space="preserve">. </w:t>
      </w:r>
      <w:r w:rsidRPr="005B44CA">
        <w:rPr>
          <w:color w:val="000000"/>
          <w:sz w:val="22"/>
          <w:szCs w:val="22"/>
        </w:rPr>
        <w:t xml:space="preserve">The </w:t>
      </w:r>
      <w:r w:rsidR="00983A8E">
        <w:rPr>
          <w:color w:val="000000"/>
          <w:sz w:val="22"/>
          <w:szCs w:val="22"/>
        </w:rPr>
        <w:t>underlying</w:t>
      </w:r>
      <w:r w:rsidR="00983A8E" w:rsidRPr="005B44CA">
        <w:rPr>
          <w:color w:val="000000"/>
          <w:sz w:val="22"/>
          <w:szCs w:val="22"/>
        </w:rPr>
        <w:t xml:space="preserve"> </w:t>
      </w:r>
      <w:r w:rsidRPr="005B44CA">
        <w:rPr>
          <w:color w:val="000000"/>
          <w:sz w:val="22"/>
          <w:szCs w:val="22"/>
        </w:rPr>
        <w:t xml:space="preserve">methodology for solving </w:t>
      </w:r>
      <w:r w:rsidR="00983A8E">
        <w:rPr>
          <w:color w:val="000000"/>
          <w:sz w:val="22"/>
          <w:szCs w:val="22"/>
        </w:rPr>
        <w:t>CPE</w:t>
      </w:r>
      <w:r w:rsidRPr="005B44CA">
        <w:rPr>
          <w:color w:val="000000"/>
          <w:sz w:val="22"/>
          <w:szCs w:val="22"/>
        </w:rPr>
        <w:t xml:space="preserve"> problems is the RAND algorithm, a non</w:t>
      </w:r>
      <w:r w:rsidRPr="005B44CA">
        <w:rPr>
          <w:color w:val="000000"/>
          <w:sz w:val="22"/>
          <w:szCs w:val="22"/>
        </w:rPr>
        <w:noBreakHyphen/>
        <w:t xml:space="preserve">stoichiometric </w:t>
      </w:r>
      <w:r w:rsidR="00E162E0">
        <w:rPr>
          <w:color w:val="000000"/>
          <w:sz w:val="22"/>
          <w:szCs w:val="22"/>
        </w:rPr>
        <w:t>formulation</w:t>
      </w:r>
      <w:r w:rsidRPr="005B44CA">
        <w:rPr>
          <w:color w:val="000000"/>
          <w:sz w:val="22"/>
          <w:szCs w:val="22"/>
        </w:rPr>
        <w:t xml:space="preserve"> applicable to both phase </w:t>
      </w:r>
      <w:r w:rsidR="007506EC" w:rsidRPr="005B44CA">
        <w:rPr>
          <w:color w:val="000000"/>
          <w:sz w:val="22"/>
          <w:szCs w:val="22"/>
        </w:rPr>
        <w:t>equilibria and</w:t>
      </w:r>
      <w:r w:rsidRPr="005B44CA">
        <w:rPr>
          <w:color w:val="000000"/>
          <w:sz w:val="22"/>
          <w:szCs w:val="22"/>
        </w:rPr>
        <w:t xml:space="preserve"> electrolyte systems</w:t>
      </w:r>
      <w:r w:rsidR="00022FE5" w:rsidRPr="005B44CA">
        <w:rPr>
          <w:color w:val="000000"/>
          <w:sz w:val="22"/>
          <w:szCs w:val="22"/>
        </w:rPr>
        <w:t xml:space="preserve">. </w:t>
      </w:r>
      <w:r w:rsidR="00573214" w:rsidRPr="005B44CA">
        <w:rPr>
          <w:color w:val="000000"/>
          <w:sz w:val="22"/>
          <w:szCs w:val="22"/>
        </w:rPr>
        <w:t xml:space="preserve">In this method, for </w:t>
      </w:r>
      <w:r w:rsidRPr="005B44CA">
        <w:rPr>
          <w:color w:val="000000"/>
          <w:sz w:val="22"/>
          <w:szCs w:val="22"/>
        </w:rPr>
        <w:t>a given</w:t>
      </w:r>
      <w:r w:rsidR="00573214" w:rsidRPr="005B44CA">
        <w:rPr>
          <w:color w:val="000000"/>
          <w:sz w:val="22"/>
          <w:szCs w:val="22"/>
        </w:rPr>
        <w:t xml:space="preserve"> temperature, pressure, and </w:t>
      </w:r>
      <w:r w:rsidRPr="005B44CA">
        <w:rPr>
          <w:color w:val="000000"/>
          <w:sz w:val="22"/>
          <w:szCs w:val="22"/>
        </w:rPr>
        <w:t xml:space="preserve">feed </w:t>
      </w:r>
      <w:r w:rsidR="00573214" w:rsidRPr="005B44CA">
        <w:rPr>
          <w:color w:val="000000"/>
          <w:sz w:val="22"/>
          <w:szCs w:val="22"/>
        </w:rPr>
        <w:t xml:space="preserve">composition the </w:t>
      </w:r>
      <w:r w:rsidR="00414367">
        <w:rPr>
          <w:color w:val="000000"/>
          <w:sz w:val="22"/>
          <w:szCs w:val="22"/>
        </w:rPr>
        <w:t xml:space="preserve">CPE solution is </w:t>
      </w:r>
      <w:r w:rsidR="00573214" w:rsidRPr="005B44CA">
        <w:rPr>
          <w:color w:val="000000"/>
          <w:sz w:val="22"/>
          <w:szCs w:val="22"/>
        </w:rPr>
        <w:t>defin</w:t>
      </w:r>
      <w:r w:rsidR="00414367">
        <w:rPr>
          <w:color w:val="000000"/>
          <w:sz w:val="22"/>
          <w:szCs w:val="22"/>
        </w:rPr>
        <w:t>ed through</w:t>
      </w:r>
      <w:r w:rsidR="00573214" w:rsidRPr="005B44CA">
        <w:rPr>
          <w:color w:val="000000"/>
          <w:sz w:val="22"/>
          <w:szCs w:val="22"/>
        </w:rPr>
        <w:t xml:space="preserve"> the Lagrangian of the reduced Gibbs energy</w:t>
      </w:r>
      <w:r w:rsidR="00F24F6B">
        <w:rPr>
          <w:color w:val="000000"/>
          <w:sz w:val="22"/>
          <w:szCs w:val="22"/>
        </w:rPr>
        <w:t>,</w:t>
      </w:r>
      <w:r w:rsidR="00573214" w:rsidRPr="005B44CA">
        <w:rPr>
          <w:color w:val="000000"/>
          <w:sz w:val="22"/>
          <w:szCs w:val="22"/>
        </w:rPr>
        <w:t xml:space="preserve"> </w:t>
      </w:r>
      <m:oMath>
        <m:r>
          <m:rPr>
            <m:scr m:val="script"/>
          </m:rPr>
          <w:rPr>
            <w:rFonts w:ascii="Cambria Math" w:hAnsi="Cambria Math"/>
            <w:color w:val="000000"/>
            <w:sz w:val="22"/>
            <w:szCs w:val="22"/>
          </w:rPr>
          <m:t>L</m:t>
        </m:r>
      </m:oMath>
      <w:r w:rsidR="00F24F6B">
        <w:rPr>
          <w:color w:val="000000"/>
          <w:sz w:val="22"/>
          <w:szCs w:val="22"/>
        </w:rPr>
        <w:t xml:space="preserve">, </w:t>
      </w:r>
      <w:r w:rsidR="00573214" w:rsidRPr="005B44CA">
        <w:rPr>
          <w:color w:val="000000"/>
          <w:sz w:val="22"/>
          <w:szCs w:val="22"/>
        </w:rPr>
        <w:t>as</w:t>
      </w:r>
      <w:r w:rsidR="00F24F6B">
        <w:rPr>
          <w:color w:val="000000"/>
          <w:sz w:val="22"/>
          <w:szCs w:val="22"/>
        </w:rPr>
        <w:t xml:space="preserve"> follows</w:t>
      </w:r>
      <w:r w:rsidR="00573214" w:rsidRPr="005B44CA">
        <w:rPr>
          <w:color w:val="000000"/>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101"/>
      </w:tblGrid>
      <w:tr w:rsidR="00F321A1" w:rsidRPr="005B44CA" w14:paraId="07987F28" w14:textId="77777777" w:rsidTr="00955968">
        <w:tc>
          <w:tcPr>
            <w:tcW w:w="7915" w:type="dxa"/>
            <w:vAlign w:val="center"/>
          </w:tcPr>
          <w:p w14:paraId="412BE5D4" w14:textId="42929F9B" w:rsidR="00F321A1" w:rsidRPr="005B44CA" w:rsidRDefault="00F321A1" w:rsidP="00955968">
            <w:pPr>
              <w:ind w:left="0" w:hanging="2"/>
              <w:jc w:val="center"/>
              <w:rPr>
                <w:rFonts w:asciiTheme="majorBidi" w:hAnsiTheme="majorBidi" w:cstheme="majorBidi"/>
                <w:sz w:val="22"/>
                <w:szCs w:val="22"/>
                <w:lang w:val="en-US"/>
              </w:rPr>
            </w:pPr>
            <m:oMathPara>
              <m:oMath>
                <m:r>
                  <m:rPr>
                    <m:scr m:val="script"/>
                  </m:rPr>
                  <w:rPr>
                    <w:rFonts w:ascii="Cambria Math" w:hAnsi="Cambria Math"/>
                    <w:color w:val="000000"/>
                    <w:sz w:val="22"/>
                    <w:szCs w:val="22"/>
                  </w:rPr>
                  <m:t>L</m:t>
                </m:r>
                <m:d>
                  <m:dPr>
                    <m:ctrlPr>
                      <w:rPr>
                        <w:rFonts w:ascii="Cambria Math" w:hAnsi="Cambria Math"/>
                        <w:i/>
                        <w:color w:val="000000"/>
                        <w:sz w:val="22"/>
                        <w:szCs w:val="22"/>
                      </w:rPr>
                    </m:ctrlPr>
                  </m:dPr>
                  <m:e>
                    <m:r>
                      <w:rPr>
                        <w:rFonts w:ascii="Cambria Math" w:hAnsi="Cambria Math" w:cstheme="majorBidi"/>
                        <w:sz w:val="22"/>
                        <w:szCs w:val="22"/>
                        <w:lang w:val="en-US"/>
                      </w:rPr>
                      <m:t>n, λ</m:t>
                    </m:r>
                  </m:e>
                </m:d>
                <m:r>
                  <w:rPr>
                    <w:rFonts w:ascii="Cambria Math" w:hAnsi="Cambria Math"/>
                    <w:color w:val="000000"/>
                    <w:sz w:val="22"/>
                    <w:szCs w:val="22"/>
                  </w:rPr>
                  <m:t>=</m:t>
                </m:r>
                <m:f>
                  <m:fPr>
                    <m:ctrlPr>
                      <w:rPr>
                        <w:rFonts w:ascii="Cambria Math" w:hAnsi="Cambria Math"/>
                        <w:i/>
                        <w:color w:val="000000"/>
                        <w:sz w:val="22"/>
                        <w:szCs w:val="22"/>
                      </w:rPr>
                    </m:ctrlPr>
                  </m:fPr>
                  <m:num>
                    <m:r>
                      <w:rPr>
                        <w:rFonts w:ascii="Cambria Math" w:hAnsi="Cambria Math"/>
                        <w:color w:val="000000"/>
                        <w:sz w:val="22"/>
                        <w:szCs w:val="22"/>
                      </w:rPr>
                      <m:t>1</m:t>
                    </m:r>
                  </m:num>
                  <m:den>
                    <m:r>
                      <w:rPr>
                        <w:rFonts w:ascii="Cambria Math" w:hAnsi="Cambria Math"/>
                        <w:color w:val="000000"/>
                        <w:sz w:val="22"/>
                        <w:szCs w:val="22"/>
                      </w:rPr>
                      <m:t>RT</m:t>
                    </m:r>
                  </m:den>
                </m:f>
                <m:nary>
                  <m:naryPr>
                    <m:chr m:val="∑"/>
                    <m:limLoc m:val="undOvr"/>
                    <m:ctrlPr>
                      <w:rPr>
                        <w:rFonts w:ascii="Cambria Math" w:hAnsi="Cambria Math" w:cstheme="majorBidi"/>
                        <w:i/>
                        <w:sz w:val="22"/>
                        <w:szCs w:val="22"/>
                        <w:lang w:val="en-US"/>
                      </w:rPr>
                    </m:ctrlPr>
                  </m:naryPr>
                  <m:sub>
                    <m:r>
                      <w:rPr>
                        <w:rFonts w:ascii="Cambria Math" w:hAnsi="Cambria Math" w:cstheme="majorBidi"/>
                        <w:sz w:val="22"/>
                        <w:szCs w:val="22"/>
                        <w:lang w:val="en-US"/>
                      </w:rPr>
                      <m:t>p=1</m:t>
                    </m:r>
                  </m:sub>
                  <m:sup>
                    <m:sSub>
                      <m:sSubPr>
                        <m:ctrlPr>
                          <w:rPr>
                            <w:rFonts w:ascii="Cambria Math" w:hAnsi="Cambria Math" w:cstheme="majorBidi"/>
                            <w:i/>
                            <w:sz w:val="22"/>
                            <w:szCs w:val="22"/>
                            <w:lang w:val="en-US"/>
                          </w:rPr>
                        </m:ctrlPr>
                      </m:sSubPr>
                      <m:e>
                        <m:r>
                          <w:rPr>
                            <w:rFonts w:ascii="Cambria Math" w:hAnsi="Cambria Math" w:cstheme="majorBidi"/>
                            <w:sz w:val="22"/>
                            <w:szCs w:val="22"/>
                            <w:lang w:val="en-US"/>
                          </w:rPr>
                          <m:t>N</m:t>
                        </m:r>
                      </m:e>
                      <m:sub>
                        <m:r>
                          <w:rPr>
                            <w:rFonts w:ascii="Cambria Math" w:hAnsi="Cambria Math" w:cstheme="majorBidi"/>
                            <w:sz w:val="22"/>
                            <w:szCs w:val="22"/>
                            <w:lang w:val="en-US"/>
                          </w:rPr>
                          <m:t>Ph</m:t>
                        </m:r>
                      </m:sub>
                    </m:sSub>
                  </m:sup>
                  <m:e>
                    <m:sSub>
                      <m:sSubPr>
                        <m:ctrlPr>
                          <w:rPr>
                            <w:rFonts w:ascii="Cambria Math" w:hAnsi="Cambria Math" w:cstheme="majorBidi"/>
                            <w:i/>
                            <w:sz w:val="22"/>
                            <w:szCs w:val="22"/>
                          </w:rPr>
                        </m:ctrlPr>
                      </m:sSubPr>
                      <m:e>
                        <m:r>
                          <w:rPr>
                            <w:rFonts w:ascii="Cambria Math" w:hAnsi="Cambria Math" w:cstheme="majorBidi"/>
                            <w:sz w:val="22"/>
                            <w:szCs w:val="22"/>
                            <w:lang w:val="en-US"/>
                          </w:rPr>
                          <m:t>n</m:t>
                        </m:r>
                      </m:e>
                      <m:sub>
                        <m:r>
                          <w:rPr>
                            <w:rFonts w:ascii="Cambria Math" w:hAnsi="Cambria Math" w:cstheme="majorBidi"/>
                            <w:sz w:val="22"/>
                            <w:szCs w:val="22"/>
                            <w:lang w:val="en-US"/>
                          </w:rPr>
                          <m:t>p</m:t>
                        </m:r>
                      </m:sub>
                    </m:sSub>
                    <m:sSub>
                      <m:sSubPr>
                        <m:ctrlPr>
                          <w:rPr>
                            <w:rFonts w:ascii="Cambria Math" w:hAnsi="Cambria Math" w:cstheme="majorBidi"/>
                            <w:i/>
                            <w:sz w:val="22"/>
                            <w:szCs w:val="22"/>
                          </w:rPr>
                        </m:ctrlPr>
                      </m:sSubPr>
                      <m:e>
                        <m:r>
                          <w:rPr>
                            <w:rFonts w:ascii="Cambria Math" w:hAnsi="Cambria Math" w:cstheme="majorBidi"/>
                            <w:sz w:val="22"/>
                            <w:szCs w:val="22"/>
                          </w:rPr>
                          <m:t>μ</m:t>
                        </m:r>
                      </m:e>
                      <m:sub>
                        <m:r>
                          <w:rPr>
                            <w:rFonts w:ascii="Cambria Math" w:hAnsi="Cambria Math" w:cstheme="majorBidi"/>
                            <w:sz w:val="22"/>
                            <w:szCs w:val="22"/>
                          </w:rPr>
                          <m:t>p</m:t>
                        </m:r>
                      </m:sub>
                    </m:sSub>
                  </m:e>
                </m:nary>
                <m:r>
                  <w:rPr>
                    <w:rFonts w:ascii="Cambria Math" w:hAnsi="Cambria Math" w:cstheme="majorBidi"/>
                    <w:sz w:val="22"/>
                    <w:szCs w:val="22"/>
                    <w:lang w:val="en-US"/>
                  </w:rPr>
                  <m:t>-λ</m:t>
                </m:r>
                <m:d>
                  <m:dPr>
                    <m:ctrlPr>
                      <w:rPr>
                        <w:rFonts w:ascii="Cambria Math" w:hAnsi="Cambria Math" w:cstheme="majorBidi"/>
                        <w:i/>
                        <w:sz w:val="22"/>
                        <w:szCs w:val="22"/>
                        <w:lang w:val="en-US"/>
                      </w:rPr>
                    </m:ctrlPr>
                  </m:dPr>
                  <m:e>
                    <m:r>
                      <m:rPr>
                        <m:scr m:val="script"/>
                      </m:rPr>
                      <w:rPr>
                        <w:rFonts w:ascii="Cambria Math" w:hAnsi="Cambria Math" w:cstheme="majorBidi"/>
                        <w:sz w:val="22"/>
                        <w:szCs w:val="22"/>
                        <w:lang w:val="en-US"/>
                      </w:rPr>
                      <m:t>A</m:t>
                    </m:r>
                    <m:nary>
                      <m:naryPr>
                        <m:chr m:val="∑"/>
                        <m:limLoc m:val="undOvr"/>
                        <m:ctrlPr>
                          <w:rPr>
                            <w:rFonts w:ascii="Cambria Math" w:hAnsi="Cambria Math" w:cstheme="majorBidi"/>
                            <w:i/>
                            <w:sz w:val="22"/>
                            <w:szCs w:val="22"/>
                            <w:lang w:val="en-US"/>
                          </w:rPr>
                        </m:ctrlPr>
                      </m:naryPr>
                      <m:sub>
                        <m:r>
                          <w:rPr>
                            <w:rFonts w:ascii="Cambria Math" w:hAnsi="Cambria Math" w:cstheme="majorBidi"/>
                            <w:sz w:val="22"/>
                            <w:szCs w:val="22"/>
                            <w:lang w:val="en-US"/>
                          </w:rPr>
                          <m:t>p=1</m:t>
                        </m:r>
                      </m:sub>
                      <m:sup>
                        <m:sSub>
                          <m:sSubPr>
                            <m:ctrlPr>
                              <w:rPr>
                                <w:rFonts w:ascii="Cambria Math" w:hAnsi="Cambria Math" w:cstheme="majorBidi"/>
                                <w:i/>
                                <w:sz w:val="22"/>
                                <w:szCs w:val="22"/>
                                <w:lang w:val="en-US"/>
                              </w:rPr>
                            </m:ctrlPr>
                          </m:sSubPr>
                          <m:e>
                            <m:r>
                              <w:rPr>
                                <w:rFonts w:ascii="Cambria Math" w:hAnsi="Cambria Math" w:cstheme="majorBidi"/>
                                <w:sz w:val="22"/>
                                <w:szCs w:val="22"/>
                                <w:lang w:val="en-US"/>
                              </w:rPr>
                              <m:t>N</m:t>
                            </m:r>
                          </m:e>
                          <m:sub>
                            <m:r>
                              <w:rPr>
                                <w:rFonts w:ascii="Cambria Math" w:hAnsi="Cambria Math" w:cstheme="majorBidi"/>
                                <w:sz w:val="22"/>
                                <w:szCs w:val="22"/>
                                <w:lang w:val="en-US"/>
                              </w:rPr>
                              <m:t>Ph</m:t>
                            </m:r>
                          </m:sub>
                        </m:sSub>
                      </m:sup>
                      <m:e>
                        <m:sSub>
                          <m:sSubPr>
                            <m:ctrlPr>
                              <w:rPr>
                                <w:rFonts w:ascii="Cambria Math" w:hAnsi="Cambria Math" w:cstheme="majorBidi"/>
                                <w:i/>
                                <w:sz w:val="22"/>
                                <w:szCs w:val="22"/>
                              </w:rPr>
                            </m:ctrlPr>
                          </m:sSubPr>
                          <m:e>
                            <m:r>
                              <w:rPr>
                                <w:rFonts w:ascii="Cambria Math" w:hAnsi="Cambria Math" w:cstheme="majorBidi"/>
                                <w:sz w:val="22"/>
                                <w:szCs w:val="22"/>
                                <w:lang w:val="en-US"/>
                              </w:rPr>
                              <m:t>n</m:t>
                            </m:r>
                          </m:e>
                          <m:sub>
                            <m:r>
                              <w:rPr>
                                <w:rFonts w:ascii="Cambria Math" w:hAnsi="Cambria Math" w:cstheme="majorBidi"/>
                                <w:sz w:val="22"/>
                                <w:szCs w:val="22"/>
                                <w:lang w:val="en-US"/>
                              </w:rPr>
                              <m:t>p</m:t>
                            </m:r>
                          </m:sub>
                        </m:sSub>
                      </m:e>
                    </m:nary>
                    <m:r>
                      <w:rPr>
                        <w:rFonts w:ascii="Cambria Math" w:hAnsi="Cambria Math" w:cstheme="majorBidi"/>
                        <w:sz w:val="22"/>
                        <w:szCs w:val="22"/>
                        <w:lang w:val="en-US"/>
                      </w:rPr>
                      <m:t>-b</m:t>
                    </m:r>
                  </m:e>
                </m:d>
              </m:oMath>
            </m:oMathPara>
          </w:p>
        </w:tc>
        <w:tc>
          <w:tcPr>
            <w:tcW w:w="1101" w:type="dxa"/>
            <w:vAlign w:val="center"/>
          </w:tcPr>
          <w:p w14:paraId="4C1CCAAF" w14:textId="6DCC5C84" w:rsidR="00F321A1" w:rsidRPr="005B44CA" w:rsidRDefault="00F321A1" w:rsidP="00955968">
            <w:pPr>
              <w:pStyle w:val="Caption"/>
              <w:framePr w:wrap="notBeside"/>
              <w:ind w:left="0" w:hanging="2"/>
              <w:jc w:val="center"/>
              <w:rPr>
                <w:rFonts w:asciiTheme="majorBidi" w:hAnsiTheme="majorBidi" w:cstheme="majorBidi"/>
                <w:b w:val="0"/>
                <w:bCs/>
                <w:sz w:val="22"/>
                <w:szCs w:val="22"/>
                <w:lang w:val="en-US"/>
              </w:rPr>
            </w:pPr>
            <w:r w:rsidRPr="005B44CA">
              <w:rPr>
                <w:rFonts w:asciiTheme="majorBidi" w:hAnsiTheme="majorBidi"/>
                <w:b w:val="0"/>
                <w:bCs/>
                <w:sz w:val="22"/>
                <w:szCs w:val="22"/>
              </w:rPr>
              <w:t>3</w:t>
            </w:r>
          </w:p>
        </w:tc>
      </w:tr>
    </w:tbl>
    <w:p w14:paraId="76948D45" w14:textId="77777777" w:rsidR="00573214" w:rsidRPr="005B44CA" w:rsidRDefault="00573214" w:rsidP="00573214">
      <w:pPr>
        <w:pBdr>
          <w:top w:val="nil"/>
          <w:left w:val="nil"/>
          <w:bottom w:val="nil"/>
          <w:right w:val="nil"/>
          <w:between w:val="nil"/>
        </w:pBdr>
        <w:tabs>
          <w:tab w:val="left" w:pos="504"/>
        </w:tabs>
        <w:spacing w:line="240" w:lineRule="auto"/>
        <w:ind w:leftChars="0" w:firstLineChars="0" w:firstLine="0"/>
        <w:rPr>
          <w:color w:val="000000"/>
          <w:sz w:val="22"/>
          <w:szCs w:val="22"/>
        </w:rPr>
      </w:pPr>
    </w:p>
    <w:p w14:paraId="1972A62F" w14:textId="0D43827A" w:rsidR="00E55984" w:rsidRPr="005B44CA" w:rsidRDefault="004948AD" w:rsidP="007B4ABF">
      <w:pPr>
        <w:pBdr>
          <w:top w:val="nil"/>
          <w:left w:val="nil"/>
          <w:bottom w:val="nil"/>
          <w:right w:val="nil"/>
          <w:between w:val="nil"/>
        </w:pBdr>
        <w:tabs>
          <w:tab w:val="left" w:pos="504"/>
        </w:tabs>
        <w:spacing w:line="240" w:lineRule="auto"/>
        <w:ind w:leftChars="0" w:left="0" w:firstLineChars="0" w:firstLine="0"/>
        <w:jc w:val="both"/>
        <w:rPr>
          <w:b/>
          <w:bCs/>
          <w:color w:val="000000"/>
          <w:sz w:val="22"/>
          <w:szCs w:val="22"/>
        </w:rPr>
      </w:pPr>
      <w:r w:rsidRPr="005B44CA">
        <w:rPr>
          <w:color w:val="000000"/>
          <w:sz w:val="22"/>
          <w:szCs w:val="22"/>
        </w:rPr>
        <w:t xml:space="preserve">where </w:t>
      </w:r>
      <m:oMath>
        <m:sSub>
          <m:sSubPr>
            <m:ctrlPr>
              <w:rPr>
                <w:rFonts w:ascii="Cambria Math" w:eastAsia="Aptos" w:hAnsi="Cambria Math" w:cs="Arial"/>
                <w:i/>
                <w:color w:val="000000"/>
                <w:kern w:val="2"/>
                <w:sz w:val="22"/>
                <w:szCs w:val="22"/>
                <w:lang w:val="da-DK" w:eastAsia="en-US"/>
                <w14:ligatures w14:val="standardContextual"/>
              </w:rPr>
            </m:ctrlPr>
          </m:sSubPr>
          <m:e>
            <m:r>
              <w:rPr>
                <w:rFonts w:ascii="Cambria Math" w:hAnsi="Cambria Math"/>
                <w:color w:val="000000"/>
                <w:sz w:val="22"/>
                <w:szCs w:val="22"/>
              </w:rPr>
              <m:t>n</m:t>
            </m:r>
            <m:ctrlPr>
              <w:rPr>
                <w:rFonts w:ascii="Cambria Math" w:hAnsi="Cambria Math"/>
                <w:i/>
                <w:color w:val="000000"/>
                <w:sz w:val="22"/>
                <w:szCs w:val="22"/>
              </w:rPr>
            </m:ctrlPr>
          </m:e>
          <m:sub>
            <m:r>
              <w:rPr>
                <w:rFonts w:ascii="Cambria Math" w:hAnsi="Cambria Math"/>
                <w:color w:val="000000"/>
                <w:sz w:val="22"/>
                <w:szCs w:val="22"/>
              </w:rPr>
              <m:t xml:space="preserve"> p</m:t>
            </m:r>
          </m:sub>
        </m:sSub>
      </m:oMath>
      <w:r w:rsidRPr="005B44CA">
        <w:rPr>
          <w:color w:val="000000"/>
          <w:kern w:val="2"/>
          <w:sz w:val="22"/>
          <w:szCs w:val="22"/>
          <w:lang w:eastAsia="en-US"/>
          <w14:ligatures w14:val="standardContextual"/>
        </w:rPr>
        <w:t xml:space="preserve">, </w:t>
      </w:r>
      <m:oMath>
        <m:r>
          <w:rPr>
            <w:rFonts w:ascii="Cambria Math" w:hAnsi="Cambria Math"/>
            <w:color w:val="000000"/>
            <w:sz w:val="22"/>
            <w:szCs w:val="22"/>
          </w:rPr>
          <m:t>R</m:t>
        </m:r>
      </m:oMath>
      <w:r w:rsidRPr="005B44CA">
        <w:rPr>
          <w:color w:val="000000"/>
          <w:sz w:val="22"/>
          <w:szCs w:val="22"/>
        </w:rPr>
        <w:t xml:space="preserve">, </w:t>
      </w:r>
      <m:oMath>
        <m:r>
          <w:rPr>
            <w:rFonts w:ascii="Cambria Math" w:hAnsi="Cambria Math"/>
            <w:color w:val="000000"/>
            <w:sz w:val="22"/>
            <w:szCs w:val="22"/>
          </w:rPr>
          <m:t>T</m:t>
        </m:r>
      </m:oMath>
      <w:r w:rsidRPr="005B44CA">
        <w:rPr>
          <w:color w:val="000000"/>
          <w:sz w:val="22"/>
          <w:szCs w:val="22"/>
        </w:rPr>
        <w:t>,</w:t>
      </w:r>
      <w:r w:rsidRPr="005B44CA">
        <w:rPr>
          <w:rFonts w:ascii="Cambria Math" w:hAnsi="Cambria Math" w:cstheme="majorBidi"/>
          <w:i/>
          <w:sz w:val="22"/>
          <w:szCs w:val="22"/>
        </w:rPr>
        <w:t xml:space="preserve"> </w:t>
      </w:r>
      <m:oMath>
        <m:r>
          <w:rPr>
            <w:rFonts w:ascii="Cambria Math" w:hAnsi="Cambria Math" w:cstheme="majorBidi"/>
            <w:sz w:val="22"/>
            <w:szCs w:val="22"/>
          </w:rPr>
          <m:t>μ</m:t>
        </m:r>
      </m:oMath>
      <w:r w:rsidRPr="005B44CA">
        <w:rPr>
          <w:color w:val="000000"/>
          <w:sz w:val="22"/>
          <w:szCs w:val="22"/>
        </w:rPr>
        <w:t xml:space="preserve">, </w:t>
      </w:r>
      <m:oMath>
        <m:r>
          <m:rPr>
            <m:scr m:val="script"/>
          </m:rPr>
          <w:rPr>
            <w:rFonts w:ascii="Cambria Math" w:hAnsi="Cambria Math" w:cstheme="majorBidi"/>
            <w:sz w:val="22"/>
            <w:szCs w:val="22"/>
          </w:rPr>
          <m:t>A</m:t>
        </m:r>
      </m:oMath>
      <w:r w:rsidRPr="005B44CA">
        <w:rPr>
          <w:sz w:val="22"/>
          <w:szCs w:val="22"/>
        </w:rPr>
        <w:t xml:space="preserve">, </w:t>
      </w:r>
      <m:oMath>
        <m:r>
          <w:rPr>
            <w:rFonts w:ascii="Cambria Math" w:hAnsi="Cambria Math" w:cstheme="majorBidi"/>
            <w:sz w:val="22"/>
            <w:szCs w:val="22"/>
          </w:rPr>
          <m:t>λ</m:t>
        </m:r>
      </m:oMath>
      <w:r w:rsidRPr="005B44CA">
        <w:rPr>
          <w:kern w:val="2"/>
          <w:sz w:val="22"/>
          <w:szCs w:val="22"/>
          <w:lang w:eastAsia="en-US"/>
          <w14:ligatures w14:val="standardContextual"/>
        </w:rPr>
        <w:t xml:space="preserve">and </w:t>
      </w:r>
      <m:oMath>
        <m:r>
          <w:rPr>
            <w:rFonts w:ascii="Cambria Math" w:hAnsi="Cambria Math"/>
            <w:kern w:val="2"/>
            <w:sz w:val="22"/>
            <w:szCs w:val="22"/>
            <w:lang w:eastAsia="en-US"/>
            <w14:ligatures w14:val="standardContextual"/>
          </w:rPr>
          <m:t>b</m:t>
        </m:r>
      </m:oMath>
      <w:r w:rsidRPr="005B44CA">
        <w:rPr>
          <w:kern w:val="2"/>
          <w:sz w:val="22"/>
          <w:szCs w:val="22"/>
          <w:lang w:eastAsia="en-US"/>
          <w14:ligatures w14:val="standardContextual"/>
        </w:rPr>
        <w:t xml:space="preserve"> </w:t>
      </w:r>
      <w:r w:rsidR="00AF05FE">
        <w:rPr>
          <w:kern w:val="2"/>
          <w:sz w:val="22"/>
          <w:szCs w:val="22"/>
          <w:lang w:eastAsia="en-US"/>
          <w14:ligatures w14:val="standardContextual"/>
        </w:rPr>
        <w:t>represent</w:t>
      </w:r>
      <w:r w:rsidR="00AF05FE" w:rsidRPr="005B44CA">
        <w:rPr>
          <w:kern w:val="2"/>
          <w:sz w:val="22"/>
          <w:szCs w:val="22"/>
          <w:lang w:eastAsia="en-US"/>
          <w14:ligatures w14:val="standardContextual"/>
        </w:rPr>
        <w:t xml:space="preserve"> </w:t>
      </w:r>
      <w:r w:rsidR="00396CA6">
        <w:rPr>
          <w:kern w:val="2"/>
          <w:sz w:val="22"/>
          <w:szCs w:val="22"/>
          <w:lang w:eastAsia="en-US"/>
          <w14:ligatures w14:val="standardContextual"/>
        </w:rPr>
        <w:t xml:space="preserve">the </w:t>
      </w:r>
      <w:r w:rsidRPr="005B44CA">
        <w:rPr>
          <w:kern w:val="2"/>
          <w:sz w:val="22"/>
          <w:szCs w:val="22"/>
          <w:lang w:eastAsia="en-US"/>
          <w14:ligatures w14:val="standardContextual"/>
        </w:rPr>
        <w:t>mole</w:t>
      </w:r>
      <w:r w:rsidR="00396CA6">
        <w:rPr>
          <w:kern w:val="2"/>
          <w:sz w:val="22"/>
          <w:szCs w:val="22"/>
          <w:lang w:eastAsia="en-US"/>
          <w14:ligatures w14:val="standardContextual"/>
        </w:rPr>
        <w:t>s</w:t>
      </w:r>
      <w:r w:rsidRPr="005B44CA">
        <w:rPr>
          <w:kern w:val="2"/>
          <w:sz w:val="22"/>
          <w:szCs w:val="22"/>
          <w:lang w:eastAsia="en-US"/>
          <w14:ligatures w14:val="standardContextual"/>
        </w:rPr>
        <w:t xml:space="preserve"> of component</w:t>
      </w:r>
      <w:r w:rsidR="00FB2CBA">
        <w:rPr>
          <w:i/>
          <w:iCs/>
          <w:kern w:val="2"/>
          <w:sz w:val="22"/>
          <w:szCs w:val="22"/>
          <w:lang w:eastAsia="en-US"/>
          <w14:ligatures w14:val="standardContextual"/>
        </w:rPr>
        <w:t>s</w:t>
      </w:r>
      <w:r w:rsidRPr="005B44CA">
        <w:rPr>
          <w:kern w:val="2"/>
          <w:sz w:val="22"/>
          <w:szCs w:val="22"/>
          <w:lang w:eastAsia="en-US"/>
          <w14:ligatures w14:val="standardContextual"/>
        </w:rPr>
        <w:t xml:space="preserve"> in </w:t>
      </w:r>
      <w:r w:rsidR="009B2D7C" w:rsidRPr="005B44CA">
        <w:rPr>
          <w:kern w:val="2"/>
          <w:sz w:val="22"/>
          <w:szCs w:val="22"/>
          <w:lang w:eastAsia="en-US"/>
          <w14:ligatures w14:val="standardContextual"/>
        </w:rPr>
        <w:t xml:space="preserve">phase </w:t>
      </w:r>
      <w:r w:rsidR="009B2D7C" w:rsidRPr="005B44CA">
        <w:rPr>
          <w:i/>
          <w:iCs/>
          <w:kern w:val="2"/>
          <w:sz w:val="22"/>
          <w:szCs w:val="22"/>
          <w:lang w:eastAsia="en-US"/>
          <w14:ligatures w14:val="standardContextual"/>
        </w:rPr>
        <w:t>p</w:t>
      </w:r>
      <w:r w:rsidRPr="005B44CA">
        <w:rPr>
          <w:kern w:val="2"/>
          <w:sz w:val="22"/>
          <w:szCs w:val="22"/>
          <w:lang w:eastAsia="en-US"/>
          <w14:ligatures w14:val="standardContextual"/>
        </w:rPr>
        <w:t xml:space="preserve">, </w:t>
      </w:r>
      <w:r w:rsidR="00396CA6">
        <w:rPr>
          <w:kern w:val="2"/>
          <w:sz w:val="22"/>
          <w:szCs w:val="22"/>
          <w:lang w:eastAsia="en-US"/>
          <w14:ligatures w14:val="standardContextual"/>
        </w:rPr>
        <w:t xml:space="preserve">the </w:t>
      </w:r>
      <w:r w:rsidRPr="005B44CA">
        <w:rPr>
          <w:kern w:val="2"/>
          <w:sz w:val="22"/>
          <w:szCs w:val="22"/>
          <w:lang w:eastAsia="en-US"/>
          <w14:ligatures w14:val="standardContextual"/>
        </w:rPr>
        <w:t xml:space="preserve">gas constant, temperature, chemical potential, </w:t>
      </w:r>
      <w:r w:rsidR="00396CA6">
        <w:rPr>
          <w:kern w:val="2"/>
          <w:sz w:val="22"/>
          <w:szCs w:val="22"/>
          <w:lang w:eastAsia="en-US"/>
          <w14:ligatures w14:val="standardContextual"/>
        </w:rPr>
        <w:t xml:space="preserve">the </w:t>
      </w:r>
      <w:r w:rsidRPr="005B44CA">
        <w:rPr>
          <w:kern w:val="2"/>
          <w:sz w:val="22"/>
          <w:szCs w:val="22"/>
          <w:lang w:eastAsia="en-US"/>
          <w14:ligatures w14:val="standardContextual"/>
        </w:rPr>
        <w:t xml:space="preserve">formula matrix, </w:t>
      </w:r>
      <w:r w:rsidR="00396CA6">
        <w:rPr>
          <w:kern w:val="2"/>
          <w:sz w:val="22"/>
          <w:szCs w:val="22"/>
          <w:lang w:eastAsia="en-US"/>
          <w14:ligatures w14:val="standardContextual"/>
        </w:rPr>
        <w:t xml:space="preserve">the </w:t>
      </w:r>
      <w:r w:rsidRPr="005B44CA">
        <w:rPr>
          <w:kern w:val="2"/>
          <w:sz w:val="22"/>
          <w:szCs w:val="22"/>
          <w:lang w:eastAsia="en-US"/>
          <w14:ligatures w14:val="standardContextual"/>
        </w:rPr>
        <w:t>Lagrange multiplier of element</w:t>
      </w:r>
      <w:r w:rsidR="00FB2CBA">
        <w:rPr>
          <w:i/>
          <w:iCs/>
          <w:kern w:val="2"/>
          <w:sz w:val="22"/>
          <w:szCs w:val="22"/>
          <w:lang w:eastAsia="en-US"/>
          <w14:ligatures w14:val="standardContextual"/>
        </w:rPr>
        <w:t>s</w:t>
      </w:r>
      <w:r w:rsidRPr="005B44CA">
        <w:rPr>
          <w:kern w:val="2"/>
          <w:sz w:val="22"/>
          <w:szCs w:val="22"/>
          <w:lang w:eastAsia="en-US"/>
          <w14:ligatures w14:val="standardContextual"/>
        </w:rPr>
        <w:t xml:space="preserve">, and </w:t>
      </w:r>
      <w:r w:rsidR="00396CA6">
        <w:rPr>
          <w:kern w:val="2"/>
          <w:sz w:val="22"/>
          <w:szCs w:val="22"/>
          <w:lang w:eastAsia="en-US"/>
          <w14:ligatures w14:val="standardContextual"/>
        </w:rPr>
        <w:t xml:space="preserve">the </w:t>
      </w:r>
      <w:r w:rsidRPr="005B44CA">
        <w:rPr>
          <w:kern w:val="2"/>
          <w:sz w:val="22"/>
          <w:szCs w:val="22"/>
          <w:lang w:eastAsia="en-US"/>
          <w14:ligatures w14:val="standardContextual"/>
        </w:rPr>
        <w:t>moles of element</w:t>
      </w:r>
      <w:r w:rsidR="00FB2CBA">
        <w:rPr>
          <w:kern w:val="2"/>
          <w:sz w:val="22"/>
          <w:szCs w:val="22"/>
          <w:lang w:eastAsia="en-US"/>
          <w14:ligatures w14:val="standardContextual"/>
        </w:rPr>
        <w:t>s</w:t>
      </w:r>
      <w:r w:rsidRPr="005B44CA">
        <w:rPr>
          <w:kern w:val="2"/>
          <w:sz w:val="22"/>
          <w:szCs w:val="22"/>
          <w:lang w:eastAsia="en-US"/>
          <w14:ligatures w14:val="standardContextual"/>
        </w:rPr>
        <w:t xml:space="preserve"> in </w:t>
      </w:r>
      <w:r w:rsidR="006C056F">
        <w:rPr>
          <w:kern w:val="2"/>
          <w:sz w:val="22"/>
          <w:szCs w:val="22"/>
          <w:lang w:eastAsia="en-US"/>
          <w14:ligatures w14:val="standardContextual"/>
        </w:rPr>
        <w:t xml:space="preserve">the </w:t>
      </w:r>
      <w:r w:rsidRPr="005B44CA">
        <w:rPr>
          <w:kern w:val="2"/>
          <w:sz w:val="22"/>
          <w:szCs w:val="22"/>
          <w:lang w:eastAsia="en-US"/>
          <w14:ligatures w14:val="standardContextual"/>
        </w:rPr>
        <w:t>feed, respectively.</w:t>
      </w:r>
      <w:r w:rsidR="009B2D7C" w:rsidRPr="005B44CA">
        <w:rPr>
          <w:kern w:val="2"/>
          <w:sz w:val="22"/>
          <w:szCs w:val="22"/>
          <w:lang w:eastAsia="en-US"/>
          <w14:ligatures w14:val="standardContextual"/>
        </w:rPr>
        <w:t xml:space="preserve"> </w:t>
      </w:r>
      <w:r w:rsidR="007B4ABF" w:rsidRPr="005B44CA">
        <w:rPr>
          <w:color w:val="000000"/>
          <w:sz w:val="22"/>
          <w:szCs w:val="22"/>
        </w:rPr>
        <w:t>A comprehensive description of the method and its detailed formulation can be found in</w:t>
      </w:r>
      <w:r w:rsidR="00573214" w:rsidRPr="005B44CA">
        <w:rPr>
          <w:color w:val="000000"/>
          <w:sz w:val="22"/>
          <w:szCs w:val="22"/>
        </w:rPr>
        <w:t xml:space="preserve"> </w:t>
      </w:r>
      <w:sdt>
        <w:sdtPr>
          <w:rPr>
            <w:color w:val="000000"/>
            <w:sz w:val="22"/>
            <w:szCs w:val="22"/>
          </w:rPr>
          <w:tag w:val="MENDELEY_CITATION_v3_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"/>
          <w:id w:val="-1426641810"/>
          <w:placeholder>
            <w:docPart w:val="DefaultPlaceholder_-1854013440"/>
          </w:placeholder>
        </w:sdtPr>
        <w:sdtContent>
          <w:r w:rsidR="00FB2CBA" w:rsidRPr="00FB2CBA">
            <w:rPr>
              <w:color w:val="000000"/>
              <w:sz w:val="22"/>
              <w:szCs w:val="22"/>
            </w:rPr>
            <w:t>(Medeiros et al., 2020; Paterson, 2019)</w:t>
          </w:r>
        </w:sdtContent>
      </w:sdt>
      <w:r w:rsidR="00573214" w:rsidRPr="005B44CA">
        <w:rPr>
          <w:color w:val="000000"/>
          <w:sz w:val="22"/>
          <w:szCs w:val="22"/>
        </w:rPr>
        <w:t xml:space="preserve">. </w:t>
      </w:r>
      <w:r w:rsidR="007B4ABF" w:rsidRPr="005B44CA">
        <w:rPr>
          <w:color w:val="000000"/>
          <w:sz w:val="22"/>
          <w:szCs w:val="22"/>
        </w:rPr>
        <w:t>In the present simulator, chemical potentials for components in the CO₂</w:t>
      </w:r>
      <w:r w:rsidR="007B4ABF" w:rsidRPr="005B44CA">
        <w:rPr>
          <w:color w:val="000000"/>
          <w:sz w:val="22"/>
          <w:szCs w:val="22"/>
        </w:rPr>
        <w:noBreakHyphen/>
        <w:t>rich phase are computed using fugacity coefficients</w:t>
      </w:r>
      <w:r w:rsidR="00185B3F">
        <w:rPr>
          <w:color w:val="000000"/>
          <w:sz w:val="22"/>
          <w:szCs w:val="22"/>
        </w:rPr>
        <w:t xml:space="preserve"> </w:t>
      </w:r>
      <w:r w:rsidR="0076644C">
        <w:rPr>
          <w:color w:val="000000"/>
          <w:sz w:val="22"/>
          <w:szCs w:val="22"/>
        </w:rPr>
        <w:t>from the</w:t>
      </w:r>
      <w:r w:rsidR="008F52CE">
        <w:rPr>
          <w:color w:val="000000"/>
          <w:sz w:val="22"/>
          <w:szCs w:val="22"/>
        </w:rPr>
        <w:t xml:space="preserve"> P</w:t>
      </w:r>
      <w:r w:rsidR="0076644C">
        <w:rPr>
          <w:color w:val="000000"/>
          <w:sz w:val="22"/>
          <w:szCs w:val="22"/>
        </w:rPr>
        <w:t>eng-</w:t>
      </w:r>
      <w:r w:rsidR="008F52CE">
        <w:rPr>
          <w:color w:val="000000"/>
          <w:sz w:val="22"/>
          <w:szCs w:val="22"/>
        </w:rPr>
        <w:t>R</w:t>
      </w:r>
      <w:r w:rsidR="0076644C">
        <w:rPr>
          <w:color w:val="000000"/>
          <w:sz w:val="22"/>
          <w:szCs w:val="22"/>
        </w:rPr>
        <w:t>obinson (PR) equation of state</w:t>
      </w:r>
      <w:r w:rsidR="007B4ABF" w:rsidRPr="005B44CA">
        <w:rPr>
          <w:color w:val="000000"/>
          <w:sz w:val="22"/>
          <w:szCs w:val="22"/>
        </w:rPr>
        <w:t xml:space="preserve">, while those in the aqueous phase are obtained from activity coefficients </w:t>
      </w:r>
      <w:r w:rsidR="008F52CE">
        <w:rPr>
          <w:color w:val="000000"/>
          <w:sz w:val="22"/>
          <w:szCs w:val="22"/>
        </w:rPr>
        <w:t>using</w:t>
      </w:r>
      <w:r w:rsidR="008F52CE" w:rsidRPr="005B44CA">
        <w:rPr>
          <w:color w:val="000000"/>
          <w:sz w:val="22"/>
          <w:szCs w:val="22"/>
        </w:rPr>
        <w:t xml:space="preserve"> </w:t>
      </w:r>
      <w:r w:rsidR="007B4ABF" w:rsidRPr="005B44CA">
        <w:rPr>
          <w:color w:val="000000"/>
          <w:sz w:val="22"/>
          <w:szCs w:val="22"/>
        </w:rPr>
        <w:t>Pitzer's equation, with the necessary parameters from the PHREEQC Pitzer database.</w:t>
      </w:r>
    </w:p>
    <w:p w14:paraId="06174FEB" w14:textId="35E2C74F" w:rsidR="00625B82" w:rsidRPr="00FB2CBA" w:rsidRDefault="00625B82" w:rsidP="00FB2CBA">
      <w:pPr>
        <w:pBdr>
          <w:top w:val="nil"/>
          <w:left w:val="nil"/>
          <w:bottom w:val="nil"/>
          <w:right w:val="nil"/>
          <w:between w:val="nil"/>
        </w:pBdr>
        <w:tabs>
          <w:tab w:val="left" w:pos="504"/>
        </w:tabs>
        <w:spacing w:before="120" w:line="240" w:lineRule="auto"/>
        <w:ind w:leftChars="0" w:left="0" w:firstLineChars="0" w:firstLine="0"/>
        <w:jc w:val="both"/>
        <w:rPr>
          <w:color w:val="000000"/>
          <w:sz w:val="22"/>
          <w:szCs w:val="22"/>
          <w:u w:val="single"/>
        </w:rPr>
      </w:pPr>
      <w:r w:rsidRPr="00FB2CBA">
        <w:rPr>
          <w:color w:val="000000"/>
          <w:sz w:val="22"/>
          <w:szCs w:val="22"/>
          <w:u w:val="single"/>
        </w:rPr>
        <w:t>Global Implicit</w:t>
      </w:r>
      <w:r w:rsidR="00E55984" w:rsidRPr="00FB2CBA">
        <w:rPr>
          <w:color w:val="000000"/>
          <w:sz w:val="22"/>
          <w:szCs w:val="22"/>
          <w:u w:val="single"/>
        </w:rPr>
        <w:t xml:space="preserve"> Reactive Transport</w:t>
      </w:r>
      <w:r w:rsidRPr="00FB2CBA">
        <w:rPr>
          <w:color w:val="000000"/>
          <w:sz w:val="22"/>
          <w:szCs w:val="22"/>
          <w:u w:val="single"/>
        </w:rPr>
        <w:t xml:space="preserve"> Algorithm</w:t>
      </w:r>
    </w:p>
    <w:p w14:paraId="75F44CF1" w14:textId="59586E21" w:rsidR="00BA2930" w:rsidRDefault="00B45586" w:rsidP="00B45586">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r w:rsidRPr="00B45586">
        <w:rPr>
          <w:color w:val="000000"/>
          <w:sz w:val="22"/>
          <w:szCs w:val="22"/>
        </w:rPr>
        <w:t xml:space="preserve">In this study, the global implicit method was implemented to fully couple the transport and reaction </w:t>
      </w:r>
      <w:r w:rsidR="00DF11B3">
        <w:rPr>
          <w:color w:val="000000"/>
          <w:sz w:val="22"/>
          <w:szCs w:val="22"/>
        </w:rPr>
        <w:t>processes</w:t>
      </w:r>
      <w:r w:rsidR="00DF11B3" w:rsidRPr="00B45586">
        <w:rPr>
          <w:color w:val="000000"/>
          <w:sz w:val="22"/>
          <w:szCs w:val="22"/>
        </w:rPr>
        <w:t xml:space="preserve"> </w:t>
      </w:r>
      <w:r w:rsidRPr="00B45586">
        <w:rPr>
          <w:color w:val="000000"/>
          <w:sz w:val="22"/>
          <w:szCs w:val="22"/>
        </w:rPr>
        <w:t xml:space="preserve">described </w:t>
      </w:r>
      <w:r w:rsidR="00DF11B3">
        <w:rPr>
          <w:color w:val="000000"/>
          <w:sz w:val="22"/>
          <w:szCs w:val="22"/>
        </w:rPr>
        <w:t>above</w:t>
      </w:r>
      <w:r w:rsidRPr="00B45586">
        <w:rPr>
          <w:color w:val="000000"/>
          <w:sz w:val="22"/>
          <w:szCs w:val="22"/>
        </w:rPr>
        <w:t xml:space="preserve">. This </w:t>
      </w:r>
      <w:r w:rsidR="00D26019">
        <w:rPr>
          <w:color w:val="000000"/>
          <w:sz w:val="22"/>
          <w:szCs w:val="22"/>
        </w:rPr>
        <w:t>method</w:t>
      </w:r>
      <w:r w:rsidRPr="00B45586">
        <w:rPr>
          <w:color w:val="000000"/>
          <w:sz w:val="22"/>
          <w:szCs w:val="22"/>
        </w:rPr>
        <w:t xml:space="preserve"> solves the component transport and geochemical reaction equations together within a single time step in an implicit manner. The coupling is </w:t>
      </w:r>
      <w:r w:rsidR="00831451">
        <w:rPr>
          <w:color w:val="000000"/>
          <w:sz w:val="22"/>
          <w:szCs w:val="22"/>
        </w:rPr>
        <w:t>achieved</w:t>
      </w:r>
      <w:r w:rsidR="00831451" w:rsidRPr="00B45586">
        <w:rPr>
          <w:color w:val="000000"/>
          <w:sz w:val="22"/>
          <w:szCs w:val="22"/>
        </w:rPr>
        <w:t xml:space="preserve"> </w:t>
      </w:r>
      <w:r w:rsidRPr="00B45586">
        <w:rPr>
          <w:color w:val="000000"/>
          <w:sz w:val="22"/>
          <w:szCs w:val="22"/>
        </w:rPr>
        <w:t>by computing, at each equilibrium state, the derivatives of component amounts, phase mole fractions, and phase volume</w:t>
      </w:r>
      <w:r w:rsidR="006835A7">
        <w:rPr>
          <w:color w:val="000000"/>
          <w:sz w:val="22"/>
          <w:szCs w:val="22"/>
        </w:rPr>
        <w:t>s</w:t>
      </w:r>
      <w:r>
        <w:rPr>
          <w:color w:val="000000"/>
          <w:sz w:val="22"/>
          <w:szCs w:val="22"/>
        </w:rPr>
        <w:t xml:space="preserve"> </w:t>
      </w:r>
      <w:r w:rsidRPr="00B45586">
        <w:rPr>
          <w:color w:val="000000"/>
          <w:sz w:val="22"/>
          <w:szCs w:val="22"/>
        </w:rPr>
        <w:t xml:space="preserve">from the CPE </w:t>
      </w:r>
      <w:r w:rsidR="00FD4103">
        <w:rPr>
          <w:color w:val="000000"/>
          <w:sz w:val="22"/>
          <w:szCs w:val="22"/>
        </w:rPr>
        <w:t xml:space="preserve">module </w:t>
      </w:r>
      <w:r w:rsidRPr="00B45586">
        <w:rPr>
          <w:color w:val="000000"/>
          <w:sz w:val="22"/>
          <w:szCs w:val="22"/>
        </w:rPr>
        <w:t xml:space="preserve">with respect to the primary variables of Equations (1) and (2), namely the moles of each component and the pressure in each grid cell. The simulation domain is assumed to be closed at the boundaries, </w:t>
      </w:r>
      <w:r w:rsidR="006835A7" w:rsidRPr="00B45586">
        <w:rPr>
          <w:color w:val="000000"/>
          <w:sz w:val="22"/>
          <w:szCs w:val="22"/>
        </w:rPr>
        <w:t>s</w:t>
      </w:r>
      <w:r w:rsidR="006835A7">
        <w:rPr>
          <w:color w:val="000000"/>
          <w:sz w:val="22"/>
          <w:szCs w:val="22"/>
        </w:rPr>
        <w:t>o</w:t>
      </w:r>
      <w:r w:rsidR="006835A7" w:rsidRPr="00B45586">
        <w:rPr>
          <w:color w:val="000000"/>
          <w:sz w:val="22"/>
          <w:szCs w:val="22"/>
        </w:rPr>
        <w:t xml:space="preserve"> </w:t>
      </w:r>
      <w:r w:rsidRPr="00B45586">
        <w:rPr>
          <w:color w:val="000000"/>
          <w:sz w:val="22"/>
          <w:szCs w:val="22"/>
        </w:rPr>
        <w:t xml:space="preserve">that mass </w:t>
      </w:r>
      <w:r w:rsidR="006835A7">
        <w:rPr>
          <w:color w:val="000000"/>
          <w:sz w:val="22"/>
          <w:szCs w:val="22"/>
        </w:rPr>
        <w:t xml:space="preserve">exchange </w:t>
      </w:r>
      <w:r w:rsidRPr="00B45586">
        <w:rPr>
          <w:color w:val="000000"/>
          <w:sz w:val="22"/>
          <w:szCs w:val="22"/>
        </w:rPr>
        <w:t>occur</w:t>
      </w:r>
      <w:r w:rsidR="006835A7">
        <w:rPr>
          <w:color w:val="000000"/>
          <w:sz w:val="22"/>
          <w:szCs w:val="22"/>
        </w:rPr>
        <w:t>s</w:t>
      </w:r>
      <w:r w:rsidRPr="00B45586">
        <w:rPr>
          <w:color w:val="000000"/>
          <w:sz w:val="22"/>
          <w:szCs w:val="22"/>
        </w:rPr>
        <w:t xml:space="preserve"> </w:t>
      </w:r>
      <w:r w:rsidR="006835A7">
        <w:rPr>
          <w:color w:val="000000"/>
          <w:sz w:val="22"/>
          <w:szCs w:val="22"/>
        </w:rPr>
        <w:t xml:space="preserve">only </w:t>
      </w:r>
      <w:r w:rsidRPr="00B45586">
        <w:rPr>
          <w:color w:val="000000"/>
          <w:sz w:val="22"/>
          <w:szCs w:val="22"/>
        </w:rPr>
        <w:t>through injection and production wells.</w:t>
      </w:r>
    </w:p>
    <w:p w14:paraId="09F032C1" w14:textId="49ABD18C" w:rsidR="00B022E6" w:rsidRDefault="00A15EC1" w:rsidP="00FB2CBA">
      <w:pPr>
        <w:pBdr>
          <w:top w:val="nil"/>
          <w:left w:val="nil"/>
          <w:bottom w:val="nil"/>
          <w:right w:val="nil"/>
          <w:between w:val="nil"/>
        </w:pBdr>
        <w:tabs>
          <w:tab w:val="left" w:pos="504"/>
        </w:tabs>
        <w:spacing w:before="240" w:line="240" w:lineRule="auto"/>
        <w:ind w:left="0" w:hanging="2"/>
        <w:rPr>
          <w:b/>
          <w:color w:val="000000"/>
          <w:sz w:val="22"/>
          <w:szCs w:val="22"/>
        </w:rPr>
      </w:pPr>
      <w:bookmarkStart w:id="3" w:name="bookmark=id.2et92p0" w:colFirst="0" w:colLast="0"/>
      <w:bookmarkStart w:id="4" w:name="bookmark=id.tyjcwt" w:colFirst="0" w:colLast="0"/>
      <w:bookmarkEnd w:id="3"/>
      <w:bookmarkEnd w:id="4"/>
      <w:r>
        <w:rPr>
          <w:b/>
          <w:color w:val="000000"/>
          <w:sz w:val="22"/>
          <w:szCs w:val="22"/>
        </w:rPr>
        <w:t xml:space="preserve">Simulation </w:t>
      </w:r>
      <w:r w:rsidR="00773D17">
        <w:rPr>
          <w:b/>
          <w:color w:val="000000"/>
          <w:sz w:val="22"/>
          <w:szCs w:val="22"/>
        </w:rPr>
        <w:t>Examples</w:t>
      </w:r>
    </w:p>
    <w:p w14:paraId="26243066" w14:textId="5A8ADF8F" w:rsidR="00773D17" w:rsidRDefault="00773D17" w:rsidP="00773D17">
      <w:pPr>
        <w:pBdr>
          <w:top w:val="nil"/>
          <w:left w:val="nil"/>
          <w:bottom w:val="nil"/>
          <w:right w:val="nil"/>
          <w:between w:val="nil"/>
        </w:pBdr>
        <w:tabs>
          <w:tab w:val="left" w:pos="504"/>
        </w:tabs>
        <w:spacing w:line="240" w:lineRule="auto"/>
        <w:ind w:left="0" w:hanging="2"/>
        <w:jc w:val="both"/>
        <w:rPr>
          <w:bCs/>
          <w:color w:val="000000"/>
          <w:sz w:val="22"/>
          <w:szCs w:val="22"/>
        </w:rPr>
      </w:pPr>
      <w:r w:rsidRPr="00773D17">
        <w:rPr>
          <w:bCs/>
          <w:color w:val="000000"/>
          <w:sz w:val="22"/>
          <w:szCs w:val="22"/>
        </w:rPr>
        <w:t>In this section, the application of the developed compositional reactive transport simulator is demonstrated through a 2D case study of CO₂ injection into a water‑invaded reservoir. The simulation domain was discretized into 20×20×1 grid cells in the x, y, and z directions, respectively, with uniform cell dimensions of 10×10×1 meters.</w:t>
      </w:r>
      <w:r>
        <w:rPr>
          <w:bCs/>
          <w:color w:val="000000"/>
          <w:sz w:val="22"/>
          <w:szCs w:val="22"/>
        </w:rPr>
        <w:t xml:space="preserve"> </w:t>
      </w:r>
      <w:r w:rsidR="00EF1333">
        <w:rPr>
          <w:bCs/>
          <w:color w:val="000000"/>
          <w:sz w:val="22"/>
          <w:szCs w:val="22"/>
        </w:rPr>
        <w:t>P</w:t>
      </w:r>
      <w:r w:rsidR="001C051E">
        <w:rPr>
          <w:bCs/>
          <w:color w:val="000000"/>
          <w:sz w:val="22"/>
          <w:szCs w:val="22"/>
        </w:rPr>
        <w:t>ermeabilit</w:t>
      </w:r>
      <w:r w:rsidR="00EF1333">
        <w:rPr>
          <w:bCs/>
          <w:color w:val="000000"/>
          <w:sz w:val="22"/>
          <w:szCs w:val="22"/>
        </w:rPr>
        <w:t>ies</w:t>
      </w:r>
      <w:r w:rsidR="001C051E">
        <w:rPr>
          <w:bCs/>
          <w:color w:val="000000"/>
          <w:sz w:val="22"/>
          <w:szCs w:val="22"/>
        </w:rPr>
        <w:t xml:space="preserve"> </w:t>
      </w:r>
      <w:r w:rsidR="00EF1333">
        <w:rPr>
          <w:bCs/>
          <w:color w:val="000000"/>
          <w:sz w:val="22"/>
          <w:szCs w:val="22"/>
        </w:rPr>
        <w:t>were</w:t>
      </w:r>
      <w:r w:rsidR="001C051E">
        <w:rPr>
          <w:bCs/>
          <w:color w:val="000000"/>
          <w:sz w:val="22"/>
          <w:szCs w:val="22"/>
        </w:rPr>
        <w:t xml:space="preserve"> uniformly set to 10, 10, and 1 md in </w:t>
      </w:r>
      <w:r w:rsidR="00841FC8">
        <w:rPr>
          <w:bCs/>
          <w:color w:val="000000"/>
          <w:sz w:val="22"/>
          <w:szCs w:val="22"/>
        </w:rPr>
        <w:t xml:space="preserve">the </w:t>
      </w:r>
      <w:r w:rsidR="001C051E">
        <w:rPr>
          <w:bCs/>
          <w:color w:val="000000"/>
          <w:sz w:val="22"/>
          <w:szCs w:val="22"/>
        </w:rPr>
        <w:t>x, y, and z directions,</w:t>
      </w:r>
      <w:r w:rsidR="00F23A68">
        <w:rPr>
          <w:bCs/>
          <w:color w:val="000000"/>
          <w:sz w:val="22"/>
          <w:szCs w:val="22"/>
        </w:rPr>
        <w:t xml:space="preserve"> </w:t>
      </w:r>
      <w:r w:rsidRPr="00773D17">
        <w:rPr>
          <w:bCs/>
          <w:color w:val="000000"/>
          <w:sz w:val="22"/>
          <w:szCs w:val="22"/>
        </w:rPr>
        <w:t xml:space="preserve">while porosity was constant </w:t>
      </w:r>
      <w:r w:rsidR="00841FC8">
        <w:rPr>
          <w:bCs/>
          <w:color w:val="000000"/>
          <w:sz w:val="22"/>
          <w:szCs w:val="22"/>
        </w:rPr>
        <w:t>at</w:t>
      </w:r>
      <w:r w:rsidRPr="00773D17">
        <w:rPr>
          <w:bCs/>
          <w:color w:val="000000"/>
          <w:sz w:val="22"/>
          <w:szCs w:val="22"/>
        </w:rPr>
        <w:t xml:space="preserve"> 0.2.</w:t>
      </w:r>
      <w:r>
        <w:rPr>
          <w:bCs/>
          <w:color w:val="000000"/>
          <w:sz w:val="22"/>
          <w:szCs w:val="22"/>
        </w:rPr>
        <w:t xml:space="preserve"> </w:t>
      </w:r>
      <w:r w:rsidR="00F23A68">
        <w:rPr>
          <w:bCs/>
          <w:color w:val="000000"/>
          <w:sz w:val="22"/>
          <w:szCs w:val="22"/>
        </w:rPr>
        <w:t xml:space="preserve">The 2D domain was </w:t>
      </w:r>
      <w:r w:rsidR="00233B35">
        <w:rPr>
          <w:bCs/>
          <w:color w:val="000000"/>
          <w:sz w:val="22"/>
          <w:szCs w:val="22"/>
        </w:rPr>
        <w:t xml:space="preserve">configured </w:t>
      </w:r>
      <w:r w:rsidR="00F23A68">
        <w:rPr>
          <w:bCs/>
          <w:color w:val="000000"/>
          <w:sz w:val="22"/>
          <w:szCs w:val="22"/>
        </w:rPr>
        <w:t>as a quarter five spot injection-production system</w:t>
      </w:r>
      <w:r w:rsidR="00233B35">
        <w:rPr>
          <w:bCs/>
          <w:color w:val="000000"/>
          <w:sz w:val="22"/>
          <w:szCs w:val="22"/>
        </w:rPr>
        <w:t>,</w:t>
      </w:r>
      <w:r w:rsidR="00F23A68">
        <w:rPr>
          <w:bCs/>
          <w:color w:val="000000"/>
          <w:sz w:val="22"/>
          <w:szCs w:val="22"/>
        </w:rPr>
        <w:t xml:space="preserve"> with the injection well placed </w:t>
      </w:r>
      <w:r w:rsidR="00233B35">
        <w:rPr>
          <w:bCs/>
          <w:color w:val="000000"/>
          <w:sz w:val="22"/>
          <w:szCs w:val="22"/>
        </w:rPr>
        <w:t xml:space="preserve">at </w:t>
      </w:r>
      <w:r w:rsidR="00F23A68">
        <w:rPr>
          <w:bCs/>
          <w:color w:val="000000"/>
          <w:sz w:val="22"/>
          <w:szCs w:val="22"/>
        </w:rPr>
        <w:t xml:space="preserve">grid </w:t>
      </w:r>
      <w:r>
        <w:rPr>
          <w:bCs/>
          <w:color w:val="000000"/>
          <w:sz w:val="22"/>
          <w:szCs w:val="22"/>
        </w:rPr>
        <w:t xml:space="preserve">cell </w:t>
      </w:r>
      <w:r w:rsidR="00F23A68">
        <w:rPr>
          <w:bCs/>
          <w:color w:val="000000"/>
          <w:sz w:val="22"/>
          <w:szCs w:val="22"/>
        </w:rPr>
        <w:t xml:space="preserve">(1, 1, 1), and the production well </w:t>
      </w:r>
      <w:r>
        <w:rPr>
          <w:bCs/>
          <w:color w:val="000000"/>
          <w:sz w:val="22"/>
          <w:szCs w:val="22"/>
        </w:rPr>
        <w:t>at</w:t>
      </w:r>
      <w:r w:rsidR="00F23A68">
        <w:rPr>
          <w:bCs/>
          <w:color w:val="000000"/>
          <w:sz w:val="22"/>
          <w:szCs w:val="22"/>
        </w:rPr>
        <w:t xml:space="preserve"> grid (20, 20, 1). </w:t>
      </w:r>
      <w:r w:rsidR="006E3F7B" w:rsidRPr="006E3F7B">
        <w:rPr>
          <w:bCs/>
          <w:color w:val="000000"/>
          <w:sz w:val="22"/>
          <w:szCs w:val="22"/>
        </w:rPr>
        <w:t>Assuming a well radius of 0.1524 ft for both wells, the well index was calculated as 2.42×10⁻¹³ using Peaceman's well model. Both wells were operated under constant pressure constraints, with the injection well set at 5500 psi and the production well at 1000 psi.</w:t>
      </w:r>
    </w:p>
    <w:p w14:paraId="7F2BEE7B" w14:textId="0B31206E" w:rsidR="006E3F7B" w:rsidRDefault="006E3F7B" w:rsidP="00773D17">
      <w:pPr>
        <w:pBdr>
          <w:top w:val="nil"/>
          <w:left w:val="nil"/>
          <w:bottom w:val="nil"/>
          <w:right w:val="nil"/>
          <w:between w:val="nil"/>
        </w:pBdr>
        <w:tabs>
          <w:tab w:val="left" w:pos="504"/>
        </w:tabs>
        <w:spacing w:line="240" w:lineRule="auto"/>
        <w:ind w:left="0" w:hanging="2"/>
        <w:jc w:val="both"/>
        <w:rPr>
          <w:bCs/>
          <w:color w:val="000000"/>
          <w:sz w:val="22"/>
          <w:szCs w:val="22"/>
        </w:rPr>
      </w:pPr>
      <w:r w:rsidRPr="006E3F7B">
        <w:rPr>
          <w:bCs/>
          <w:color w:val="000000"/>
          <w:sz w:val="22"/>
          <w:szCs w:val="22"/>
        </w:rPr>
        <w:t xml:space="preserve">The initial pressure and temperature throughout the domain were 1000 psi and 77 °C, respectively. Relative permeability curves for the CO₂‑rich and aqueous phases were generated using Corey's correlation, from which derivatives </w:t>
      </w:r>
      <w:r w:rsidR="00D303F5">
        <w:rPr>
          <w:bCs/>
          <w:color w:val="000000"/>
          <w:sz w:val="22"/>
          <w:szCs w:val="22"/>
        </w:rPr>
        <w:t xml:space="preserve">computed </w:t>
      </w:r>
      <w:r w:rsidRPr="006E3F7B">
        <w:rPr>
          <w:bCs/>
          <w:color w:val="000000"/>
          <w:sz w:val="22"/>
          <w:szCs w:val="22"/>
        </w:rPr>
        <w:t>with respect to phase saturations. Irreducible saturations were set to 5% for the CO₂‑rich phase and 10% for the aqueous phase, with Corey exponents of 2.0 and 1.2, respectively. A constant viscosity model was employed for both phases, with viscosities fixed at 0.4 cP for the CO₂‑rich phase and 0.37 cP for the aqueous phase.</w:t>
      </w:r>
    </w:p>
    <w:p w14:paraId="221564AD" w14:textId="4E6CB7E8" w:rsidR="007E1D14" w:rsidRDefault="007E1D14" w:rsidP="007E1D14">
      <w:pPr>
        <w:pBdr>
          <w:top w:val="nil"/>
          <w:left w:val="nil"/>
          <w:bottom w:val="nil"/>
          <w:right w:val="nil"/>
          <w:between w:val="nil"/>
        </w:pBdr>
        <w:tabs>
          <w:tab w:val="left" w:pos="504"/>
        </w:tabs>
        <w:spacing w:line="240" w:lineRule="auto"/>
        <w:ind w:left="0" w:hanging="2"/>
        <w:jc w:val="both"/>
        <w:rPr>
          <w:bCs/>
          <w:color w:val="000000"/>
          <w:sz w:val="22"/>
          <w:szCs w:val="22"/>
        </w:rPr>
      </w:pPr>
      <w:r w:rsidRPr="007E1D14">
        <w:rPr>
          <w:bCs/>
          <w:color w:val="000000"/>
          <w:sz w:val="22"/>
          <w:szCs w:val="22"/>
        </w:rPr>
        <w:lastRenderedPageBreak/>
        <w:t xml:space="preserve">Based on </w:t>
      </w:r>
      <w:r w:rsidR="00606C17" w:rsidRPr="007E1D14">
        <w:rPr>
          <w:bCs/>
          <w:color w:val="000000"/>
          <w:sz w:val="22"/>
          <w:szCs w:val="22"/>
        </w:rPr>
        <w:t>th</w:t>
      </w:r>
      <w:r w:rsidR="00606C17">
        <w:rPr>
          <w:bCs/>
          <w:color w:val="000000"/>
          <w:sz w:val="22"/>
          <w:szCs w:val="22"/>
        </w:rPr>
        <w:t>is</w:t>
      </w:r>
      <w:r w:rsidR="00606C17" w:rsidRPr="007E1D14">
        <w:rPr>
          <w:bCs/>
          <w:color w:val="000000"/>
          <w:sz w:val="22"/>
          <w:szCs w:val="22"/>
        </w:rPr>
        <w:t xml:space="preserve"> </w:t>
      </w:r>
      <w:r w:rsidRPr="007E1D14">
        <w:rPr>
          <w:bCs/>
          <w:color w:val="000000"/>
          <w:sz w:val="22"/>
          <w:szCs w:val="22"/>
        </w:rPr>
        <w:t xml:space="preserve">grid, well, and rock property setup, two simulation cases were defined, differing only in initial fluid composition. The first fluid is pure water in equilibrium with its dissociation products (H⁺ and OH⁻). The second </w:t>
      </w:r>
      <w:r w:rsidR="00B42533">
        <w:rPr>
          <w:bCs/>
          <w:color w:val="000000"/>
          <w:sz w:val="22"/>
          <w:szCs w:val="22"/>
        </w:rPr>
        <w:t>use</w:t>
      </w:r>
      <w:r w:rsidR="00B42533" w:rsidRPr="007E1D14">
        <w:rPr>
          <w:bCs/>
          <w:color w:val="000000"/>
          <w:sz w:val="22"/>
          <w:szCs w:val="22"/>
        </w:rPr>
        <w:t xml:space="preserve">s </w:t>
      </w:r>
      <w:r w:rsidRPr="007E1D14">
        <w:rPr>
          <w:bCs/>
          <w:color w:val="000000"/>
          <w:sz w:val="22"/>
          <w:szCs w:val="22"/>
        </w:rPr>
        <w:t xml:space="preserve">an aqueous solution containing 0.5 molal NaCl and 5.75×10⁻⁵ molal CaCO₃, chosen to </w:t>
      </w:r>
      <w:r w:rsidR="000875C7">
        <w:rPr>
          <w:bCs/>
          <w:color w:val="000000"/>
          <w:sz w:val="22"/>
          <w:szCs w:val="22"/>
        </w:rPr>
        <w:t>keep the solution</w:t>
      </w:r>
      <w:r w:rsidR="000875C7" w:rsidRPr="007E1D14">
        <w:rPr>
          <w:bCs/>
          <w:color w:val="000000"/>
          <w:sz w:val="22"/>
          <w:szCs w:val="22"/>
        </w:rPr>
        <w:t xml:space="preserve"> undersatur</w:t>
      </w:r>
      <w:r w:rsidR="000875C7">
        <w:rPr>
          <w:bCs/>
          <w:color w:val="000000"/>
          <w:sz w:val="22"/>
          <w:szCs w:val="22"/>
        </w:rPr>
        <w:t>ated</w:t>
      </w:r>
      <w:r w:rsidR="000875C7" w:rsidRPr="007E1D14">
        <w:rPr>
          <w:bCs/>
          <w:color w:val="000000"/>
          <w:sz w:val="22"/>
          <w:szCs w:val="22"/>
        </w:rPr>
        <w:t xml:space="preserve"> </w:t>
      </w:r>
      <w:r w:rsidR="00906258">
        <w:rPr>
          <w:bCs/>
          <w:color w:val="000000"/>
          <w:sz w:val="22"/>
          <w:szCs w:val="22"/>
        </w:rPr>
        <w:t>and</w:t>
      </w:r>
      <w:r w:rsidRPr="006E3F7B">
        <w:rPr>
          <w:bCs/>
          <w:color w:val="000000"/>
          <w:sz w:val="22"/>
          <w:szCs w:val="22"/>
        </w:rPr>
        <w:t xml:space="preserve"> all species in the aqueous phase</w:t>
      </w:r>
      <w:r w:rsidRPr="007E1D14">
        <w:rPr>
          <w:bCs/>
          <w:color w:val="000000"/>
          <w:sz w:val="22"/>
          <w:szCs w:val="22"/>
        </w:rPr>
        <w:t xml:space="preserve">. Equilibrium constants, temperature dependencies, and partial molar volumes were </w:t>
      </w:r>
      <w:r w:rsidR="00906258">
        <w:rPr>
          <w:bCs/>
          <w:color w:val="000000"/>
          <w:sz w:val="22"/>
          <w:szCs w:val="22"/>
        </w:rPr>
        <w:t>obtained</w:t>
      </w:r>
      <w:r w:rsidR="00906258" w:rsidRPr="007E1D14">
        <w:rPr>
          <w:bCs/>
          <w:color w:val="000000"/>
          <w:sz w:val="22"/>
          <w:szCs w:val="22"/>
        </w:rPr>
        <w:t xml:space="preserve"> </w:t>
      </w:r>
      <w:r w:rsidRPr="007E1D14">
        <w:rPr>
          <w:bCs/>
          <w:color w:val="000000"/>
          <w:sz w:val="22"/>
          <w:szCs w:val="22"/>
        </w:rPr>
        <w:t>from the PHREEQC Pitzer database. The first case includes only the first three reactions below, while the second includes all five:</w:t>
      </w:r>
    </w:p>
    <w:tbl>
      <w:tblPr>
        <w:tblStyle w:val="TableGrid"/>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gridCol w:w="1154"/>
      </w:tblGrid>
      <w:tr w:rsidR="008A622C" w:rsidRPr="006E3F7B" w14:paraId="47EED552" w14:textId="77777777" w:rsidTr="006E3F7B">
        <w:trPr>
          <w:trHeight w:val="1971"/>
        </w:trPr>
        <w:tc>
          <w:tcPr>
            <w:tcW w:w="8311" w:type="dxa"/>
            <w:vAlign w:val="center"/>
          </w:tcPr>
          <w:p w14:paraId="3B156B6B" w14:textId="77777777" w:rsidR="008A622C" w:rsidRPr="006E3F7B" w:rsidRDefault="00000000" w:rsidP="008A622C">
            <w:pPr>
              <w:ind w:left="0" w:hanging="2"/>
              <w:jc w:val="center"/>
              <w:rPr>
                <w:rFonts w:asciiTheme="majorBidi" w:hAnsiTheme="majorBidi" w:cstheme="majorBidi"/>
                <w:i/>
                <w:iCs/>
                <w:sz w:val="22"/>
                <w:szCs w:val="22"/>
                <w:lang w:val="en-US"/>
              </w:rPr>
            </w:pPr>
            <m:oMathPara>
              <m:oMath>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H</m:t>
                    </m:r>
                  </m:e>
                  <m:sub>
                    <m:r>
                      <w:rPr>
                        <w:rFonts w:ascii="Cambria Math" w:hAnsi="Cambria Math" w:cstheme="majorBidi"/>
                        <w:sz w:val="22"/>
                        <w:szCs w:val="22"/>
                        <w:lang w:val="en-US"/>
                      </w:rPr>
                      <m:t>2</m:t>
                    </m:r>
                  </m:sub>
                </m:sSub>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O</m:t>
                    </m:r>
                  </m:e>
                  <m:sub>
                    <m:d>
                      <m:dPr>
                        <m:ctrlPr>
                          <w:rPr>
                            <w:rFonts w:ascii="Cambria Math" w:hAnsi="Cambria Math" w:cstheme="majorBidi"/>
                            <w:i/>
                            <w:iCs/>
                            <w:sz w:val="22"/>
                            <w:szCs w:val="22"/>
                            <w:lang w:val="en-US"/>
                          </w:rPr>
                        </m:ctrlPr>
                      </m:dPr>
                      <m:e>
                        <m:r>
                          <w:rPr>
                            <w:rFonts w:ascii="Cambria Math" w:hAnsi="Cambria Math" w:cstheme="majorBidi"/>
                            <w:sz w:val="22"/>
                            <w:szCs w:val="22"/>
                            <w:lang w:val="en-US"/>
                          </w:rPr>
                          <m:t>aq</m:t>
                        </m:r>
                      </m:e>
                    </m:d>
                  </m:sub>
                </m:sSub>
                <m:r>
                  <w:rPr>
                    <w:rFonts w:ascii="Cambria Math" w:hAnsi="Cambria Math" w:cstheme="majorBidi"/>
                    <w:sz w:val="22"/>
                    <w:szCs w:val="22"/>
                    <w:lang w:val="en-US"/>
                  </w:rPr>
                  <m:t>⇌ O</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H</m:t>
                    </m:r>
                  </m:e>
                  <m:sub>
                    <m:r>
                      <w:rPr>
                        <w:rFonts w:ascii="Cambria Math" w:hAnsi="Cambria Math" w:cstheme="majorBidi"/>
                        <w:sz w:val="22"/>
                        <w:szCs w:val="22"/>
                        <w:lang w:val="en-US"/>
                      </w:rPr>
                      <m:t>(aq)</m:t>
                    </m:r>
                  </m:sub>
                  <m:sup>
                    <m:r>
                      <w:rPr>
                        <w:rFonts w:ascii="Cambria Math" w:hAnsi="Cambria Math" w:cstheme="majorBidi"/>
                        <w:sz w:val="22"/>
                        <w:szCs w:val="22"/>
                        <w:lang w:val="en-US"/>
                      </w:rPr>
                      <m:t>-</m:t>
                    </m:r>
                  </m:sup>
                </m:sSubSup>
                <m:r>
                  <w:rPr>
                    <w:rFonts w:ascii="Cambria Math" w:hAnsi="Cambria Math" w:cstheme="majorBidi"/>
                    <w:sz w:val="22"/>
                    <w:szCs w:val="22"/>
                    <w:lang w:val="en-US"/>
                  </w:rPr>
                  <m:t>+ </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H</m:t>
                    </m:r>
                  </m:e>
                  <m:sub>
                    <m:r>
                      <w:rPr>
                        <w:rFonts w:ascii="Cambria Math" w:hAnsi="Cambria Math" w:cstheme="majorBidi"/>
                        <w:sz w:val="22"/>
                        <w:szCs w:val="22"/>
                        <w:lang w:val="en-US"/>
                      </w:rPr>
                      <m:t>(aq)</m:t>
                    </m:r>
                  </m:sub>
                  <m:sup>
                    <m:r>
                      <w:rPr>
                        <w:rFonts w:ascii="Cambria Math" w:hAnsi="Cambria Math" w:cstheme="majorBidi"/>
                        <w:sz w:val="22"/>
                        <w:szCs w:val="22"/>
                        <w:lang w:val="en-US"/>
                      </w:rPr>
                      <m:t>+ </m:t>
                    </m:r>
                  </m:sup>
                </m:sSubSup>
              </m:oMath>
            </m:oMathPara>
          </w:p>
          <w:p w14:paraId="70D30541" w14:textId="77777777" w:rsidR="008A622C" w:rsidRPr="006E3F7B" w:rsidRDefault="00000000" w:rsidP="008A622C">
            <w:pPr>
              <w:ind w:left="0" w:hanging="2"/>
              <w:jc w:val="center"/>
              <w:rPr>
                <w:rFonts w:asciiTheme="majorBidi" w:hAnsiTheme="majorBidi" w:cstheme="majorBidi"/>
                <w:i/>
                <w:iCs/>
                <w:sz w:val="22"/>
                <w:szCs w:val="22"/>
                <w:lang w:val="en-US"/>
              </w:rPr>
            </w:pPr>
            <m:oMathPara>
              <m:oMath>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C</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O</m:t>
                        </m:r>
                      </m:e>
                      <m:sub>
                        <m:r>
                          <w:rPr>
                            <w:rFonts w:ascii="Cambria Math" w:hAnsi="Cambria Math" w:cstheme="majorBidi"/>
                            <w:sz w:val="22"/>
                            <w:szCs w:val="22"/>
                            <w:lang w:val="en-US"/>
                          </w:rPr>
                          <m:t>3</m:t>
                        </m:r>
                      </m:sub>
                      <m:sup>
                        <m:r>
                          <w:rPr>
                            <w:rFonts w:ascii="Cambria Math" w:hAnsi="Cambria Math" w:cstheme="majorBidi"/>
                            <w:sz w:val="22"/>
                            <w:szCs w:val="22"/>
                            <w:lang w:val="en-US"/>
                          </w:rPr>
                          <m:t>2-</m:t>
                        </m:r>
                      </m:sup>
                    </m:sSubSup>
                  </m:e>
                  <m:sub>
                    <m:d>
                      <m:dPr>
                        <m:ctrlPr>
                          <w:rPr>
                            <w:rFonts w:ascii="Cambria Math" w:hAnsi="Cambria Math" w:cstheme="majorBidi"/>
                            <w:i/>
                            <w:iCs/>
                            <w:sz w:val="22"/>
                            <w:szCs w:val="22"/>
                            <w:lang w:val="en-US"/>
                          </w:rPr>
                        </m:ctrlPr>
                      </m:dPr>
                      <m:e>
                        <m:r>
                          <w:rPr>
                            <w:rFonts w:ascii="Cambria Math" w:hAnsi="Cambria Math" w:cstheme="majorBidi"/>
                            <w:sz w:val="22"/>
                            <w:szCs w:val="22"/>
                            <w:lang w:val="en-US"/>
                          </w:rPr>
                          <m:t>aq</m:t>
                        </m:r>
                      </m:e>
                    </m:d>
                  </m:sub>
                </m:sSub>
                <m:r>
                  <w:rPr>
                    <w:rFonts w:ascii="Cambria Math" w:hAnsi="Cambria Math" w:cstheme="majorBidi"/>
                    <w:sz w:val="22"/>
                    <w:szCs w:val="22"/>
                    <w:lang w:val="en-US"/>
                  </w:rPr>
                  <m:t>+ </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H</m:t>
                    </m:r>
                  </m:e>
                  <m:sub>
                    <m:r>
                      <w:rPr>
                        <w:rFonts w:ascii="Cambria Math" w:hAnsi="Cambria Math" w:cstheme="majorBidi"/>
                        <w:sz w:val="22"/>
                        <w:szCs w:val="22"/>
                        <w:lang w:val="en-US"/>
                      </w:rPr>
                      <m:t>(aq)</m:t>
                    </m:r>
                  </m:sub>
                  <m:sup>
                    <m:r>
                      <w:rPr>
                        <w:rFonts w:ascii="Cambria Math" w:hAnsi="Cambria Math" w:cstheme="majorBidi"/>
                        <w:sz w:val="22"/>
                        <w:szCs w:val="22"/>
                        <w:lang w:val="en-US"/>
                      </w:rPr>
                      <m:t>+ </m:t>
                    </m:r>
                  </m:sup>
                </m:sSubSup>
                <m:r>
                  <w:rPr>
                    <w:rFonts w:ascii="Cambria Math" w:hAnsi="Cambria Math" w:cstheme="majorBidi"/>
                    <w:sz w:val="22"/>
                    <w:szCs w:val="22"/>
                    <w:lang w:val="en-US"/>
                  </w:rPr>
                  <m:t>⇌ </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HC</m:t>
                    </m:r>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O</m:t>
                        </m:r>
                      </m:e>
                      <m:sub>
                        <m:r>
                          <w:rPr>
                            <w:rFonts w:ascii="Cambria Math" w:hAnsi="Cambria Math" w:cstheme="majorBidi"/>
                            <w:sz w:val="22"/>
                            <w:szCs w:val="22"/>
                            <w:lang w:val="en-US"/>
                          </w:rPr>
                          <m:t>3</m:t>
                        </m:r>
                      </m:sub>
                    </m:sSub>
                  </m:e>
                  <m:sub>
                    <m:r>
                      <w:rPr>
                        <w:rFonts w:ascii="Cambria Math" w:hAnsi="Cambria Math" w:cstheme="majorBidi"/>
                        <w:sz w:val="22"/>
                        <w:szCs w:val="22"/>
                        <w:lang w:val="en-US"/>
                      </w:rPr>
                      <m:t>(aq)</m:t>
                    </m:r>
                  </m:sub>
                  <m:sup>
                    <m:r>
                      <w:rPr>
                        <w:rFonts w:ascii="Cambria Math" w:hAnsi="Cambria Math" w:cstheme="majorBidi"/>
                        <w:sz w:val="22"/>
                        <w:szCs w:val="22"/>
                        <w:lang w:val="en-US"/>
                      </w:rPr>
                      <m:t>-</m:t>
                    </m:r>
                  </m:sup>
                </m:sSubSup>
              </m:oMath>
            </m:oMathPara>
          </w:p>
          <w:p w14:paraId="2694C537" w14:textId="77777777" w:rsidR="008A622C" w:rsidRPr="006E3F7B" w:rsidRDefault="00000000" w:rsidP="008A622C">
            <w:pPr>
              <w:ind w:left="0" w:hanging="2"/>
              <w:jc w:val="center"/>
              <w:rPr>
                <w:rFonts w:asciiTheme="majorBidi" w:hAnsiTheme="majorBidi" w:cstheme="majorBidi"/>
                <w:i/>
                <w:iCs/>
                <w:sz w:val="22"/>
                <w:szCs w:val="22"/>
                <w:lang w:val="en-US"/>
              </w:rPr>
            </w:pPr>
            <m:oMathPara>
              <m:oMath>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C</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O</m:t>
                        </m:r>
                      </m:e>
                      <m:sub>
                        <m:r>
                          <w:rPr>
                            <w:rFonts w:ascii="Cambria Math" w:hAnsi="Cambria Math" w:cstheme="majorBidi"/>
                            <w:sz w:val="22"/>
                            <w:szCs w:val="22"/>
                            <w:lang w:val="en-US"/>
                          </w:rPr>
                          <m:t>3</m:t>
                        </m:r>
                      </m:sub>
                      <m:sup>
                        <m:r>
                          <w:rPr>
                            <w:rFonts w:ascii="Cambria Math" w:hAnsi="Cambria Math" w:cstheme="majorBidi"/>
                            <w:sz w:val="22"/>
                            <w:szCs w:val="22"/>
                            <w:lang w:val="en-US"/>
                          </w:rPr>
                          <m:t>2-</m:t>
                        </m:r>
                      </m:sup>
                    </m:sSubSup>
                  </m:e>
                  <m:sub>
                    <m:d>
                      <m:dPr>
                        <m:ctrlPr>
                          <w:rPr>
                            <w:rFonts w:ascii="Cambria Math" w:hAnsi="Cambria Math" w:cstheme="majorBidi"/>
                            <w:i/>
                            <w:iCs/>
                            <w:sz w:val="22"/>
                            <w:szCs w:val="22"/>
                            <w:lang w:val="en-US"/>
                          </w:rPr>
                        </m:ctrlPr>
                      </m:dPr>
                      <m:e>
                        <m:r>
                          <w:rPr>
                            <w:rFonts w:ascii="Cambria Math" w:hAnsi="Cambria Math" w:cstheme="majorBidi"/>
                            <w:sz w:val="22"/>
                            <w:szCs w:val="22"/>
                            <w:lang w:val="en-US"/>
                          </w:rPr>
                          <m:t>aq</m:t>
                        </m:r>
                      </m:e>
                    </m:d>
                  </m:sub>
                </m:sSub>
                <m:r>
                  <w:rPr>
                    <w:rFonts w:ascii="Cambria Math" w:hAnsi="Cambria Math" w:cstheme="majorBidi"/>
                    <w:sz w:val="22"/>
                    <w:szCs w:val="22"/>
                    <w:lang w:val="en-US"/>
                  </w:rPr>
                  <m:t>+ </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2H</m:t>
                    </m:r>
                  </m:e>
                  <m:sub>
                    <m:r>
                      <w:rPr>
                        <w:rFonts w:ascii="Cambria Math" w:hAnsi="Cambria Math" w:cstheme="majorBidi"/>
                        <w:sz w:val="22"/>
                        <w:szCs w:val="22"/>
                        <w:lang w:val="en-US"/>
                      </w:rPr>
                      <m:t>(aq)</m:t>
                    </m:r>
                  </m:sub>
                  <m:sup>
                    <m:r>
                      <w:rPr>
                        <w:rFonts w:ascii="Cambria Math" w:hAnsi="Cambria Math" w:cstheme="majorBidi"/>
                        <w:sz w:val="22"/>
                        <w:szCs w:val="22"/>
                        <w:lang w:val="en-US"/>
                      </w:rPr>
                      <m:t>+ </m:t>
                    </m:r>
                  </m:sup>
                </m:sSubSup>
                <m:r>
                  <w:rPr>
                    <w:rFonts w:ascii="Cambria Math" w:hAnsi="Cambria Math" w:cstheme="majorBidi"/>
                    <w:sz w:val="22"/>
                    <w:szCs w:val="22"/>
                    <w:lang w:val="en-US"/>
                  </w:rPr>
                  <m:t>⇌C</m:t>
                </m:r>
                <m:sSub>
                  <m:sSubPr>
                    <m:ctrlPr>
                      <w:rPr>
                        <w:rFonts w:ascii="Cambria Math" w:hAnsi="Cambria Math" w:cstheme="majorBidi"/>
                        <w:i/>
                        <w:iCs/>
                        <w:sz w:val="22"/>
                        <w:szCs w:val="22"/>
                        <w:lang w:val="en-US"/>
                      </w:rPr>
                    </m:ctrlPr>
                  </m:sSubPr>
                  <m:e>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O</m:t>
                        </m:r>
                      </m:e>
                      <m:sub>
                        <m:r>
                          <w:rPr>
                            <w:rFonts w:ascii="Cambria Math" w:hAnsi="Cambria Math" w:cstheme="majorBidi"/>
                            <w:sz w:val="22"/>
                            <w:szCs w:val="22"/>
                            <w:lang w:val="en-US"/>
                          </w:rPr>
                          <m:t>2</m:t>
                        </m:r>
                      </m:sub>
                    </m:sSub>
                  </m:e>
                  <m:sub>
                    <m:d>
                      <m:dPr>
                        <m:ctrlPr>
                          <w:rPr>
                            <w:rFonts w:ascii="Cambria Math" w:hAnsi="Cambria Math" w:cstheme="majorBidi"/>
                            <w:i/>
                            <w:iCs/>
                            <w:sz w:val="22"/>
                            <w:szCs w:val="22"/>
                            <w:lang w:val="en-US"/>
                          </w:rPr>
                        </m:ctrlPr>
                      </m:dPr>
                      <m:e>
                        <m:r>
                          <w:rPr>
                            <w:rFonts w:ascii="Cambria Math" w:hAnsi="Cambria Math" w:cstheme="majorBidi"/>
                            <w:sz w:val="22"/>
                            <w:szCs w:val="22"/>
                            <w:lang w:val="en-US"/>
                          </w:rPr>
                          <m:t>aq</m:t>
                        </m:r>
                      </m:e>
                    </m:d>
                  </m:sub>
                </m:sSub>
                <m:r>
                  <w:rPr>
                    <w:rFonts w:ascii="Cambria Math" w:hAnsi="Cambria Math" w:cstheme="majorBidi"/>
                    <w:sz w:val="22"/>
                    <w:szCs w:val="22"/>
                    <w:lang w:val="en-US"/>
                  </w:rPr>
                  <m:t>+</m:t>
                </m:r>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H</m:t>
                    </m:r>
                  </m:e>
                  <m:sub>
                    <m:r>
                      <w:rPr>
                        <w:rFonts w:ascii="Cambria Math" w:hAnsi="Cambria Math" w:cstheme="majorBidi"/>
                        <w:sz w:val="22"/>
                        <w:szCs w:val="22"/>
                        <w:lang w:val="en-US"/>
                      </w:rPr>
                      <m:t>2</m:t>
                    </m:r>
                  </m:sub>
                </m:sSub>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O</m:t>
                    </m:r>
                  </m:e>
                  <m:sub>
                    <m:d>
                      <m:dPr>
                        <m:ctrlPr>
                          <w:rPr>
                            <w:rFonts w:ascii="Cambria Math" w:hAnsi="Cambria Math" w:cstheme="majorBidi"/>
                            <w:i/>
                            <w:iCs/>
                            <w:sz w:val="22"/>
                            <w:szCs w:val="22"/>
                            <w:lang w:val="en-US"/>
                          </w:rPr>
                        </m:ctrlPr>
                      </m:dPr>
                      <m:e>
                        <m:r>
                          <w:rPr>
                            <w:rFonts w:ascii="Cambria Math" w:hAnsi="Cambria Math" w:cstheme="majorBidi"/>
                            <w:sz w:val="22"/>
                            <w:szCs w:val="22"/>
                            <w:lang w:val="en-US"/>
                          </w:rPr>
                          <m:t>aq</m:t>
                        </m:r>
                      </m:e>
                    </m:d>
                  </m:sub>
                </m:sSub>
              </m:oMath>
            </m:oMathPara>
          </w:p>
          <w:p w14:paraId="42AB4F45" w14:textId="0659CB5D" w:rsidR="008A622C" w:rsidRPr="006E3F7B" w:rsidRDefault="008A622C" w:rsidP="008A622C">
            <w:pPr>
              <w:ind w:left="0" w:hanging="2"/>
              <w:jc w:val="center"/>
              <w:rPr>
                <w:rFonts w:asciiTheme="majorBidi" w:hAnsiTheme="majorBidi" w:cstheme="majorBidi"/>
                <w:i/>
                <w:iCs/>
                <w:sz w:val="22"/>
                <w:szCs w:val="22"/>
                <w:lang w:val="en-US"/>
              </w:rPr>
            </w:pPr>
            <m:oMathPara>
              <m:oMath>
                <m:r>
                  <w:rPr>
                    <w:rFonts w:ascii="Cambria Math" w:hAnsi="Cambria Math" w:cstheme="majorBidi"/>
                    <w:sz w:val="22"/>
                    <w:szCs w:val="22"/>
                    <w:lang w:val="en-US"/>
                  </w:rPr>
                  <m:t>NaC</m:t>
                </m:r>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l</m:t>
                    </m:r>
                  </m:e>
                  <m:sub>
                    <m:r>
                      <w:rPr>
                        <w:rFonts w:ascii="Cambria Math" w:hAnsi="Cambria Math" w:cstheme="majorBidi"/>
                        <w:sz w:val="22"/>
                        <w:szCs w:val="22"/>
                        <w:lang w:val="en-US"/>
                      </w:rPr>
                      <m:t>(S)</m:t>
                    </m:r>
                  </m:sub>
                </m:sSub>
                <m:r>
                  <w:rPr>
                    <w:rFonts w:ascii="Cambria Math" w:hAnsi="Cambria Math" w:cstheme="majorBidi"/>
                    <w:sz w:val="22"/>
                    <w:szCs w:val="22"/>
                    <w:lang w:val="en-US"/>
                  </w:rPr>
                  <m:t>⇌N</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a</m:t>
                    </m:r>
                  </m:e>
                  <m:sub>
                    <m:r>
                      <w:rPr>
                        <w:rFonts w:ascii="Cambria Math" w:hAnsi="Cambria Math" w:cstheme="majorBidi"/>
                        <w:sz w:val="22"/>
                        <w:szCs w:val="22"/>
                        <w:lang w:val="en-US"/>
                      </w:rPr>
                      <m:t>(aq)</m:t>
                    </m:r>
                  </m:sub>
                  <m:sup>
                    <m:r>
                      <w:rPr>
                        <w:rFonts w:ascii="Cambria Math" w:hAnsi="Cambria Math" w:cstheme="majorBidi"/>
                        <w:sz w:val="22"/>
                        <w:szCs w:val="22"/>
                        <w:lang w:val="en-US"/>
                      </w:rPr>
                      <m:t>+</m:t>
                    </m:r>
                  </m:sup>
                </m:sSubSup>
                <m:r>
                  <w:rPr>
                    <w:rFonts w:ascii="Cambria Math" w:hAnsi="Cambria Math" w:cstheme="majorBidi"/>
                    <w:sz w:val="22"/>
                    <w:szCs w:val="22"/>
                    <w:lang w:val="en-US"/>
                  </w:rPr>
                  <m:t>+C</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l</m:t>
                    </m:r>
                  </m:e>
                  <m:sub>
                    <m:d>
                      <m:dPr>
                        <m:ctrlPr>
                          <w:rPr>
                            <w:rFonts w:ascii="Cambria Math" w:hAnsi="Cambria Math" w:cstheme="majorBidi"/>
                            <w:i/>
                            <w:iCs/>
                            <w:sz w:val="22"/>
                            <w:szCs w:val="22"/>
                            <w:lang w:val="en-US"/>
                          </w:rPr>
                        </m:ctrlPr>
                      </m:dPr>
                      <m:e>
                        <m:r>
                          <w:rPr>
                            <w:rFonts w:ascii="Cambria Math" w:hAnsi="Cambria Math" w:cstheme="majorBidi"/>
                            <w:sz w:val="22"/>
                            <w:szCs w:val="22"/>
                            <w:lang w:val="en-US"/>
                          </w:rPr>
                          <m:t>aq</m:t>
                        </m:r>
                      </m:e>
                    </m:d>
                  </m:sub>
                  <m:sup>
                    <m:r>
                      <w:rPr>
                        <w:rFonts w:ascii="Cambria Math" w:hAnsi="Cambria Math" w:cstheme="majorBidi"/>
                        <w:sz w:val="22"/>
                        <w:szCs w:val="22"/>
                        <w:lang w:val="en-US"/>
                      </w:rPr>
                      <m:t>-</m:t>
                    </m:r>
                  </m:sup>
                </m:sSubSup>
              </m:oMath>
            </m:oMathPara>
          </w:p>
          <w:p w14:paraId="3239E53F" w14:textId="09A39199" w:rsidR="008A622C" w:rsidRPr="006E3F7B" w:rsidRDefault="00000000" w:rsidP="008A622C">
            <w:pPr>
              <w:ind w:left="0" w:hanging="2"/>
              <w:jc w:val="center"/>
              <w:rPr>
                <w:rFonts w:asciiTheme="majorBidi" w:hAnsiTheme="majorBidi" w:cstheme="majorBidi"/>
                <w:i/>
                <w:iCs/>
                <w:sz w:val="22"/>
                <w:szCs w:val="22"/>
                <w:lang w:val="en-US"/>
              </w:rPr>
            </w:pPr>
            <m:oMathPara>
              <m:oMath>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CaC</m:t>
                    </m:r>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O</m:t>
                        </m:r>
                      </m:e>
                      <m:sub>
                        <m:r>
                          <w:rPr>
                            <w:rFonts w:ascii="Cambria Math" w:hAnsi="Cambria Math" w:cstheme="majorBidi"/>
                            <w:sz w:val="22"/>
                            <w:szCs w:val="22"/>
                            <w:lang w:val="en-US"/>
                          </w:rPr>
                          <m:t>3</m:t>
                        </m:r>
                      </m:sub>
                    </m:sSub>
                  </m:e>
                  <m:sub>
                    <m:r>
                      <w:rPr>
                        <w:rFonts w:ascii="Cambria Math" w:hAnsi="Cambria Math" w:cstheme="majorBidi"/>
                        <w:sz w:val="22"/>
                        <w:szCs w:val="22"/>
                        <w:lang w:val="en-US"/>
                      </w:rPr>
                      <m:t>(S)</m:t>
                    </m:r>
                  </m:sub>
                </m:sSub>
                <m:r>
                  <w:rPr>
                    <w:rFonts w:ascii="Cambria Math" w:hAnsi="Cambria Math" w:cstheme="majorBidi"/>
                    <w:sz w:val="22"/>
                    <w:szCs w:val="22"/>
                    <w:lang w:val="en-US"/>
                  </w:rPr>
                  <m:t>⇌</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C</m:t>
                    </m:r>
                    <m:sSub>
                      <m:sSubPr>
                        <m:ctrlPr>
                          <w:rPr>
                            <w:rFonts w:ascii="Cambria Math" w:hAnsi="Cambria Math" w:cstheme="majorBidi"/>
                            <w:i/>
                            <w:iCs/>
                            <w:sz w:val="22"/>
                            <w:szCs w:val="22"/>
                            <w:lang w:val="en-US"/>
                          </w:rPr>
                        </m:ctrlPr>
                      </m:sSubPr>
                      <m:e>
                        <m:r>
                          <w:rPr>
                            <w:rFonts w:ascii="Cambria Math" w:hAnsi="Cambria Math" w:cstheme="majorBidi"/>
                            <w:sz w:val="22"/>
                            <w:szCs w:val="22"/>
                            <w:lang w:val="en-US"/>
                          </w:rPr>
                          <m:t>O</m:t>
                        </m:r>
                      </m:e>
                      <m:sub>
                        <m:r>
                          <w:rPr>
                            <w:rFonts w:ascii="Cambria Math" w:hAnsi="Cambria Math" w:cstheme="majorBidi"/>
                            <w:sz w:val="22"/>
                            <w:szCs w:val="22"/>
                            <w:lang w:val="en-US"/>
                          </w:rPr>
                          <m:t>3</m:t>
                        </m:r>
                      </m:sub>
                    </m:sSub>
                  </m:e>
                  <m:sub>
                    <m:r>
                      <w:rPr>
                        <w:rFonts w:ascii="Cambria Math" w:hAnsi="Cambria Math" w:cstheme="majorBidi"/>
                        <w:sz w:val="22"/>
                        <w:szCs w:val="22"/>
                        <w:lang w:val="en-US"/>
                      </w:rPr>
                      <m:t>(aq)</m:t>
                    </m:r>
                  </m:sub>
                  <m:sup>
                    <m:r>
                      <w:rPr>
                        <w:rFonts w:ascii="Cambria Math" w:hAnsi="Cambria Math" w:cstheme="majorBidi"/>
                        <w:sz w:val="22"/>
                        <w:szCs w:val="22"/>
                        <w:lang w:val="en-US"/>
                      </w:rPr>
                      <m:t>2-</m:t>
                    </m:r>
                  </m:sup>
                </m:sSubSup>
                <m:r>
                  <w:rPr>
                    <w:rFonts w:ascii="Cambria Math" w:hAnsi="Cambria Math" w:cstheme="majorBidi"/>
                    <w:sz w:val="22"/>
                    <w:szCs w:val="22"/>
                    <w:lang w:val="en-US"/>
                  </w:rPr>
                  <m:t>+</m:t>
                </m:r>
                <m:sSubSup>
                  <m:sSubSupPr>
                    <m:ctrlPr>
                      <w:rPr>
                        <w:rFonts w:ascii="Cambria Math" w:hAnsi="Cambria Math" w:cstheme="majorBidi"/>
                        <w:i/>
                        <w:iCs/>
                        <w:sz w:val="22"/>
                        <w:szCs w:val="22"/>
                        <w:lang w:val="en-US"/>
                      </w:rPr>
                    </m:ctrlPr>
                  </m:sSubSupPr>
                  <m:e>
                    <m:r>
                      <w:rPr>
                        <w:rFonts w:ascii="Cambria Math" w:hAnsi="Cambria Math" w:cstheme="majorBidi"/>
                        <w:sz w:val="22"/>
                        <w:szCs w:val="22"/>
                        <w:lang w:val="en-US"/>
                      </w:rPr>
                      <m:t>Ca</m:t>
                    </m:r>
                  </m:e>
                  <m:sub>
                    <m:d>
                      <m:dPr>
                        <m:ctrlPr>
                          <w:rPr>
                            <w:rFonts w:ascii="Cambria Math" w:hAnsi="Cambria Math" w:cstheme="majorBidi"/>
                            <w:i/>
                            <w:iCs/>
                            <w:sz w:val="22"/>
                            <w:szCs w:val="22"/>
                            <w:lang w:val="en-US"/>
                          </w:rPr>
                        </m:ctrlPr>
                      </m:dPr>
                      <m:e>
                        <m:r>
                          <w:rPr>
                            <w:rFonts w:ascii="Cambria Math" w:hAnsi="Cambria Math" w:cstheme="majorBidi"/>
                            <w:sz w:val="22"/>
                            <w:szCs w:val="22"/>
                            <w:lang w:val="en-US"/>
                          </w:rPr>
                          <m:t>aq</m:t>
                        </m:r>
                      </m:e>
                    </m:d>
                  </m:sub>
                  <m:sup>
                    <m:r>
                      <w:rPr>
                        <w:rFonts w:ascii="Cambria Math" w:hAnsi="Cambria Math" w:cstheme="majorBidi"/>
                        <w:sz w:val="22"/>
                        <w:szCs w:val="22"/>
                        <w:lang w:val="en-US"/>
                      </w:rPr>
                      <m:t>2+</m:t>
                    </m:r>
                  </m:sup>
                </m:sSubSup>
              </m:oMath>
            </m:oMathPara>
          </w:p>
        </w:tc>
        <w:tc>
          <w:tcPr>
            <w:tcW w:w="1154" w:type="dxa"/>
            <w:vAlign w:val="center"/>
          </w:tcPr>
          <w:p w14:paraId="721C6F82" w14:textId="4C40208D" w:rsidR="008A622C" w:rsidRPr="006E3F7B" w:rsidRDefault="00FB2CBA" w:rsidP="00A16DEE">
            <w:pPr>
              <w:pStyle w:val="Caption"/>
              <w:framePr w:wrap="notBeside"/>
              <w:ind w:left="0" w:hanging="2"/>
              <w:jc w:val="center"/>
              <w:rPr>
                <w:rFonts w:asciiTheme="majorBidi" w:hAnsiTheme="majorBidi" w:cstheme="majorBidi"/>
                <w:b w:val="0"/>
                <w:bCs/>
                <w:sz w:val="22"/>
                <w:szCs w:val="22"/>
                <w:lang w:val="en-US"/>
              </w:rPr>
            </w:pPr>
            <w:r>
              <w:rPr>
                <w:rFonts w:asciiTheme="majorBidi" w:hAnsiTheme="majorBidi"/>
                <w:b w:val="0"/>
                <w:bCs/>
                <w:sz w:val="22"/>
                <w:szCs w:val="22"/>
              </w:rPr>
              <w:t>4</w:t>
            </w:r>
          </w:p>
        </w:tc>
      </w:tr>
    </w:tbl>
    <w:p w14:paraId="0D431672" w14:textId="18C458BD" w:rsidR="00022A99" w:rsidRDefault="00022A99" w:rsidP="007E1D14">
      <w:pPr>
        <w:pBdr>
          <w:top w:val="nil"/>
          <w:left w:val="nil"/>
          <w:bottom w:val="nil"/>
          <w:right w:val="nil"/>
          <w:between w:val="nil"/>
        </w:pBdr>
        <w:tabs>
          <w:tab w:val="left" w:pos="504"/>
        </w:tabs>
        <w:spacing w:line="240" w:lineRule="auto"/>
        <w:ind w:leftChars="0" w:left="0" w:firstLineChars="0" w:firstLine="0"/>
        <w:jc w:val="both"/>
        <w:rPr>
          <w:bCs/>
          <w:color w:val="000000"/>
          <w:sz w:val="22"/>
          <w:szCs w:val="22"/>
        </w:rPr>
      </w:pPr>
      <w:r w:rsidRPr="00022A99">
        <w:rPr>
          <w:bCs/>
          <w:color w:val="000000"/>
          <w:sz w:val="22"/>
          <w:szCs w:val="22"/>
        </w:rPr>
        <w:t xml:space="preserve">Upon running the two simulation cases with the developed reactive transport simulator, a comprehensive set of results was obtained, including spatial and temporal distributions of pressure, CO₂ and water saturations, component moles, pH, and pOH across the domain. To illustrate the </w:t>
      </w:r>
      <w:r w:rsidR="00591750">
        <w:rPr>
          <w:bCs/>
          <w:color w:val="000000"/>
          <w:sz w:val="22"/>
          <w:szCs w:val="22"/>
        </w:rPr>
        <w:t xml:space="preserve">simulator’s </w:t>
      </w:r>
      <w:r w:rsidRPr="00022A99">
        <w:rPr>
          <w:bCs/>
          <w:color w:val="000000"/>
          <w:sz w:val="22"/>
          <w:szCs w:val="22"/>
        </w:rPr>
        <w:t xml:space="preserve">capabilities, a representative subset of results is presented. </w:t>
      </w:r>
      <w:r w:rsidR="002A1678">
        <w:rPr>
          <w:bCs/>
          <w:color w:val="000000"/>
          <w:sz w:val="22"/>
          <w:szCs w:val="22"/>
        </w:rPr>
        <w:t>Since</w:t>
      </w:r>
      <w:r w:rsidR="002A1678" w:rsidRPr="00022A99">
        <w:rPr>
          <w:bCs/>
          <w:color w:val="000000"/>
          <w:sz w:val="22"/>
          <w:szCs w:val="22"/>
        </w:rPr>
        <w:t xml:space="preserve"> </w:t>
      </w:r>
      <w:r w:rsidRPr="00022A99">
        <w:rPr>
          <w:bCs/>
          <w:color w:val="000000"/>
          <w:sz w:val="22"/>
          <w:szCs w:val="22"/>
        </w:rPr>
        <w:t>the only difference between Case 1 and Case 2 is the presence of small amounts of dissolved NaCl and CaCO₃ in the aqueous phase, the resulting pressure and saturation fields were nearly identical. Accordingly, Figure 1 shows the saturation field after 3 and 5 months of continuous CO₂ injection, corresponding to cumulative injected masses of 15.1 and 18.9 tons of CO₂, respectively.</w:t>
      </w:r>
    </w:p>
    <w:p w14:paraId="73B51770" w14:textId="77777777" w:rsidR="007E1D14" w:rsidRDefault="007E1D14" w:rsidP="007E1D14">
      <w:pPr>
        <w:pBdr>
          <w:top w:val="nil"/>
          <w:left w:val="nil"/>
          <w:bottom w:val="nil"/>
          <w:right w:val="nil"/>
          <w:between w:val="nil"/>
        </w:pBdr>
        <w:tabs>
          <w:tab w:val="left" w:pos="504"/>
        </w:tabs>
        <w:spacing w:line="240" w:lineRule="auto"/>
        <w:ind w:leftChars="0" w:left="0" w:firstLineChars="0" w:firstLine="0"/>
        <w:rPr>
          <w:bCs/>
          <w:color w:val="000000"/>
          <w:sz w:val="22"/>
          <w:szCs w:val="22"/>
        </w:rPr>
      </w:pPr>
      <w:r>
        <w:rPr>
          <w:b/>
          <w:noProof/>
          <w:color w:val="000000"/>
          <w:sz w:val="22"/>
          <w:szCs w:val="22"/>
        </w:rPr>
        <w:drawing>
          <wp:inline distT="0" distB="0" distL="0" distR="0" wp14:anchorId="125110CE" wp14:editId="4AFE7378">
            <wp:extent cx="5478780" cy="1801495"/>
            <wp:effectExtent l="0" t="0" r="7620" b="8255"/>
            <wp:docPr id="6415610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271"/>
                    <a:stretch>
                      <a:fillRect/>
                    </a:stretch>
                  </pic:blipFill>
                  <pic:spPr bwMode="auto">
                    <a:xfrm>
                      <a:off x="0" y="0"/>
                      <a:ext cx="5517711" cy="1814296"/>
                    </a:xfrm>
                    <a:prstGeom prst="rect">
                      <a:avLst/>
                    </a:prstGeom>
                    <a:noFill/>
                    <a:ln>
                      <a:noFill/>
                    </a:ln>
                    <a:extLst>
                      <a:ext uri="{53640926-AAD7-44D8-BBD7-CCE9431645EC}">
                        <a14:shadowObscured xmlns:a14="http://schemas.microsoft.com/office/drawing/2010/main"/>
                      </a:ext>
                    </a:extLst>
                  </pic:spPr>
                </pic:pic>
              </a:graphicData>
            </a:graphic>
          </wp:inline>
        </w:drawing>
      </w:r>
    </w:p>
    <w:p w14:paraId="055112F6" w14:textId="77777777" w:rsidR="007E1D14" w:rsidRPr="006E3F7B" w:rsidRDefault="007E1D14" w:rsidP="007E1D14">
      <w:pPr>
        <w:pBdr>
          <w:top w:val="nil"/>
          <w:left w:val="nil"/>
          <w:bottom w:val="nil"/>
          <w:right w:val="nil"/>
          <w:between w:val="nil"/>
        </w:pBdr>
        <w:tabs>
          <w:tab w:val="left" w:pos="504"/>
        </w:tabs>
        <w:spacing w:line="240" w:lineRule="auto"/>
        <w:ind w:leftChars="0" w:left="0" w:firstLineChars="0" w:firstLine="0"/>
        <w:jc w:val="center"/>
        <w:rPr>
          <w:bCs/>
          <w:color w:val="404040" w:themeColor="text1" w:themeTint="BF"/>
          <w:sz w:val="20"/>
          <w:szCs w:val="20"/>
        </w:rPr>
      </w:pPr>
      <w:r w:rsidRPr="006E3F7B">
        <w:rPr>
          <w:bCs/>
          <w:color w:val="404040" w:themeColor="text1" w:themeTint="BF"/>
          <w:sz w:val="20"/>
          <w:szCs w:val="20"/>
        </w:rPr>
        <w:t>Figure 1: 3D illustration of the CO</w:t>
      </w:r>
      <w:r w:rsidRPr="006E3F7B">
        <w:rPr>
          <w:bCs/>
          <w:color w:val="404040" w:themeColor="text1" w:themeTint="BF"/>
          <w:sz w:val="20"/>
          <w:szCs w:val="20"/>
          <w:vertAlign w:val="subscript"/>
        </w:rPr>
        <w:t>2</w:t>
      </w:r>
      <w:r w:rsidRPr="006E3F7B">
        <w:rPr>
          <w:bCs/>
          <w:color w:val="404040" w:themeColor="text1" w:themeTint="BF"/>
          <w:sz w:val="20"/>
          <w:szCs w:val="20"/>
        </w:rPr>
        <w:t>-rich phase saturation at (a) t = 3 months, and (b) t = 5 months</w:t>
      </w:r>
    </w:p>
    <w:p w14:paraId="67B0705F" w14:textId="10A06648" w:rsidR="003A5362" w:rsidRDefault="00DF24DE" w:rsidP="00FB2CBA">
      <w:pPr>
        <w:pBdr>
          <w:top w:val="nil"/>
          <w:left w:val="nil"/>
          <w:bottom w:val="nil"/>
          <w:right w:val="nil"/>
          <w:between w:val="nil"/>
        </w:pBdr>
        <w:tabs>
          <w:tab w:val="left" w:pos="504"/>
        </w:tabs>
        <w:spacing w:before="120" w:line="240" w:lineRule="auto"/>
        <w:ind w:leftChars="0" w:left="0" w:firstLineChars="0" w:firstLine="0"/>
        <w:jc w:val="both"/>
        <w:rPr>
          <w:bCs/>
          <w:color w:val="000000"/>
          <w:sz w:val="22"/>
          <w:szCs w:val="22"/>
        </w:rPr>
      </w:pPr>
      <w:r w:rsidRPr="00DF24DE">
        <w:rPr>
          <w:bCs/>
          <w:color w:val="000000"/>
          <w:sz w:val="22"/>
          <w:szCs w:val="22"/>
        </w:rPr>
        <w:t xml:space="preserve">Acidity </w:t>
      </w:r>
      <w:r w:rsidR="00843392">
        <w:rPr>
          <w:bCs/>
          <w:color w:val="000000"/>
          <w:sz w:val="22"/>
          <w:szCs w:val="22"/>
        </w:rPr>
        <w:t>is</w:t>
      </w:r>
      <w:r w:rsidRPr="00DF24DE">
        <w:rPr>
          <w:bCs/>
          <w:color w:val="000000"/>
          <w:sz w:val="22"/>
          <w:szCs w:val="22"/>
        </w:rPr>
        <w:t xml:space="preserve"> a sensitive indicator of the key geochemical processes occurring during CO₂ injection</w:t>
      </w:r>
      <w:r w:rsidR="00023B7B">
        <w:rPr>
          <w:bCs/>
          <w:color w:val="000000"/>
          <w:sz w:val="22"/>
          <w:szCs w:val="22"/>
        </w:rPr>
        <w:t>,</w:t>
      </w:r>
      <w:r w:rsidR="00023B7B" w:rsidRPr="00DF24DE">
        <w:rPr>
          <w:bCs/>
          <w:color w:val="000000"/>
          <w:sz w:val="22"/>
          <w:szCs w:val="22"/>
        </w:rPr>
        <w:t xml:space="preserve"> </w:t>
      </w:r>
      <w:r w:rsidR="00023B7B">
        <w:rPr>
          <w:bCs/>
          <w:color w:val="000000"/>
          <w:sz w:val="22"/>
          <w:szCs w:val="22"/>
        </w:rPr>
        <w:t>as i</w:t>
      </w:r>
      <w:r w:rsidR="00023B7B" w:rsidRPr="00DF24DE">
        <w:rPr>
          <w:bCs/>
          <w:color w:val="000000"/>
          <w:sz w:val="22"/>
          <w:szCs w:val="22"/>
        </w:rPr>
        <w:t xml:space="preserve">t </w:t>
      </w:r>
      <w:r w:rsidRPr="00DF24DE">
        <w:rPr>
          <w:bCs/>
          <w:color w:val="000000"/>
          <w:sz w:val="22"/>
          <w:szCs w:val="22"/>
        </w:rPr>
        <w:t xml:space="preserve">governs aqueous speciation, mineral dissolution and precipitation, porosity and permeability evolution, and </w:t>
      </w:r>
      <w:r w:rsidR="0003270E">
        <w:rPr>
          <w:bCs/>
          <w:color w:val="000000"/>
          <w:sz w:val="22"/>
          <w:szCs w:val="22"/>
        </w:rPr>
        <w:t>ultimately</w:t>
      </w:r>
      <w:r w:rsidR="0003270E" w:rsidRPr="00DF24DE">
        <w:rPr>
          <w:bCs/>
          <w:color w:val="000000"/>
          <w:sz w:val="22"/>
          <w:szCs w:val="22"/>
        </w:rPr>
        <w:t xml:space="preserve"> </w:t>
      </w:r>
      <w:r w:rsidRPr="00DF24DE">
        <w:rPr>
          <w:bCs/>
          <w:color w:val="000000"/>
          <w:sz w:val="22"/>
          <w:szCs w:val="22"/>
        </w:rPr>
        <w:t>CO₂ trapping through dissolution and mineralization. Therefore, among the various outputs produced by the simulator, the temporal evolution of pH for both cases is shown in Figure 2 for several grid cells along the x‑direction.</w:t>
      </w:r>
      <w:r>
        <w:rPr>
          <w:bCs/>
          <w:color w:val="000000"/>
          <w:sz w:val="22"/>
          <w:szCs w:val="22"/>
        </w:rPr>
        <w:t xml:space="preserve"> </w:t>
      </w:r>
      <w:r w:rsidRPr="00DF24DE">
        <w:rPr>
          <w:bCs/>
          <w:color w:val="000000"/>
          <w:sz w:val="22"/>
          <w:szCs w:val="22"/>
        </w:rPr>
        <w:t>The results indicate that the initial pH of the solution was 6.32 for Case 1 and 6.45 for Case 2. As the injected CO₂ contacts the fluid in each grid cell, acidity increases, and each cell is progressively driven toward a CO₂‑saturated state, with final pH values of approximately 3.0 for Case 1 and 3.2 for Case 2. Overall, the general trend of pH evolution is similar in both cases; however, pH values in Case 2 remain consistently higher by about 0.2 units throughout the simulation. This increase can be attributed to two primary factors: first, the addition of calcite introduces CO₃²⁻ ions, which act as a base and consume H⁺ through the formation of bicarbonate; second, the presence of NaCl increases the ionic strength of the solution, reducing the activity coefficient of H⁺ and thereby resulting in higher measured pH values.</w:t>
      </w:r>
    </w:p>
    <w:p w14:paraId="03FBE1CF" w14:textId="77777777" w:rsidR="007E1D14" w:rsidRDefault="007E1D14" w:rsidP="00FB2CBA">
      <w:pPr>
        <w:pBdr>
          <w:top w:val="nil"/>
          <w:left w:val="nil"/>
          <w:bottom w:val="nil"/>
          <w:right w:val="nil"/>
          <w:between w:val="nil"/>
        </w:pBdr>
        <w:tabs>
          <w:tab w:val="left" w:pos="504"/>
        </w:tabs>
        <w:spacing w:before="120" w:line="240" w:lineRule="auto"/>
        <w:ind w:leftChars="0" w:left="0" w:firstLineChars="0" w:firstLine="0"/>
        <w:rPr>
          <w:b/>
          <w:color w:val="000000"/>
          <w:sz w:val="22"/>
          <w:szCs w:val="22"/>
        </w:rPr>
      </w:pPr>
      <w:r>
        <w:rPr>
          <w:b/>
          <w:noProof/>
          <w:color w:val="000000"/>
          <w:sz w:val="22"/>
          <w:szCs w:val="22"/>
        </w:rPr>
        <w:lastRenderedPageBreak/>
        <w:drawing>
          <wp:inline distT="0" distB="0" distL="0" distR="0" wp14:anchorId="6C3EFF42" wp14:editId="0B62A63A">
            <wp:extent cx="5678068" cy="1866900"/>
            <wp:effectExtent l="0" t="0" r="0" b="0"/>
            <wp:docPr id="12352450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45005" name="Picture 1235245005"/>
                    <pic:cNvPicPr/>
                  </pic:nvPicPr>
                  <pic:blipFill rotWithShape="1">
                    <a:blip r:embed="rId10" cstate="print">
                      <a:extLst>
                        <a:ext uri="{28A0092B-C50C-407E-A947-70E740481C1C}">
                          <a14:useLocalDpi xmlns:a14="http://schemas.microsoft.com/office/drawing/2010/main" val="0"/>
                        </a:ext>
                      </a:extLst>
                    </a:blip>
                    <a:srcRect b="2336"/>
                    <a:stretch>
                      <a:fillRect/>
                    </a:stretch>
                  </pic:blipFill>
                  <pic:spPr bwMode="auto">
                    <a:xfrm>
                      <a:off x="0" y="0"/>
                      <a:ext cx="5684604" cy="1869049"/>
                    </a:xfrm>
                    <a:prstGeom prst="rect">
                      <a:avLst/>
                    </a:prstGeom>
                    <a:ln>
                      <a:noFill/>
                    </a:ln>
                    <a:extLst>
                      <a:ext uri="{53640926-AAD7-44D8-BBD7-CCE9431645EC}">
                        <a14:shadowObscured xmlns:a14="http://schemas.microsoft.com/office/drawing/2010/main"/>
                      </a:ext>
                    </a:extLst>
                  </pic:spPr>
                </pic:pic>
              </a:graphicData>
            </a:graphic>
          </wp:inline>
        </w:drawing>
      </w:r>
    </w:p>
    <w:p w14:paraId="711275D2" w14:textId="77777777" w:rsidR="007E1D14" w:rsidRPr="006E3F7B" w:rsidRDefault="007E1D14" w:rsidP="007E1D14">
      <w:pPr>
        <w:pBdr>
          <w:top w:val="nil"/>
          <w:left w:val="nil"/>
          <w:bottom w:val="nil"/>
          <w:right w:val="nil"/>
          <w:between w:val="nil"/>
        </w:pBdr>
        <w:tabs>
          <w:tab w:val="left" w:pos="504"/>
        </w:tabs>
        <w:spacing w:line="240" w:lineRule="auto"/>
        <w:ind w:leftChars="0" w:left="0" w:firstLineChars="0" w:firstLine="0"/>
        <w:jc w:val="center"/>
        <w:rPr>
          <w:bCs/>
          <w:color w:val="404040" w:themeColor="text1" w:themeTint="BF"/>
          <w:sz w:val="20"/>
          <w:szCs w:val="20"/>
        </w:rPr>
      </w:pPr>
      <w:r w:rsidRPr="006E3F7B">
        <w:rPr>
          <w:bCs/>
          <w:color w:val="404040" w:themeColor="text1" w:themeTint="BF"/>
          <w:sz w:val="20"/>
          <w:szCs w:val="20"/>
        </w:rPr>
        <w:t xml:space="preserve">Figure </w:t>
      </w:r>
      <w:r>
        <w:rPr>
          <w:bCs/>
          <w:color w:val="404040" w:themeColor="text1" w:themeTint="BF"/>
          <w:sz w:val="20"/>
          <w:szCs w:val="20"/>
        </w:rPr>
        <w:t>2</w:t>
      </w:r>
      <w:r w:rsidRPr="006E3F7B">
        <w:rPr>
          <w:bCs/>
          <w:color w:val="404040" w:themeColor="text1" w:themeTint="BF"/>
          <w:sz w:val="20"/>
          <w:szCs w:val="20"/>
        </w:rPr>
        <w:t xml:space="preserve">: </w:t>
      </w:r>
      <w:r>
        <w:rPr>
          <w:bCs/>
          <w:color w:val="404040" w:themeColor="text1" w:themeTint="BF"/>
          <w:sz w:val="20"/>
          <w:szCs w:val="20"/>
        </w:rPr>
        <w:t>pH versus time for some blocks in x direction and y=1:</w:t>
      </w:r>
      <w:r w:rsidRPr="006E3F7B">
        <w:rPr>
          <w:bCs/>
          <w:color w:val="404040" w:themeColor="text1" w:themeTint="BF"/>
          <w:sz w:val="20"/>
          <w:szCs w:val="20"/>
        </w:rPr>
        <w:t xml:space="preserve"> (a) </w:t>
      </w:r>
      <w:r>
        <w:rPr>
          <w:bCs/>
          <w:color w:val="404040" w:themeColor="text1" w:themeTint="BF"/>
          <w:sz w:val="20"/>
          <w:szCs w:val="20"/>
        </w:rPr>
        <w:t>case 1</w:t>
      </w:r>
      <w:r w:rsidRPr="006E3F7B">
        <w:rPr>
          <w:bCs/>
          <w:color w:val="404040" w:themeColor="text1" w:themeTint="BF"/>
          <w:sz w:val="20"/>
          <w:szCs w:val="20"/>
        </w:rPr>
        <w:t xml:space="preserve">, and (b) </w:t>
      </w:r>
      <w:r>
        <w:rPr>
          <w:bCs/>
          <w:color w:val="404040" w:themeColor="text1" w:themeTint="BF"/>
          <w:sz w:val="20"/>
          <w:szCs w:val="20"/>
        </w:rPr>
        <w:t>case 2</w:t>
      </w:r>
    </w:p>
    <w:p w14:paraId="2E01D90B" w14:textId="431CA555" w:rsidR="00B022E6" w:rsidRDefault="00955968" w:rsidP="00FB2CBA">
      <w:pPr>
        <w:pBdr>
          <w:top w:val="nil"/>
          <w:left w:val="nil"/>
          <w:bottom w:val="nil"/>
          <w:right w:val="nil"/>
          <w:between w:val="nil"/>
        </w:pBdr>
        <w:tabs>
          <w:tab w:val="left" w:pos="504"/>
        </w:tabs>
        <w:spacing w:before="240" w:line="240" w:lineRule="auto"/>
        <w:ind w:left="0" w:hanging="2"/>
        <w:rPr>
          <w:b/>
          <w:color w:val="000000"/>
          <w:sz w:val="22"/>
          <w:szCs w:val="22"/>
        </w:rPr>
      </w:pPr>
      <w:bookmarkStart w:id="5" w:name="bookmark=id.4d34og8" w:colFirst="0" w:colLast="0"/>
      <w:bookmarkEnd w:id="5"/>
      <w:r>
        <w:rPr>
          <w:b/>
          <w:color w:val="000000"/>
          <w:sz w:val="22"/>
          <w:szCs w:val="22"/>
        </w:rPr>
        <w:t>Conclusions</w:t>
      </w:r>
      <w:bookmarkStart w:id="6" w:name="bookmark=id.2s8eyo1" w:colFirst="0" w:colLast="0"/>
      <w:bookmarkEnd w:id="6"/>
    </w:p>
    <w:p w14:paraId="50B97F55" w14:textId="3A0AAA03" w:rsidR="00B022E6" w:rsidRDefault="005B44CA" w:rsidP="005B44CA">
      <w:pPr>
        <w:pBdr>
          <w:top w:val="nil"/>
          <w:left w:val="nil"/>
          <w:bottom w:val="nil"/>
          <w:right w:val="nil"/>
          <w:between w:val="nil"/>
        </w:pBdr>
        <w:tabs>
          <w:tab w:val="left" w:pos="504"/>
        </w:tabs>
        <w:spacing w:line="240" w:lineRule="auto"/>
        <w:ind w:left="0" w:hanging="2"/>
        <w:jc w:val="both"/>
        <w:rPr>
          <w:b/>
          <w:color w:val="000000"/>
          <w:sz w:val="22"/>
          <w:szCs w:val="22"/>
        </w:rPr>
      </w:pPr>
      <w:r w:rsidRPr="005B44CA">
        <w:rPr>
          <w:color w:val="000000"/>
          <w:sz w:val="22"/>
          <w:szCs w:val="22"/>
        </w:rPr>
        <w:t xml:space="preserve">In this work, an in‑house compositional reactive transport simulator was successfully developed </w:t>
      </w:r>
      <w:r w:rsidR="0015234F">
        <w:rPr>
          <w:color w:val="000000"/>
          <w:sz w:val="22"/>
          <w:szCs w:val="22"/>
        </w:rPr>
        <w:t>using</w:t>
      </w:r>
      <w:r w:rsidRPr="005B44CA">
        <w:rPr>
          <w:color w:val="000000"/>
          <w:sz w:val="22"/>
          <w:szCs w:val="22"/>
        </w:rPr>
        <w:t xml:space="preserve"> the global implicit method, enabling fully coupled simulation of multiphase flow and geochemical reactions for large‑scale CO₂ storage. The simulator integrates a compositional reservoir simulator with a robust CPE </w:t>
      </w:r>
      <w:r w:rsidR="00FD4103">
        <w:rPr>
          <w:color w:val="000000"/>
          <w:sz w:val="22"/>
          <w:szCs w:val="22"/>
        </w:rPr>
        <w:t>module</w:t>
      </w:r>
      <w:r w:rsidR="00FD4103" w:rsidRPr="005B44CA">
        <w:rPr>
          <w:color w:val="000000"/>
          <w:sz w:val="22"/>
          <w:szCs w:val="22"/>
        </w:rPr>
        <w:t xml:space="preserve"> </w:t>
      </w:r>
      <w:r w:rsidRPr="005B44CA">
        <w:rPr>
          <w:color w:val="000000"/>
          <w:sz w:val="22"/>
          <w:szCs w:val="22"/>
        </w:rPr>
        <w:t xml:space="preserve">employing the modified‑RAND algorithm. A key achievement is the </w:t>
      </w:r>
      <w:r w:rsidR="005366AA">
        <w:rPr>
          <w:color w:val="000000"/>
          <w:sz w:val="22"/>
          <w:szCs w:val="22"/>
        </w:rPr>
        <w:t>direct</w:t>
      </w:r>
      <w:r w:rsidR="005366AA" w:rsidRPr="005B44CA">
        <w:rPr>
          <w:color w:val="000000"/>
          <w:sz w:val="22"/>
          <w:szCs w:val="22"/>
        </w:rPr>
        <w:t xml:space="preserve"> </w:t>
      </w:r>
      <w:r w:rsidRPr="005B44CA">
        <w:rPr>
          <w:color w:val="000000"/>
          <w:sz w:val="22"/>
          <w:szCs w:val="22"/>
        </w:rPr>
        <w:t xml:space="preserve">coupling between transport and chemistry through Jacobian derivatives </w:t>
      </w:r>
      <w:r w:rsidR="005366AA">
        <w:rPr>
          <w:color w:val="000000"/>
          <w:sz w:val="22"/>
          <w:szCs w:val="22"/>
        </w:rPr>
        <w:t xml:space="preserve">computed </w:t>
      </w:r>
      <w:r w:rsidRPr="005B44CA">
        <w:rPr>
          <w:color w:val="000000"/>
          <w:sz w:val="22"/>
          <w:szCs w:val="22"/>
        </w:rPr>
        <w:t xml:space="preserve">from the CPE </w:t>
      </w:r>
      <w:r w:rsidR="00FD4103">
        <w:rPr>
          <w:color w:val="000000"/>
          <w:sz w:val="22"/>
          <w:szCs w:val="22"/>
        </w:rPr>
        <w:t>modul</w:t>
      </w:r>
      <w:r w:rsidR="00FD4103" w:rsidRPr="005B44CA">
        <w:rPr>
          <w:color w:val="000000"/>
          <w:sz w:val="22"/>
          <w:szCs w:val="22"/>
        </w:rPr>
        <w:t>e</w:t>
      </w:r>
      <w:r w:rsidRPr="005B44CA">
        <w:rPr>
          <w:color w:val="000000"/>
          <w:sz w:val="22"/>
          <w:szCs w:val="22"/>
        </w:rPr>
        <w:t>, eliminating operator‑splitting errors. Two 2D test cases comparing pure water and a saline solution containing NaCl and CaCO₃ demonstrated the simulator's capabilities</w:t>
      </w:r>
      <w:r w:rsidR="007E1D14">
        <w:rPr>
          <w:color w:val="000000"/>
          <w:sz w:val="22"/>
          <w:szCs w:val="22"/>
        </w:rPr>
        <w:t xml:space="preserve"> in</w:t>
      </w:r>
      <w:r w:rsidRPr="005B44CA">
        <w:rPr>
          <w:color w:val="000000"/>
          <w:sz w:val="22"/>
          <w:szCs w:val="22"/>
        </w:rPr>
        <w:t xml:space="preserve"> capturing the influence of brine chemistry on pH evolution. Results showed that dissolved salts and calcite consistently elevated pH by approximately 0.2 units due to carbonate buffering and increased ionic strength. These findings confirm the simulator's ability to model complex equilibrium reactions affecting CO₂ trapping mechanisms, providing a foundation for future extensions incorporating kinetic mineral reactions.</w:t>
      </w:r>
    </w:p>
    <w:p w14:paraId="063750A4" w14:textId="77777777" w:rsidR="00B022E6" w:rsidRDefault="00955968" w:rsidP="00FB2CBA">
      <w:pPr>
        <w:pBdr>
          <w:top w:val="nil"/>
          <w:left w:val="nil"/>
          <w:bottom w:val="nil"/>
          <w:right w:val="nil"/>
          <w:between w:val="nil"/>
        </w:pBdr>
        <w:tabs>
          <w:tab w:val="left" w:pos="504"/>
        </w:tabs>
        <w:spacing w:before="120" w:line="240" w:lineRule="auto"/>
        <w:ind w:left="0" w:hanging="2"/>
        <w:rPr>
          <w:b/>
          <w:color w:val="000000"/>
          <w:sz w:val="22"/>
          <w:szCs w:val="22"/>
        </w:rPr>
      </w:pPr>
      <w:r>
        <w:rPr>
          <w:b/>
          <w:color w:val="000000"/>
          <w:sz w:val="22"/>
          <w:szCs w:val="22"/>
        </w:rPr>
        <w:t>References</w:t>
      </w:r>
    </w:p>
    <w:sdt>
      <w:sdtPr>
        <w:rPr>
          <w:color w:val="000000"/>
          <w:sz w:val="22"/>
          <w:szCs w:val="22"/>
        </w:rPr>
        <w:tag w:val="MENDELEY_BIBLIOGRAPHY"/>
        <w:id w:val="349681176"/>
        <w:placeholder>
          <w:docPart w:val="DefaultPlaceholder_-1854013440"/>
        </w:placeholder>
      </w:sdtPr>
      <w:sdtContent>
        <w:p w14:paraId="0A32F502" w14:textId="77777777" w:rsidR="00FB2CBA" w:rsidRPr="00FB2CBA" w:rsidRDefault="00FB2CBA" w:rsidP="00FB2CBA">
          <w:pPr>
            <w:autoSpaceDE w:val="0"/>
            <w:autoSpaceDN w:val="0"/>
            <w:ind w:left="0" w:hanging="2"/>
            <w:jc w:val="both"/>
            <w:divId w:val="709189251"/>
            <w:rPr>
              <w:color w:val="000000"/>
              <w:sz w:val="22"/>
            </w:rPr>
          </w:pPr>
          <w:r w:rsidRPr="00FB2CBA">
            <w:rPr>
              <w:color w:val="000000"/>
              <w:sz w:val="22"/>
            </w:rPr>
            <w:t xml:space="preserve">Ahusborde, E., Amaziane, B., &amp; El Ossmani, M. (2018). Improvement of numerical approximation of coupled multiphase multicomponent flow with reactive geochemical transport in porous media. </w:t>
          </w:r>
          <w:r w:rsidRPr="00FB2CBA">
            <w:rPr>
              <w:i/>
              <w:iCs/>
              <w:color w:val="000000"/>
              <w:sz w:val="22"/>
            </w:rPr>
            <w:t>Oil &amp; Gas Science and Technology–Revue d’IFP Energies Nouvelles</w:t>
          </w:r>
          <w:r w:rsidRPr="00FB2CBA">
            <w:rPr>
              <w:color w:val="000000"/>
              <w:sz w:val="22"/>
            </w:rPr>
            <w:t xml:space="preserve">, </w:t>
          </w:r>
          <w:r w:rsidRPr="00FB2CBA">
            <w:rPr>
              <w:i/>
              <w:iCs/>
              <w:color w:val="000000"/>
              <w:sz w:val="22"/>
            </w:rPr>
            <w:t>73</w:t>
          </w:r>
          <w:r w:rsidRPr="00FB2CBA">
            <w:rPr>
              <w:color w:val="000000"/>
              <w:sz w:val="22"/>
            </w:rPr>
            <w:t>, 73.</w:t>
          </w:r>
        </w:p>
        <w:p w14:paraId="5FEE0925" w14:textId="77777777" w:rsidR="00FB2CBA" w:rsidRPr="00FB2CBA" w:rsidRDefault="00FB2CBA" w:rsidP="00FB2CBA">
          <w:pPr>
            <w:autoSpaceDE w:val="0"/>
            <w:autoSpaceDN w:val="0"/>
            <w:ind w:left="0" w:hanging="2"/>
            <w:jc w:val="both"/>
            <w:divId w:val="599535074"/>
            <w:rPr>
              <w:color w:val="000000"/>
              <w:sz w:val="22"/>
            </w:rPr>
          </w:pPr>
          <w:r w:rsidRPr="00FB2CBA">
            <w:rPr>
              <w:color w:val="000000"/>
              <w:sz w:val="22"/>
            </w:rPr>
            <w:t xml:space="preserve">Carrayrou, J., Mosé, R., &amp; Behra, P. (2004). Operator-splitting procedures for reactive transport and comparison of mass balance errors. </w:t>
          </w:r>
          <w:r w:rsidRPr="00FB2CBA">
            <w:rPr>
              <w:i/>
              <w:iCs/>
              <w:color w:val="000000"/>
              <w:sz w:val="22"/>
            </w:rPr>
            <w:t>Journal of Contaminant Hydrology</w:t>
          </w:r>
          <w:r w:rsidRPr="00FB2CBA">
            <w:rPr>
              <w:color w:val="000000"/>
              <w:sz w:val="22"/>
            </w:rPr>
            <w:t xml:space="preserve">, </w:t>
          </w:r>
          <w:r w:rsidRPr="00FB2CBA">
            <w:rPr>
              <w:i/>
              <w:iCs/>
              <w:color w:val="000000"/>
              <w:sz w:val="22"/>
            </w:rPr>
            <w:t>68</w:t>
          </w:r>
          <w:r w:rsidRPr="00FB2CBA">
            <w:rPr>
              <w:color w:val="000000"/>
              <w:sz w:val="22"/>
            </w:rPr>
            <w:t>(3), 239–268. doi:https://doi.org/10.1016/S0169-7722(03)00141-4</w:t>
          </w:r>
        </w:p>
        <w:p w14:paraId="49E1ABDB" w14:textId="77777777" w:rsidR="00FB2CBA" w:rsidRPr="00FB2CBA" w:rsidRDefault="00FB2CBA" w:rsidP="00FB2CBA">
          <w:pPr>
            <w:autoSpaceDE w:val="0"/>
            <w:autoSpaceDN w:val="0"/>
            <w:ind w:left="0" w:hanging="2"/>
            <w:jc w:val="both"/>
            <w:divId w:val="440339802"/>
            <w:rPr>
              <w:color w:val="000000"/>
              <w:sz w:val="22"/>
            </w:rPr>
          </w:pPr>
          <w:r w:rsidRPr="00FB2CBA">
            <w:rPr>
              <w:color w:val="000000"/>
              <w:sz w:val="22"/>
            </w:rPr>
            <w:t xml:space="preserve">Fan, Y., Durlofsky, L. J., &amp; Tchelepi, H. A. (2012). A fully-coupled flow-reactive-transport formulation based on element conservation, with application to CO2 storage simulations. </w:t>
          </w:r>
          <w:r w:rsidRPr="00FB2CBA">
            <w:rPr>
              <w:i/>
              <w:iCs/>
              <w:color w:val="000000"/>
              <w:sz w:val="22"/>
            </w:rPr>
            <w:t>Advances in Water Resources</w:t>
          </w:r>
          <w:r w:rsidRPr="00FB2CBA">
            <w:rPr>
              <w:color w:val="000000"/>
              <w:sz w:val="22"/>
            </w:rPr>
            <w:t xml:space="preserve">, </w:t>
          </w:r>
          <w:r w:rsidRPr="00FB2CBA">
            <w:rPr>
              <w:i/>
              <w:iCs/>
              <w:color w:val="000000"/>
              <w:sz w:val="22"/>
            </w:rPr>
            <w:t>42</w:t>
          </w:r>
          <w:r w:rsidRPr="00FB2CBA">
            <w:rPr>
              <w:color w:val="000000"/>
              <w:sz w:val="22"/>
            </w:rPr>
            <w:t>, 47–61.</w:t>
          </w:r>
        </w:p>
        <w:p w14:paraId="718ABB1C" w14:textId="77777777" w:rsidR="00FB2CBA" w:rsidRPr="00FB2CBA" w:rsidRDefault="00FB2CBA" w:rsidP="00FB2CBA">
          <w:pPr>
            <w:autoSpaceDE w:val="0"/>
            <w:autoSpaceDN w:val="0"/>
            <w:ind w:left="0" w:hanging="2"/>
            <w:jc w:val="both"/>
            <w:divId w:val="1969167333"/>
            <w:rPr>
              <w:color w:val="000000"/>
              <w:sz w:val="22"/>
            </w:rPr>
          </w:pPr>
          <w:r w:rsidRPr="00FB2CBA">
            <w:rPr>
              <w:color w:val="000000"/>
              <w:sz w:val="22"/>
            </w:rPr>
            <w:t xml:space="preserve">Medeiros, F. D. A., Yan, W., &amp; Stenby, E. H. (2020). </w:t>
          </w:r>
          <w:r w:rsidRPr="00FB2CBA">
            <w:rPr>
              <w:i/>
              <w:iCs/>
              <w:color w:val="000000"/>
              <w:sz w:val="22"/>
            </w:rPr>
            <w:t>Modified RAND Algorithms for Multiphase Geochemical Reactions</w:t>
          </w:r>
          <w:r w:rsidRPr="00FB2CBA">
            <w:rPr>
              <w:color w:val="000000"/>
              <w:sz w:val="22"/>
            </w:rPr>
            <w:t xml:space="preserve">. In </w:t>
          </w:r>
          <w:r w:rsidRPr="00FB2CBA">
            <w:rPr>
              <w:i/>
              <w:iCs/>
              <w:color w:val="000000"/>
              <w:sz w:val="22"/>
            </w:rPr>
            <w:t>ECMOR XVII</w:t>
          </w:r>
          <w:r w:rsidRPr="00FB2CBA">
            <w:rPr>
              <w:color w:val="000000"/>
              <w:sz w:val="22"/>
            </w:rPr>
            <w:t xml:space="preserve"> (Vol. 2020, pp. 1–15). European Association of Geoscientists &amp; Engineers.</w:t>
          </w:r>
        </w:p>
        <w:p w14:paraId="7239171B" w14:textId="77777777" w:rsidR="00FB2CBA" w:rsidRPr="00FB2CBA" w:rsidRDefault="00FB2CBA" w:rsidP="00FB2CBA">
          <w:pPr>
            <w:autoSpaceDE w:val="0"/>
            <w:autoSpaceDN w:val="0"/>
            <w:ind w:left="0" w:hanging="2"/>
            <w:jc w:val="both"/>
            <w:divId w:val="319358377"/>
            <w:rPr>
              <w:color w:val="000000"/>
              <w:sz w:val="22"/>
            </w:rPr>
          </w:pPr>
          <w:r w:rsidRPr="00FB2CBA">
            <w:rPr>
              <w:color w:val="000000"/>
              <w:sz w:val="22"/>
            </w:rPr>
            <w:t xml:space="preserve">Paterson, D. (2019). Modified RAND Framework for Phase Split Calculations. In </w:t>
          </w:r>
          <w:r w:rsidRPr="00FB2CBA">
            <w:rPr>
              <w:i/>
              <w:iCs/>
              <w:color w:val="000000"/>
              <w:sz w:val="22"/>
            </w:rPr>
            <w:t>Flash Computation and EoS Modelling for Compositional Thermal Simulation of Flow in Porous Media</w:t>
          </w:r>
          <w:r w:rsidRPr="00FB2CBA">
            <w:rPr>
              <w:color w:val="000000"/>
              <w:sz w:val="22"/>
            </w:rPr>
            <w:t xml:space="preserve"> (pp. 83–124). Springer.</w:t>
          </w:r>
        </w:p>
        <w:p w14:paraId="7CA56B72" w14:textId="320C608A" w:rsidR="00DD6B60" w:rsidRDefault="00FB2CBA" w:rsidP="00DD6B60">
          <w:pPr>
            <w:ind w:left="0" w:hanging="2"/>
            <w:jc w:val="both"/>
            <w:rPr>
              <w:color w:val="000000"/>
              <w:sz w:val="22"/>
              <w:szCs w:val="22"/>
            </w:rPr>
          </w:pPr>
          <w:r w:rsidRPr="00FB2CBA">
            <w:rPr>
              <w:color w:val="000000"/>
              <w:sz w:val="22"/>
            </w:rPr>
            <w:t> </w:t>
          </w:r>
        </w:p>
      </w:sdtContent>
    </w:sdt>
    <w:sectPr w:rsidR="00DD6B60">
      <w:headerReference w:type="even" r:id="rId11"/>
      <w:headerReference w:type="default" r:id="rId12"/>
      <w:footerReference w:type="even" r:id="rId13"/>
      <w:footerReference w:type="default" r:id="rId14"/>
      <w:headerReference w:type="first" r:id="rId15"/>
      <w:foot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DF6B" w14:textId="77777777" w:rsidR="006E3F0E" w:rsidRDefault="006E3F0E">
      <w:pPr>
        <w:spacing w:line="240" w:lineRule="auto"/>
        <w:ind w:left="0" w:hanging="2"/>
      </w:pPr>
      <w:r>
        <w:separator/>
      </w:r>
    </w:p>
  </w:endnote>
  <w:endnote w:type="continuationSeparator" w:id="0">
    <w:p w14:paraId="71F98F32" w14:textId="77777777" w:rsidR="006E3F0E" w:rsidRDefault="006E3F0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7EFB1" w14:textId="77777777" w:rsidR="006E3F0E" w:rsidRDefault="006E3F0E">
      <w:pPr>
        <w:spacing w:line="240" w:lineRule="auto"/>
        <w:ind w:left="0" w:hanging="2"/>
      </w:pPr>
      <w:r>
        <w:separator/>
      </w:r>
    </w:p>
  </w:footnote>
  <w:footnote w:type="continuationSeparator" w:id="0">
    <w:p w14:paraId="7E77CE3E" w14:textId="77777777" w:rsidR="006E3F0E" w:rsidRDefault="006E3F0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955968">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955968">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9868990">
    <w:abstractNumId w:val="2"/>
  </w:num>
  <w:num w:numId="2" w16cid:durableId="207305906">
    <w:abstractNumId w:val="1"/>
  </w:num>
  <w:num w:numId="3" w16cid:durableId="118347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22A99"/>
    <w:rsid w:val="00022FE5"/>
    <w:rsid w:val="00023B7B"/>
    <w:rsid w:val="0003270E"/>
    <w:rsid w:val="00054D34"/>
    <w:rsid w:val="000875C7"/>
    <w:rsid w:val="000B0746"/>
    <w:rsid w:val="000D2F23"/>
    <w:rsid w:val="000E153D"/>
    <w:rsid w:val="000E3285"/>
    <w:rsid w:val="00133965"/>
    <w:rsid w:val="001355EA"/>
    <w:rsid w:val="0014006E"/>
    <w:rsid w:val="00143BBC"/>
    <w:rsid w:val="0014553C"/>
    <w:rsid w:val="0015234F"/>
    <w:rsid w:val="001572FA"/>
    <w:rsid w:val="00157344"/>
    <w:rsid w:val="00181ECC"/>
    <w:rsid w:val="00185B3F"/>
    <w:rsid w:val="00194EA6"/>
    <w:rsid w:val="001976D1"/>
    <w:rsid w:val="001A58ED"/>
    <w:rsid w:val="001A687C"/>
    <w:rsid w:val="001B33AB"/>
    <w:rsid w:val="001C051E"/>
    <w:rsid w:val="001E2D76"/>
    <w:rsid w:val="001F1C6E"/>
    <w:rsid w:val="001F7765"/>
    <w:rsid w:val="00201979"/>
    <w:rsid w:val="002052C9"/>
    <w:rsid w:val="0021027D"/>
    <w:rsid w:val="00214C5A"/>
    <w:rsid w:val="0021502B"/>
    <w:rsid w:val="00233B35"/>
    <w:rsid w:val="00242448"/>
    <w:rsid w:val="00242C60"/>
    <w:rsid w:val="00276C8C"/>
    <w:rsid w:val="002A1678"/>
    <w:rsid w:val="002D692D"/>
    <w:rsid w:val="002F251D"/>
    <w:rsid w:val="002F5018"/>
    <w:rsid w:val="002F5980"/>
    <w:rsid w:val="00324E53"/>
    <w:rsid w:val="003352ED"/>
    <w:rsid w:val="003562F6"/>
    <w:rsid w:val="003604F3"/>
    <w:rsid w:val="0036520E"/>
    <w:rsid w:val="00392854"/>
    <w:rsid w:val="00392A61"/>
    <w:rsid w:val="00396CA6"/>
    <w:rsid w:val="003A5362"/>
    <w:rsid w:val="003B2CD4"/>
    <w:rsid w:val="00414367"/>
    <w:rsid w:val="004306FF"/>
    <w:rsid w:val="004359BC"/>
    <w:rsid w:val="004402DE"/>
    <w:rsid w:val="00440C48"/>
    <w:rsid w:val="004474F5"/>
    <w:rsid w:val="004716A7"/>
    <w:rsid w:val="004948AD"/>
    <w:rsid w:val="004967AD"/>
    <w:rsid w:val="004D714B"/>
    <w:rsid w:val="004F721E"/>
    <w:rsid w:val="00502E7B"/>
    <w:rsid w:val="00504294"/>
    <w:rsid w:val="00506EE6"/>
    <w:rsid w:val="005074EB"/>
    <w:rsid w:val="00507E9E"/>
    <w:rsid w:val="00510C2B"/>
    <w:rsid w:val="00522057"/>
    <w:rsid w:val="00533097"/>
    <w:rsid w:val="005350BF"/>
    <w:rsid w:val="005366AA"/>
    <w:rsid w:val="005409F9"/>
    <w:rsid w:val="00556FBB"/>
    <w:rsid w:val="00573214"/>
    <w:rsid w:val="005773D2"/>
    <w:rsid w:val="00584DF1"/>
    <w:rsid w:val="00591750"/>
    <w:rsid w:val="005B44CA"/>
    <w:rsid w:val="005B6C41"/>
    <w:rsid w:val="005D1A3A"/>
    <w:rsid w:val="005D62C8"/>
    <w:rsid w:val="00604583"/>
    <w:rsid w:val="00606C17"/>
    <w:rsid w:val="00607DC6"/>
    <w:rsid w:val="00613FD1"/>
    <w:rsid w:val="0062171E"/>
    <w:rsid w:val="00625B82"/>
    <w:rsid w:val="0063514E"/>
    <w:rsid w:val="006563CA"/>
    <w:rsid w:val="00671BCC"/>
    <w:rsid w:val="006757A7"/>
    <w:rsid w:val="0067698D"/>
    <w:rsid w:val="00676E69"/>
    <w:rsid w:val="006835A7"/>
    <w:rsid w:val="00683AED"/>
    <w:rsid w:val="006847AE"/>
    <w:rsid w:val="006A3418"/>
    <w:rsid w:val="006B64A5"/>
    <w:rsid w:val="006C056F"/>
    <w:rsid w:val="006D3978"/>
    <w:rsid w:val="006D3EB8"/>
    <w:rsid w:val="006E3F0E"/>
    <w:rsid w:val="006E3F7B"/>
    <w:rsid w:val="006F3421"/>
    <w:rsid w:val="00706E09"/>
    <w:rsid w:val="00707F6A"/>
    <w:rsid w:val="007122C7"/>
    <w:rsid w:val="00744119"/>
    <w:rsid w:val="00745E5B"/>
    <w:rsid w:val="007506EC"/>
    <w:rsid w:val="007578F3"/>
    <w:rsid w:val="00762C72"/>
    <w:rsid w:val="0076644C"/>
    <w:rsid w:val="00773D17"/>
    <w:rsid w:val="00792318"/>
    <w:rsid w:val="007B4ABF"/>
    <w:rsid w:val="007C0629"/>
    <w:rsid w:val="007C3377"/>
    <w:rsid w:val="007C7D8F"/>
    <w:rsid w:val="007D2CC0"/>
    <w:rsid w:val="007E1D14"/>
    <w:rsid w:val="008101FC"/>
    <w:rsid w:val="00820B41"/>
    <w:rsid w:val="00821244"/>
    <w:rsid w:val="00823A02"/>
    <w:rsid w:val="008263A0"/>
    <w:rsid w:val="00831451"/>
    <w:rsid w:val="00841FC8"/>
    <w:rsid w:val="00842F22"/>
    <w:rsid w:val="00843392"/>
    <w:rsid w:val="00883AE7"/>
    <w:rsid w:val="008849C2"/>
    <w:rsid w:val="00891AF1"/>
    <w:rsid w:val="008A622C"/>
    <w:rsid w:val="008B2F97"/>
    <w:rsid w:val="008B793A"/>
    <w:rsid w:val="008D6D94"/>
    <w:rsid w:val="008F52CE"/>
    <w:rsid w:val="00900D05"/>
    <w:rsid w:val="00906258"/>
    <w:rsid w:val="00917AF8"/>
    <w:rsid w:val="00923B8F"/>
    <w:rsid w:val="009304CD"/>
    <w:rsid w:val="00932E1B"/>
    <w:rsid w:val="00937953"/>
    <w:rsid w:val="0094179F"/>
    <w:rsid w:val="009553E0"/>
    <w:rsid w:val="00955968"/>
    <w:rsid w:val="009639CF"/>
    <w:rsid w:val="009770E7"/>
    <w:rsid w:val="00983647"/>
    <w:rsid w:val="00983A8E"/>
    <w:rsid w:val="009B2D7C"/>
    <w:rsid w:val="009B46FC"/>
    <w:rsid w:val="009C0322"/>
    <w:rsid w:val="009C0618"/>
    <w:rsid w:val="009C3CAA"/>
    <w:rsid w:val="009C46FB"/>
    <w:rsid w:val="00A15EC1"/>
    <w:rsid w:val="00A24461"/>
    <w:rsid w:val="00A26343"/>
    <w:rsid w:val="00A76596"/>
    <w:rsid w:val="00A9256E"/>
    <w:rsid w:val="00AB13CB"/>
    <w:rsid w:val="00AB4750"/>
    <w:rsid w:val="00AB5454"/>
    <w:rsid w:val="00AC58D9"/>
    <w:rsid w:val="00AE098A"/>
    <w:rsid w:val="00AE7F43"/>
    <w:rsid w:val="00AF05FE"/>
    <w:rsid w:val="00AF2F4B"/>
    <w:rsid w:val="00B022E6"/>
    <w:rsid w:val="00B05EE6"/>
    <w:rsid w:val="00B17D5D"/>
    <w:rsid w:val="00B21D93"/>
    <w:rsid w:val="00B30008"/>
    <w:rsid w:val="00B329CC"/>
    <w:rsid w:val="00B422EA"/>
    <w:rsid w:val="00B42533"/>
    <w:rsid w:val="00B45586"/>
    <w:rsid w:val="00B54BB1"/>
    <w:rsid w:val="00B61A0E"/>
    <w:rsid w:val="00B6705E"/>
    <w:rsid w:val="00B67AAF"/>
    <w:rsid w:val="00B81D73"/>
    <w:rsid w:val="00B92241"/>
    <w:rsid w:val="00BA2930"/>
    <w:rsid w:val="00BA3C7C"/>
    <w:rsid w:val="00BB1412"/>
    <w:rsid w:val="00BB432A"/>
    <w:rsid w:val="00BB543E"/>
    <w:rsid w:val="00BB69F6"/>
    <w:rsid w:val="00BB6ACA"/>
    <w:rsid w:val="00BB753F"/>
    <w:rsid w:val="00BD4558"/>
    <w:rsid w:val="00BD6E73"/>
    <w:rsid w:val="00BD7E42"/>
    <w:rsid w:val="00BE1430"/>
    <w:rsid w:val="00C03B3E"/>
    <w:rsid w:val="00C03F63"/>
    <w:rsid w:val="00C4419A"/>
    <w:rsid w:val="00C468C5"/>
    <w:rsid w:val="00C524C0"/>
    <w:rsid w:val="00C85D30"/>
    <w:rsid w:val="00CA107B"/>
    <w:rsid w:val="00CB72E6"/>
    <w:rsid w:val="00CC2177"/>
    <w:rsid w:val="00CD3234"/>
    <w:rsid w:val="00CD4658"/>
    <w:rsid w:val="00CE4062"/>
    <w:rsid w:val="00CE785F"/>
    <w:rsid w:val="00CF3927"/>
    <w:rsid w:val="00D0420E"/>
    <w:rsid w:val="00D20967"/>
    <w:rsid w:val="00D26019"/>
    <w:rsid w:val="00D2724D"/>
    <w:rsid w:val="00D303F5"/>
    <w:rsid w:val="00D32082"/>
    <w:rsid w:val="00D3631F"/>
    <w:rsid w:val="00D3657B"/>
    <w:rsid w:val="00D36D58"/>
    <w:rsid w:val="00D406FE"/>
    <w:rsid w:val="00D4292C"/>
    <w:rsid w:val="00D86C12"/>
    <w:rsid w:val="00D92151"/>
    <w:rsid w:val="00D9582A"/>
    <w:rsid w:val="00D979DD"/>
    <w:rsid w:val="00DC6C05"/>
    <w:rsid w:val="00DD6B60"/>
    <w:rsid w:val="00DE706F"/>
    <w:rsid w:val="00DF11B3"/>
    <w:rsid w:val="00DF24DE"/>
    <w:rsid w:val="00DF2859"/>
    <w:rsid w:val="00E162E0"/>
    <w:rsid w:val="00E55984"/>
    <w:rsid w:val="00E62C23"/>
    <w:rsid w:val="00E64EFA"/>
    <w:rsid w:val="00E74A12"/>
    <w:rsid w:val="00E8322F"/>
    <w:rsid w:val="00E979ED"/>
    <w:rsid w:val="00EC59DE"/>
    <w:rsid w:val="00EE3385"/>
    <w:rsid w:val="00EF1333"/>
    <w:rsid w:val="00EF597D"/>
    <w:rsid w:val="00F02D0F"/>
    <w:rsid w:val="00F23A68"/>
    <w:rsid w:val="00F24F6B"/>
    <w:rsid w:val="00F321A1"/>
    <w:rsid w:val="00F41557"/>
    <w:rsid w:val="00F57486"/>
    <w:rsid w:val="00F60A02"/>
    <w:rsid w:val="00F70A4E"/>
    <w:rsid w:val="00F943C0"/>
    <w:rsid w:val="00FB001A"/>
    <w:rsid w:val="00FB2CBA"/>
    <w:rsid w:val="00FB3B12"/>
    <w:rsid w:val="00FD0267"/>
    <w:rsid w:val="00FD4103"/>
    <w:rsid w:val="00FE4804"/>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62999A58-77A9-4427-97AD-247F60FF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uiPriority w:val="35"/>
    <w:qFormat/>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link w:val="CommentTextChar"/>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character" w:styleId="PlaceholderText">
    <w:name w:val="Placeholder Text"/>
    <w:basedOn w:val="DefaultParagraphFont"/>
    <w:uiPriority w:val="99"/>
    <w:semiHidden/>
    <w:rsid w:val="006563CA"/>
    <w:rPr>
      <w:color w:val="666666"/>
    </w:rPr>
  </w:style>
  <w:style w:type="table" w:styleId="TableGrid">
    <w:name w:val="Table Grid"/>
    <w:basedOn w:val="TableNormal"/>
    <w:uiPriority w:val="39"/>
    <w:rsid w:val="00BB543E"/>
    <w:pPr>
      <w:ind w:firstLine="0"/>
    </w:pPr>
    <w:rPr>
      <w:rFonts w:ascii="Aptos" w:eastAsia="Aptos" w:hAnsi="Aptos" w:cs="Arial"/>
      <w:kern w:val="2"/>
      <w:lang w:val="da-DK"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43C0"/>
    <w:pPr>
      <w:ind w:firstLine="0"/>
    </w:pPr>
    <w:rPr>
      <w:position w:val="-1"/>
    </w:rPr>
  </w:style>
  <w:style w:type="character" w:styleId="CommentReference">
    <w:name w:val="annotation reference"/>
    <w:basedOn w:val="DefaultParagraphFont"/>
    <w:uiPriority w:val="99"/>
    <w:semiHidden/>
    <w:unhideWhenUsed/>
    <w:rsid w:val="00522057"/>
    <w:rPr>
      <w:sz w:val="16"/>
      <w:szCs w:val="16"/>
    </w:rPr>
  </w:style>
  <w:style w:type="paragraph" w:styleId="CommentSubject">
    <w:name w:val="annotation subject"/>
    <w:basedOn w:val="CommentText"/>
    <w:next w:val="CommentText"/>
    <w:link w:val="CommentSubjectChar"/>
    <w:uiPriority w:val="99"/>
    <w:semiHidden/>
    <w:unhideWhenUsed/>
    <w:rsid w:val="00522057"/>
    <w:pPr>
      <w:spacing w:line="240" w:lineRule="auto"/>
    </w:pPr>
    <w:rPr>
      <w:b/>
      <w:bCs/>
      <w:szCs w:val="20"/>
    </w:rPr>
  </w:style>
  <w:style w:type="character" w:customStyle="1" w:styleId="CommentTextChar">
    <w:name w:val="Comment Text Char"/>
    <w:basedOn w:val="DefaultParagraphFont"/>
    <w:link w:val="CommentText"/>
    <w:rsid w:val="00522057"/>
    <w:rPr>
      <w:position w:val="-1"/>
      <w:sz w:val="20"/>
    </w:rPr>
  </w:style>
  <w:style w:type="character" w:customStyle="1" w:styleId="CommentSubjectChar">
    <w:name w:val="Comment Subject Char"/>
    <w:basedOn w:val="CommentTextChar"/>
    <w:link w:val="CommentSubject"/>
    <w:uiPriority w:val="99"/>
    <w:semiHidden/>
    <w:rsid w:val="00522057"/>
    <w:rPr>
      <w:b/>
      <w:bCs/>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555">
      <w:marLeft w:val="480"/>
      <w:marRight w:val="0"/>
      <w:marTop w:val="0"/>
      <w:marBottom w:val="0"/>
      <w:divBdr>
        <w:top w:val="none" w:sz="0" w:space="0" w:color="auto"/>
        <w:left w:val="none" w:sz="0" w:space="0" w:color="auto"/>
        <w:bottom w:val="none" w:sz="0" w:space="0" w:color="auto"/>
        <w:right w:val="none" w:sz="0" w:space="0" w:color="auto"/>
      </w:divBdr>
    </w:div>
    <w:div w:id="20933178">
      <w:marLeft w:val="480"/>
      <w:marRight w:val="0"/>
      <w:marTop w:val="0"/>
      <w:marBottom w:val="0"/>
      <w:divBdr>
        <w:top w:val="none" w:sz="0" w:space="0" w:color="auto"/>
        <w:left w:val="none" w:sz="0" w:space="0" w:color="auto"/>
        <w:bottom w:val="none" w:sz="0" w:space="0" w:color="auto"/>
        <w:right w:val="none" w:sz="0" w:space="0" w:color="auto"/>
      </w:divBdr>
    </w:div>
    <w:div w:id="25327666">
      <w:marLeft w:val="640"/>
      <w:marRight w:val="0"/>
      <w:marTop w:val="0"/>
      <w:marBottom w:val="0"/>
      <w:divBdr>
        <w:top w:val="none" w:sz="0" w:space="0" w:color="auto"/>
        <w:left w:val="none" w:sz="0" w:space="0" w:color="auto"/>
        <w:bottom w:val="none" w:sz="0" w:space="0" w:color="auto"/>
        <w:right w:val="none" w:sz="0" w:space="0" w:color="auto"/>
      </w:divBdr>
    </w:div>
    <w:div w:id="208879253">
      <w:marLeft w:val="480"/>
      <w:marRight w:val="0"/>
      <w:marTop w:val="0"/>
      <w:marBottom w:val="0"/>
      <w:divBdr>
        <w:top w:val="none" w:sz="0" w:space="0" w:color="auto"/>
        <w:left w:val="none" w:sz="0" w:space="0" w:color="auto"/>
        <w:bottom w:val="none" w:sz="0" w:space="0" w:color="auto"/>
        <w:right w:val="none" w:sz="0" w:space="0" w:color="auto"/>
      </w:divBdr>
    </w:div>
    <w:div w:id="240874665">
      <w:marLeft w:val="480"/>
      <w:marRight w:val="0"/>
      <w:marTop w:val="0"/>
      <w:marBottom w:val="0"/>
      <w:divBdr>
        <w:top w:val="none" w:sz="0" w:space="0" w:color="auto"/>
        <w:left w:val="none" w:sz="0" w:space="0" w:color="auto"/>
        <w:bottom w:val="none" w:sz="0" w:space="0" w:color="auto"/>
        <w:right w:val="none" w:sz="0" w:space="0" w:color="auto"/>
      </w:divBdr>
    </w:div>
    <w:div w:id="319358377">
      <w:marLeft w:val="480"/>
      <w:marRight w:val="0"/>
      <w:marTop w:val="0"/>
      <w:marBottom w:val="0"/>
      <w:divBdr>
        <w:top w:val="none" w:sz="0" w:space="0" w:color="auto"/>
        <w:left w:val="none" w:sz="0" w:space="0" w:color="auto"/>
        <w:bottom w:val="none" w:sz="0" w:space="0" w:color="auto"/>
        <w:right w:val="none" w:sz="0" w:space="0" w:color="auto"/>
      </w:divBdr>
    </w:div>
    <w:div w:id="404031042">
      <w:marLeft w:val="640"/>
      <w:marRight w:val="0"/>
      <w:marTop w:val="0"/>
      <w:marBottom w:val="0"/>
      <w:divBdr>
        <w:top w:val="none" w:sz="0" w:space="0" w:color="auto"/>
        <w:left w:val="none" w:sz="0" w:space="0" w:color="auto"/>
        <w:bottom w:val="none" w:sz="0" w:space="0" w:color="auto"/>
        <w:right w:val="none" w:sz="0" w:space="0" w:color="auto"/>
      </w:divBdr>
    </w:div>
    <w:div w:id="412316933">
      <w:marLeft w:val="640"/>
      <w:marRight w:val="0"/>
      <w:marTop w:val="0"/>
      <w:marBottom w:val="0"/>
      <w:divBdr>
        <w:top w:val="none" w:sz="0" w:space="0" w:color="auto"/>
        <w:left w:val="none" w:sz="0" w:space="0" w:color="auto"/>
        <w:bottom w:val="none" w:sz="0" w:space="0" w:color="auto"/>
        <w:right w:val="none" w:sz="0" w:space="0" w:color="auto"/>
      </w:divBdr>
    </w:div>
    <w:div w:id="440339802">
      <w:marLeft w:val="480"/>
      <w:marRight w:val="0"/>
      <w:marTop w:val="0"/>
      <w:marBottom w:val="0"/>
      <w:divBdr>
        <w:top w:val="none" w:sz="0" w:space="0" w:color="auto"/>
        <w:left w:val="none" w:sz="0" w:space="0" w:color="auto"/>
        <w:bottom w:val="none" w:sz="0" w:space="0" w:color="auto"/>
        <w:right w:val="none" w:sz="0" w:space="0" w:color="auto"/>
      </w:divBdr>
    </w:div>
    <w:div w:id="454444022">
      <w:marLeft w:val="640"/>
      <w:marRight w:val="0"/>
      <w:marTop w:val="0"/>
      <w:marBottom w:val="0"/>
      <w:divBdr>
        <w:top w:val="none" w:sz="0" w:space="0" w:color="auto"/>
        <w:left w:val="none" w:sz="0" w:space="0" w:color="auto"/>
        <w:bottom w:val="none" w:sz="0" w:space="0" w:color="auto"/>
        <w:right w:val="none" w:sz="0" w:space="0" w:color="auto"/>
      </w:divBdr>
    </w:div>
    <w:div w:id="540674309">
      <w:marLeft w:val="480"/>
      <w:marRight w:val="0"/>
      <w:marTop w:val="0"/>
      <w:marBottom w:val="0"/>
      <w:divBdr>
        <w:top w:val="none" w:sz="0" w:space="0" w:color="auto"/>
        <w:left w:val="none" w:sz="0" w:space="0" w:color="auto"/>
        <w:bottom w:val="none" w:sz="0" w:space="0" w:color="auto"/>
        <w:right w:val="none" w:sz="0" w:space="0" w:color="auto"/>
      </w:divBdr>
    </w:div>
    <w:div w:id="559365475">
      <w:marLeft w:val="640"/>
      <w:marRight w:val="0"/>
      <w:marTop w:val="0"/>
      <w:marBottom w:val="0"/>
      <w:divBdr>
        <w:top w:val="none" w:sz="0" w:space="0" w:color="auto"/>
        <w:left w:val="none" w:sz="0" w:space="0" w:color="auto"/>
        <w:bottom w:val="none" w:sz="0" w:space="0" w:color="auto"/>
        <w:right w:val="none" w:sz="0" w:space="0" w:color="auto"/>
      </w:divBdr>
    </w:div>
    <w:div w:id="575627490">
      <w:marLeft w:val="640"/>
      <w:marRight w:val="0"/>
      <w:marTop w:val="0"/>
      <w:marBottom w:val="0"/>
      <w:divBdr>
        <w:top w:val="none" w:sz="0" w:space="0" w:color="auto"/>
        <w:left w:val="none" w:sz="0" w:space="0" w:color="auto"/>
        <w:bottom w:val="none" w:sz="0" w:space="0" w:color="auto"/>
        <w:right w:val="none" w:sz="0" w:space="0" w:color="auto"/>
      </w:divBdr>
    </w:div>
    <w:div w:id="583805025">
      <w:marLeft w:val="640"/>
      <w:marRight w:val="0"/>
      <w:marTop w:val="0"/>
      <w:marBottom w:val="0"/>
      <w:divBdr>
        <w:top w:val="none" w:sz="0" w:space="0" w:color="auto"/>
        <w:left w:val="none" w:sz="0" w:space="0" w:color="auto"/>
        <w:bottom w:val="none" w:sz="0" w:space="0" w:color="auto"/>
        <w:right w:val="none" w:sz="0" w:space="0" w:color="auto"/>
      </w:divBdr>
    </w:div>
    <w:div w:id="599535074">
      <w:marLeft w:val="480"/>
      <w:marRight w:val="0"/>
      <w:marTop w:val="0"/>
      <w:marBottom w:val="0"/>
      <w:divBdr>
        <w:top w:val="none" w:sz="0" w:space="0" w:color="auto"/>
        <w:left w:val="none" w:sz="0" w:space="0" w:color="auto"/>
        <w:bottom w:val="none" w:sz="0" w:space="0" w:color="auto"/>
        <w:right w:val="none" w:sz="0" w:space="0" w:color="auto"/>
      </w:divBdr>
    </w:div>
    <w:div w:id="690381189">
      <w:marLeft w:val="640"/>
      <w:marRight w:val="0"/>
      <w:marTop w:val="0"/>
      <w:marBottom w:val="0"/>
      <w:divBdr>
        <w:top w:val="none" w:sz="0" w:space="0" w:color="auto"/>
        <w:left w:val="none" w:sz="0" w:space="0" w:color="auto"/>
        <w:bottom w:val="none" w:sz="0" w:space="0" w:color="auto"/>
        <w:right w:val="none" w:sz="0" w:space="0" w:color="auto"/>
      </w:divBdr>
    </w:div>
    <w:div w:id="709189251">
      <w:marLeft w:val="480"/>
      <w:marRight w:val="0"/>
      <w:marTop w:val="0"/>
      <w:marBottom w:val="0"/>
      <w:divBdr>
        <w:top w:val="none" w:sz="0" w:space="0" w:color="auto"/>
        <w:left w:val="none" w:sz="0" w:space="0" w:color="auto"/>
        <w:bottom w:val="none" w:sz="0" w:space="0" w:color="auto"/>
        <w:right w:val="none" w:sz="0" w:space="0" w:color="auto"/>
      </w:divBdr>
    </w:div>
    <w:div w:id="754941301">
      <w:marLeft w:val="640"/>
      <w:marRight w:val="0"/>
      <w:marTop w:val="0"/>
      <w:marBottom w:val="0"/>
      <w:divBdr>
        <w:top w:val="none" w:sz="0" w:space="0" w:color="auto"/>
        <w:left w:val="none" w:sz="0" w:space="0" w:color="auto"/>
        <w:bottom w:val="none" w:sz="0" w:space="0" w:color="auto"/>
        <w:right w:val="none" w:sz="0" w:space="0" w:color="auto"/>
      </w:divBdr>
    </w:div>
    <w:div w:id="802696765">
      <w:marLeft w:val="480"/>
      <w:marRight w:val="0"/>
      <w:marTop w:val="0"/>
      <w:marBottom w:val="0"/>
      <w:divBdr>
        <w:top w:val="none" w:sz="0" w:space="0" w:color="auto"/>
        <w:left w:val="none" w:sz="0" w:space="0" w:color="auto"/>
        <w:bottom w:val="none" w:sz="0" w:space="0" w:color="auto"/>
        <w:right w:val="none" w:sz="0" w:space="0" w:color="auto"/>
      </w:divBdr>
    </w:div>
    <w:div w:id="828179374">
      <w:marLeft w:val="640"/>
      <w:marRight w:val="0"/>
      <w:marTop w:val="0"/>
      <w:marBottom w:val="0"/>
      <w:divBdr>
        <w:top w:val="none" w:sz="0" w:space="0" w:color="auto"/>
        <w:left w:val="none" w:sz="0" w:space="0" w:color="auto"/>
        <w:bottom w:val="none" w:sz="0" w:space="0" w:color="auto"/>
        <w:right w:val="none" w:sz="0" w:space="0" w:color="auto"/>
      </w:divBdr>
    </w:div>
    <w:div w:id="919679088">
      <w:marLeft w:val="480"/>
      <w:marRight w:val="0"/>
      <w:marTop w:val="0"/>
      <w:marBottom w:val="0"/>
      <w:divBdr>
        <w:top w:val="none" w:sz="0" w:space="0" w:color="auto"/>
        <w:left w:val="none" w:sz="0" w:space="0" w:color="auto"/>
        <w:bottom w:val="none" w:sz="0" w:space="0" w:color="auto"/>
        <w:right w:val="none" w:sz="0" w:space="0" w:color="auto"/>
      </w:divBdr>
    </w:div>
    <w:div w:id="1003168502">
      <w:marLeft w:val="640"/>
      <w:marRight w:val="0"/>
      <w:marTop w:val="0"/>
      <w:marBottom w:val="0"/>
      <w:divBdr>
        <w:top w:val="none" w:sz="0" w:space="0" w:color="auto"/>
        <w:left w:val="none" w:sz="0" w:space="0" w:color="auto"/>
        <w:bottom w:val="none" w:sz="0" w:space="0" w:color="auto"/>
        <w:right w:val="none" w:sz="0" w:space="0" w:color="auto"/>
      </w:divBdr>
    </w:div>
    <w:div w:id="1089425048">
      <w:marLeft w:val="480"/>
      <w:marRight w:val="0"/>
      <w:marTop w:val="0"/>
      <w:marBottom w:val="0"/>
      <w:divBdr>
        <w:top w:val="none" w:sz="0" w:space="0" w:color="auto"/>
        <w:left w:val="none" w:sz="0" w:space="0" w:color="auto"/>
        <w:bottom w:val="none" w:sz="0" w:space="0" w:color="auto"/>
        <w:right w:val="none" w:sz="0" w:space="0" w:color="auto"/>
      </w:divBdr>
    </w:div>
    <w:div w:id="1102341672">
      <w:marLeft w:val="640"/>
      <w:marRight w:val="0"/>
      <w:marTop w:val="0"/>
      <w:marBottom w:val="0"/>
      <w:divBdr>
        <w:top w:val="none" w:sz="0" w:space="0" w:color="auto"/>
        <w:left w:val="none" w:sz="0" w:space="0" w:color="auto"/>
        <w:bottom w:val="none" w:sz="0" w:space="0" w:color="auto"/>
        <w:right w:val="none" w:sz="0" w:space="0" w:color="auto"/>
      </w:divBdr>
    </w:div>
    <w:div w:id="1118985672">
      <w:marLeft w:val="480"/>
      <w:marRight w:val="0"/>
      <w:marTop w:val="0"/>
      <w:marBottom w:val="0"/>
      <w:divBdr>
        <w:top w:val="none" w:sz="0" w:space="0" w:color="auto"/>
        <w:left w:val="none" w:sz="0" w:space="0" w:color="auto"/>
        <w:bottom w:val="none" w:sz="0" w:space="0" w:color="auto"/>
        <w:right w:val="none" w:sz="0" w:space="0" w:color="auto"/>
      </w:divBdr>
    </w:div>
    <w:div w:id="1225680420">
      <w:marLeft w:val="640"/>
      <w:marRight w:val="0"/>
      <w:marTop w:val="0"/>
      <w:marBottom w:val="0"/>
      <w:divBdr>
        <w:top w:val="none" w:sz="0" w:space="0" w:color="auto"/>
        <w:left w:val="none" w:sz="0" w:space="0" w:color="auto"/>
        <w:bottom w:val="none" w:sz="0" w:space="0" w:color="auto"/>
        <w:right w:val="none" w:sz="0" w:space="0" w:color="auto"/>
      </w:divBdr>
    </w:div>
    <w:div w:id="1289319084">
      <w:marLeft w:val="640"/>
      <w:marRight w:val="0"/>
      <w:marTop w:val="0"/>
      <w:marBottom w:val="0"/>
      <w:divBdr>
        <w:top w:val="none" w:sz="0" w:space="0" w:color="auto"/>
        <w:left w:val="none" w:sz="0" w:space="0" w:color="auto"/>
        <w:bottom w:val="none" w:sz="0" w:space="0" w:color="auto"/>
        <w:right w:val="none" w:sz="0" w:space="0" w:color="auto"/>
      </w:divBdr>
    </w:div>
    <w:div w:id="1312753018">
      <w:marLeft w:val="640"/>
      <w:marRight w:val="0"/>
      <w:marTop w:val="0"/>
      <w:marBottom w:val="0"/>
      <w:divBdr>
        <w:top w:val="none" w:sz="0" w:space="0" w:color="auto"/>
        <w:left w:val="none" w:sz="0" w:space="0" w:color="auto"/>
        <w:bottom w:val="none" w:sz="0" w:space="0" w:color="auto"/>
        <w:right w:val="none" w:sz="0" w:space="0" w:color="auto"/>
      </w:divBdr>
    </w:div>
    <w:div w:id="1343122552">
      <w:marLeft w:val="640"/>
      <w:marRight w:val="0"/>
      <w:marTop w:val="0"/>
      <w:marBottom w:val="0"/>
      <w:divBdr>
        <w:top w:val="none" w:sz="0" w:space="0" w:color="auto"/>
        <w:left w:val="none" w:sz="0" w:space="0" w:color="auto"/>
        <w:bottom w:val="none" w:sz="0" w:space="0" w:color="auto"/>
        <w:right w:val="none" w:sz="0" w:space="0" w:color="auto"/>
      </w:divBdr>
    </w:div>
    <w:div w:id="1400447756">
      <w:marLeft w:val="640"/>
      <w:marRight w:val="0"/>
      <w:marTop w:val="0"/>
      <w:marBottom w:val="0"/>
      <w:divBdr>
        <w:top w:val="none" w:sz="0" w:space="0" w:color="auto"/>
        <w:left w:val="none" w:sz="0" w:space="0" w:color="auto"/>
        <w:bottom w:val="none" w:sz="0" w:space="0" w:color="auto"/>
        <w:right w:val="none" w:sz="0" w:space="0" w:color="auto"/>
      </w:divBdr>
    </w:div>
    <w:div w:id="1460369225">
      <w:marLeft w:val="480"/>
      <w:marRight w:val="0"/>
      <w:marTop w:val="0"/>
      <w:marBottom w:val="0"/>
      <w:divBdr>
        <w:top w:val="none" w:sz="0" w:space="0" w:color="auto"/>
        <w:left w:val="none" w:sz="0" w:space="0" w:color="auto"/>
        <w:bottom w:val="none" w:sz="0" w:space="0" w:color="auto"/>
        <w:right w:val="none" w:sz="0" w:space="0" w:color="auto"/>
      </w:divBdr>
    </w:div>
    <w:div w:id="1621257592">
      <w:marLeft w:val="640"/>
      <w:marRight w:val="0"/>
      <w:marTop w:val="0"/>
      <w:marBottom w:val="0"/>
      <w:divBdr>
        <w:top w:val="none" w:sz="0" w:space="0" w:color="auto"/>
        <w:left w:val="none" w:sz="0" w:space="0" w:color="auto"/>
        <w:bottom w:val="none" w:sz="0" w:space="0" w:color="auto"/>
        <w:right w:val="none" w:sz="0" w:space="0" w:color="auto"/>
      </w:divBdr>
    </w:div>
    <w:div w:id="1645429137">
      <w:marLeft w:val="640"/>
      <w:marRight w:val="0"/>
      <w:marTop w:val="0"/>
      <w:marBottom w:val="0"/>
      <w:divBdr>
        <w:top w:val="none" w:sz="0" w:space="0" w:color="auto"/>
        <w:left w:val="none" w:sz="0" w:space="0" w:color="auto"/>
        <w:bottom w:val="none" w:sz="0" w:space="0" w:color="auto"/>
        <w:right w:val="none" w:sz="0" w:space="0" w:color="auto"/>
      </w:divBdr>
    </w:div>
    <w:div w:id="1646624217">
      <w:marLeft w:val="640"/>
      <w:marRight w:val="0"/>
      <w:marTop w:val="0"/>
      <w:marBottom w:val="0"/>
      <w:divBdr>
        <w:top w:val="none" w:sz="0" w:space="0" w:color="auto"/>
        <w:left w:val="none" w:sz="0" w:space="0" w:color="auto"/>
        <w:bottom w:val="none" w:sz="0" w:space="0" w:color="auto"/>
        <w:right w:val="none" w:sz="0" w:space="0" w:color="auto"/>
      </w:divBdr>
    </w:div>
    <w:div w:id="1790930520">
      <w:marLeft w:val="640"/>
      <w:marRight w:val="0"/>
      <w:marTop w:val="0"/>
      <w:marBottom w:val="0"/>
      <w:divBdr>
        <w:top w:val="none" w:sz="0" w:space="0" w:color="auto"/>
        <w:left w:val="none" w:sz="0" w:space="0" w:color="auto"/>
        <w:bottom w:val="none" w:sz="0" w:space="0" w:color="auto"/>
        <w:right w:val="none" w:sz="0" w:space="0" w:color="auto"/>
      </w:divBdr>
    </w:div>
    <w:div w:id="1821075220">
      <w:marLeft w:val="480"/>
      <w:marRight w:val="0"/>
      <w:marTop w:val="0"/>
      <w:marBottom w:val="0"/>
      <w:divBdr>
        <w:top w:val="none" w:sz="0" w:space="0" w:color="auto"/>
        <w:left w:val="none" w:sz="0" w:space="0" w:color="auto"/>
        <w:bottom w:val="none" w:sz="0" w:space="0" w:color="auto"/>
        <w:right w:val="none" w:sz="0" w:space="0" w:color="auto"/>
      </w:divBdr>
    </w:div>
    <w:div w:id="1905098447">
      <w:marLeft w:val="480"/>
      <w:marRight w:val="0"/>
      <w:marTop w:val="0"/>
      <w:marBottom w:val="0"/>
      <w:divBdr>
        <w:top w:val="none" w:sz="0" w:space="0" w:color="auto"/>
        <w:left w:val="none" w:sz="0" w:space="0" w:color="auto"/>
        <w:bottom w:val="none" w:sz="0" w:space="0" w:color="auto"/>
        <w:right w:val="none" w:sz="0" w:space="0" w:color="auto"/>
      </w:divBdr>
    </w:div>
    <w:div w:id="1907522981">
      <w:marLeft w:val="480"/>
      <w:marRight w:val="0"/>
      <w:marTop w:val="0"/>
      <w:marBottom w:val="0"/>
      <w:divBdr>
        <w:top w:val="none" w:sz="0" w:space="0" w:color="auto"/>
        <w:left w:val="none" w:sz="0" w:space="0" w:color="auto"/>
        <w:bottom w:val="none" w:sz="0" w:space="0" w:color="auto"/>
        <w:right w:val="none" w:sz="0" w:space="0" w:color="auto"/>
      </w:divBdr>
    </w:div>
    <w:div w:id="1950046167">
      <w:marLeft w:val="640"/>
      <w:marRight w:val="0"/>
      <w:marTop w:val="0"/>
      <w:marBottom w:val="0"/>
      <w:divBdr>
        <w:top w:val="none" w:sz="0" w:space="0" w:color="auto"/>
        <w:left w:val="none" w:sz="0" w:space="0" w:color="auto"/>
        <w:bottom w:val="none" w:sz="0" w:space="0" w:color="auto"/>
        <w:right w:val="none" w:sz="0" w:space="0" w:color="auto"/>
      </w:divBdr>
    </w:div>
    <w:div w:id="1969167333">
      <w:marLeft w:val="480"/>
      <w:marRight w:val="0"/>
      <w:marTop w:val="0"/>
      <w:marBottom w:val="0"/>
      <w:divBdr>
        <w:top w:val="none" w:sz="0" w:space="0" w:color="auto"/>
        <w:left w:val="none" w:sz="0" w:space="0" w:color="auto"/>
        <w:bottom w:val="none" w:sz="0" w:space="0" w:color="auto"/>
        <w:right w:val="none" w:sz="0" w:space="0" w:color="auto"/>
      </w:divBdr>
    </w:div>
    <w:div w:id="2022195428">
      <w:marLeft w:val="480"/>
      <w:marRight w:val="0"/>
      <w:marTop w:val="0"/>
      <w:marBottom w:val="0"/>
      <w:divBdr>
        <w:top w:val="none" w:sz="0" w:space="0" w:color="auto"/>
        <w:left w:val="none" w:sz="0" w:space="0" w:color="auto"/>
        <w:bottom w:val="none" w:sz="0" w:space="0" w:color="auto"/>
        <w:right w:val="none" w:sz="0" w:space="0" w:color="auto"/>
      </w:divBdr>
    </w:div>
    <w:div w:id="2061439557">
      <w:marLeft w:val="480"/>
      <w:marRight w:val="0"/>
      <w:marTop w:val="0"/>
      <w:marBottom w:val="0"/>
      <w:divBdr>
        <w:top w:val="none" w:sz="0" w:space="0" w:color="auto"/>
        <w:left w:val="none" w:sz="0" w:space="0" w:color="auto"/>
        <w:bottom w:val="none" w:sz="0" w:space="0" w:color="auto"/>
        <w:right w:val="none" w:sz="0" w:space="0" w:color="auto"/>
      </w:divBdr>
    </w:div>
    <w:div w:id="2072732677">
      <w:marLeft w:val="640"/>
      <w:marRight w:val="0"/>
      <w:marTop w:val="0"/>
      <w:marBottom w:val="0"/>
      <w:divBdr>
        <w:top w:val="none" w:sz="0" w:space="0" w:color="auto"/>
        <w:left w:val="none" w:sz="0" w:space="0" w:color="auto"/>
        <w:bottom w:val="none" w:sz="0" w:space="0" w:color="auto"/>
        <w:right w:val="none" w:sz="0" w:space="0" w:color="auto"/>
      </w:divBdr>
    </w:div>
    <w:div w:id="2116903499">
      <w:marLeft w:val="640"/>
      <w:marRight w:val="0"/>
      <w:marTop w:val="0"/>
      <w:marBottom w:val="0"/>
      <w:divBdr>
        <w:top w:val="none" w:sz="0" w:space="0" w:color="auto"/>
        <w:left w:val="none" w:sz="0" w:space="0" w:color="auto"/>
        <w:bottom w:val="none" w:sz="0" w:space="0" w:color="auto"/>
        <w:right w:val="none" w:sz="0" w:space="0" w:color="auto"/>
      </w:divBdr>
    </w:div>
    <w:div w:id="2117170087">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6E80CE389E45AB86423918D6CE9FA8"/>
        <w:category>
          <w:name w:val="General"/>
          <w:gallery w:val="placeholder"/>
        </w:category>
        <w:types>
          <w:type w:val="bbPlcHdr"/>
        </w:types>
        <w:behaviors>
          <w:behavior w:val="content"/>
        </w:behaviors>
        <w:guid w:val="{BD33096D-A41C-4180-BB3C-8E1B6DBBD2B1}"/>
      </w:docPartPr>
      <w:docPartBody>
        <w:p w:rsidR="00476CB8" w:rsidRDefault="00193E88" w:rsidP="00193E88">
          <w:pPr>
            <w:pStyle w:val="A76E80CE389E45AB86423918D6CE9FA8"/>
          </w:pPr>
          <w:r w:rsidRPr="006D08F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3865AB3-FE37-42B3-A881-0E2921B2C76B}"/>
      </w:docPartPr>
      <w:docPartBody>
        <w:p w:rsidR="00476CB8" w:rsidRDefault="00193E88">
          <w:r w:rsidRPr="004055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88"/>
    <w:rsid w:val="000068D8"/>
    <w:rsid w:val="00043300"/>
    <w:rsid w:val="0014553C"/>
    <w:rsid w:val="00174F4F"/>
    <w:rsid w:val="00193E88"/>
    <w:rsid w:val="001A687C"/>
    <w:rsid w:val="001E2D76"/>
    <w:rsid w:val="0025609B"/>
    <w:rsid w:val="00276C8C"/>
    <w:rsid w:val="003D2ECB"/>
    <w:rsid w:val="00476CB8"/>
    <w:rsid w:val="00560779"/>
    <w:rsid w:val="005870C3"/>
    <w:rsid w:val="005B6C41"/>
    <w:rsid w:val="005F6D84"/>
    <w:rsid w:val="0062171E"/>
    <w:rsid w:val="006A1AAF"/>
    <w:rsid w:val="00721E6A"/>
    <w:rsid w:val="00956B1F"/>
    <w:rsid w:val="009C3CAA"/>
    <w:rsid w:val="00AF2F4B"/>
    <w:rsid w:val="00B520B8"/>
    <w:rsid w:val="00C468C5"/>
    <w:rsid w:val="00CB72E6"/>
    <w:rsid w:val="00CF1D50"/>
    <w:rsid w:val="00DC6C05"/>
    <w:rsid w:val="00DF5994"/>
    <w:rsid w:val="00F666CD"/>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68D8"/>
    <w:rPr>
      <w:color w:val="666666"/>
    </w:rPr>
  </w:style>
  <w:style w:type="paragraph" w:customStyle="1" w:styleId="A76E80CE389E45AB86423918D6CE9FA8">
    <w:name w:val="A76E80CE389E45AB86423918D6CE9FA8"/>
    <w:rsid w:val="00193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BAFD37-2231-4D99-9460-F493A636E40B}">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2292139291"/>
    <we:property name="MENDELEY_CITATIONS" value="[{&quot;citationID&quot;:&quot;MENDELEY_CITATION_a3a0c9a9-7552-46f7-950d-a40857b1a0e2&quot;,&quot;properties&quot;:{&quot;noteIndex&quot;:0},&quot;isEdited&quot;:false,&quot;manualOverride&quot;:{&quot;isManuallyOverridden&quot;:false,&quot;citeprocText&quot;:&quot;(Fan, Durlofsky, &amp;#38; Tchelepi, 2012)&quot;,&quot;manualOverrideText&quot;:&quot;&quot;},&quot;citationTag&quot;:&quot;MENDELEY_CITATION_v3_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&quot;,&quot;citationItems&quot;:[{&quot;id&quot;:&quot;87c16b9a-7c8f-30ad-a5d1-b1cd284e5a84&quot;,&quot;itemData&quot;:{&quot;type&quot;:&quot;article-journal&quot;,&quot;id&quot;:&quot;87c16b9a-7c8f-30ad-a5d1-b1cd284e5a84&quot;,&quot;title&quot;:&quot;A fully-coupled flow-reactive-transport formulation based on element conservation, with application to CO2 storage simulations&quot;,&quot;author&quot;:[{&quot;family&quot;:&quot;Fan&quot;,&quot;given&quot;:&quot;Yaqing&quot;,&quot;parse-names&quot;:false,&quot;dropping-particle&quot;:&quot;&quot;,&quot;non-dropping-particle&quot;:&quot;&quot;},{&quot;family&quot;:&quot;Durlofsky&quot;,&quot;given&quot;:&quot;Louis J&quot;,&quot;parse-names&quot;:false,&quot;dropping-particle&quot;:&quot;&quot;,&quot;non-dropping-particle&quot;:&quot;&quot;},{&quot;family&quot;:&quot;Tchelepi&quot;,&quot;given&quot;:&quot;Hamdi A&quot;,&quot;parse-names&quot;:false,&quot;dropping-particle&quot;:&quot;&quot;,&quot;non-dropping-particle&quot;:&quot;&quot;}],&quot;container-title&quot;:&quot;Advances in Water Resources&quot;,&quot;ISSN&quot;:&quot;0309-1708&quot;,&quot;issued&quot;:{&quot;date-parts&quot;:[[2012]]},&quot;page&quot;:&quot;47-61&quot;,&quot;publisher&quot;:&quot;Elsevier&quot;,&quot;volume&quot;:&quot;42&quot;,&quot;container-title-short&quot;:&quot;Adv. Water Resour.&quot;},&quot;isTemporary&quot;:false}]},{&quot;citationID&quot;:&quot;MENDELEY_CITATION_f8935ba7-b509-48ca-9ca8-bceddf98edc5&quot;,&quot;properties&quot;:{&quot;noteIndex&quot;:0},&quot;isEdited&quot;:false,&quot;manualOverride&quot;:{&quot;isManuallyOverridden&quot;:false,&quot;citeprocText&quot;:&quot;(Ahusborde, Amaziane, &amp;#38; El Ossmani, 2018)&quot;,&quot;manualOverrideText&quot;:&quot;&quot;},&quot;citationTag&quot;:&quot;MENDELEY_CITATION_v3_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&quot;,&quot;citationItems&quot;:[{&quot;id&quot;:&quot;22b2a662-ccb3-3514-b0b6-e9be1da01337&quot;,&quot;itemData&quot;:{&quot;type&quot;:&quot;article-journal&quot;,&quot;id&quot;:&quot;22b2a662-ccb3-3514-b0b6-e9be1da01337&quot;,&quot;title&quot;:&quot;Improvement of numerical approximation of coupled multiphase multicomponent flow with reactive geochemical transport in porous media&quot;,&quot;author&quot;:[{&quot;family&quot;:&quot;Ahusborde&quot;,&quot;given&quot;:&quot;Etienne&quot;,&quot;parse-names&quot;:false,&quot;dropping-particle&quot;:&quot;&quot;,&quot;non-dropping-particle&quot;:&quot;&quot;},{&quot;family&quot;:&quot;Amaziane&quot;,&quot;given&quot;:&quot;Brahim&quot;,&quot;parse-names&quot;:false,&quot;dropping-particle&quot;:&quot;&quot;,&quot;non-dropping-particle&quot;:&quot;&quot;},{&quot;family&quot;:&quot;Ossmani&quot;,&quot;given&quot;:&quot;Mustapha&quot;,&quot;parse-names&quot;:false,&quot;dropping-particle&quot;:&quot;&quot;,&quot;non-dropping-particle&quot;:&quot;El&quot;}],&quot;container-title&quot;:&quot;Oil &amp; Gas Science and Technology–Revue d’IFP Energies nouvelles&quot;,&quot;ISSN&quot;:&quot;1294-4475&quot;,&quot;issued&quot;:{&quot;date-parts&quot;:[[2018]]},&quot;page&quot;:&quot;73&quot;,&quot;publisher&quot;:&quot;EDP Sciences&quot;,&quot;volume&quot;:&quot;73&quot;,&quot;container-title-short&quot;:&quot;&quot;},&quot;isTemporary&quot;:false}]},{&quot;citationID&quot;:&quot;MENDELEY_CITATION_ad811ad7-62d4-4f05-bf6c-e724e9e320b6&quot;,&quot;properties&quot;:{&quot;noteIndex&quot;:0},&quot;isEdited&quot;:false,&quot;manualOverride&quot;:{&quot;isManuallyOverridden&quot;:false,&quot;citeprocText&quot;:&quot;(Carrayrou, Mosé, &amp;#38; Behra, 2004)&quot;,&quot;manualOverrideText&quot;:&quot;&quot;},&quot;citationTag&quot;:&quot;MENDELEY_CITATION_v3_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&quot;,&quot;citationItems&quot;:[{&quot;id&quot;:&quot;4947805b-4ea0-333d-bf73-c880e3e5af6c&quot;,&quot;itemData&quot;:{&quot;type&quot;:&quot;article-journal&quot;,&quot;id&quot;:&quot;4947805b-4ea0-333d-bf73-c880e3e5af6c&quot;,&quot;title&quot;:&quot;Operator-splitting procedures for reactive transport and comparison of mass balance errors&quot;,&quot;author&quot;:[{&quot;family&quot;:&quot;Carrayrou&quot;,&quot;given&quot;:&quot;Jérôme&quot;,&quot;parse-names&quot;:false,&quot;dropping-particle&quot;:&quot;&quot;,&quot;non-dropping-particle&quot;:&quot;&quot;},{&quot;family&quot;:&quot;Mosé&quot;,&quot;given&quot;:&quot;Robert&quot;,&quot;parse-names&quot;:false,&quot;dropping-particle&quot;:&quot;&quot;,&quot;non-dropping-particle&quot;:&quot;&quot;},{&quot;family&quot;:&quot;Behra&quot;,&quot;given&quot;:&quot;Philippe&quot;,&quot;parse-names&quot;:false,&quot;dropping-particle&quot;:&quot;&quot;,&quot;non-dropping-particle&quot;:&quot;&quot;}],&quot;container-title&quot;:&quot;Journal of Contaminant Hydrology&quot;,&quot;container-title-short&quot;:&quot;J. Contam. Hydrol.&quot;,&quot;DOI&quot;:&quot;https://doi.org/10.1016/S0169-7722(03)00141-4&quot;,&quot;ISSN&quot;:&quot;0169-7722&quot;,&quot;URL&quot;:&quot;https://www.sciencedirect.com/science/article/pii/S0169772203001414&quot;,&quot;issued&quot;:{&quot;date-parts&quot;:[[2004]]},&quot;page&quot;:&quot;239-268&quot;,&quot;abstract&quot;:&quot;Operator-splitting (OS) techniques are very attractive for numerical modelling of reactive transport, but they induce some errors. Considering reactive mass transport with reversible and irreversible reactions governed by a first-order rate law, we develop analytical solutions of the mass balance for the following operator-splitting schemes: standard sequential non-iterative (SNI), Strang-splitting SNI, standard sequential iterative (SI), extrapolating SI, and symmetric SI approaches. From these analytical solutions, the operator-splitting methods are compared with respect to mass balance errors and convergence rates independently of the techniques used for solving each operator. Dimensionless times, NOS, are defined. They control mass balance errors and convergence rates. The following order in terms of decreasing efficiency is proposed: symmetric SI, Strang-splitting SNI, standard SNI, extrapolating SI and standard SI schemes. The symmetric SI scheme does not induce any operator-splitting errors, the Strang-splitting SNI appears to be O(NOS2) accurate, and the other schemes are first-order accurate.&quot;,&quot;issue&quot;:&quot;3&quot;,&quot;volume&quot;:&quot;68&quot;},&quot;isTemporary&quot;:false}]},{&quot;citationID&quot;:&quot;MENDELEY_CITATION_03e68409-d38d-4efa-975f-87003e5bf373&quot;,&quot;properties&quot;:{&quot;noteIndex&quot;:0},&quot;isEdited&quot;:false,&quot;manualOverride&quot;:{&quot;isManuallyOverridden&quot;:false,&quot;citeprocText&quot;:&quot;(Ahusborde et al., 2018)&quot;,&quot;manualOverrideText&quot;:&quot;&quot;},&quot;citationTag&quot;:&quot;MENDELEY_CITATION_v3_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&quot;,&quot;citationItems&quot;:[{&quot;id&quot;:&quot;22b2a662-ccb3-3514-b0b6-e9be1da01337&quot;,&quot;itemData&quot;:{&quot;type&quot;:&quot;article-journal&quot;,&quot;id&quot;:&quot;22b2a662-ccb3-3514-b0b6-e9be1da01337&quot;,&quot;title&quot;:&quot;Improvement of numerical approximation of coupled multiphase multicomponent flow with reactive geochemical transport in porous media&quot;,&quot;author&quot;:[{&quot;family&quot;:&quot;Ahusborde&quot;,&quot;given&quot;:&quot;Etienne&quot;,&quot;parse-names&quot;:false,&quot;dropping-particle&quot;:&quot;&quot;,&quot;non-dropping-particle&quot;:&quot;&quot;},{&quot;family&quot;:&quot;Amaziane&quot;,&quot;given&quot;:&quot;Brahim&quot;,&quot;parse-names&quot;:false,&quot;dropping-particle&quot;:&quot;&quot;,&quot;non-dropping-particle&quot;:&quot;&quot;},{&quot;family&quot;:&quot;Ossmani&quot;,&quot;given&quot;:&quot;Mustapha&quot;,&quot;parse-names&quot;:false,&quot;dropping-particle&quot;:&quot;&quot;,&quot;non-dropping-particle&quot;:&quot;El&quot;}],&quot;container-title&quot;:&quot;Oil &amp; Gas Science and Technology–Revue d’IFP Energies nouvelles&quot;,&quot;ISSN&quot;:&quot;1294-4475&quot;,&quot;issued&quot;:{&quot;date-parts&quot;:[[2018]]},&quot;page&quot;:&quot;73&quot;,&quot;publisher&quot;:&quot;EDP Sciences&quot;,&quot;volume&quot;:&quot;73&quot;,&quot;container-title-short&quot;:&quot;&quot;},&quot;isTemporary&quot;:false}]},{&quot;citationID&quot;:&quot;MENDELEY_CITATION_a115318e-e3c1-4ace-9597-8cfcaf60908c&quot;,&quot;properties&quot;:{&quot;noteIndex&quot;:0},&quot;isEdited&quot;:false,&quot;manualOverride&quot;:{&quot;isManuallyOverridden&quot;:false,&quot;citeprocText&quot;:&quot;(Paterson, 2019)&quot;,&quot;manualOverrideText&quot;:&quot;&quot;},&quot;citationTag&quot;:&quot;MENDELEY_CITATION_v3_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&quot;,&quot;citationItems&quot;:[{&quot;id&quot;:&quot;bf22b3e1-37f9-324e-92ad-52da9081f638&quot;,&quot;itemData&quot;:{&quot;type&quot;:&quot;chapter&quot;,&quot;id&quot;:&quot;bf22b3e1-37f9-324e-92ad-52da9081f638&quot;,&quot;title&quot;:&quot;Modified RAND Framework for Phase Split Calculations&quot;,&quot;author&quot;:[{&quot;family&quot;:&quot;Paterson&quot;,&quot;given&quot;:&quot;Duncan&quot;,&quot;parse-names&quot;:false,&quot;dropping-particle&quot;:&quot;&quot;,&quot;non-dropping-particle&quot;:&quot;&quot;}],&quot;container-title&quot;:&quot;Flash Computation and EoS Modelling for Compositional Thermal Simulation of Flow in Porous Media&quot;,&quot;issued&quot;:{&quot;date-parts&quot;:[[2019]]},&quot;page&quot;:&quot;83-124&quot;,&quot;publisher&quot;:&quot;Springer&quot;,&quot;container-title-short&quot;:&quot;&quot;},&quot;isTemporary&quot;:false}]},{&quot;citationID&quot;:&quot;MENDELEY_CITATION_88b918d1-bf11-4e39-8d80-356ea35cd9e5&quot;,&quot;properties&quot;:{&quot;noteIndex&quot;:0},&quot;isEdited&quot;:false,&quot;manualOverride&quot;:{&quot;isManuallyOverridden&quot;:false,&quot;citeprocText&quot;:&quot;(Medeiros, Yan, &amp;#38; Stenby, 2020)&quot;,&quot;manualOverrideText&quot;:&quot;&quot;},&quot;citationTag&quot;:&quot;MENDELEY_CITATION_v3_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&quot;,&quot;citationItems&quot;:[{&quot;id&quot;:&quot;286a26b2-f562-3904-a808-b586c5903945&quot;,&quot;itemData&quot;:{&quot;type&quot;:&quot;paper-conference&quot;,&quot;id&quot;:&quot;286a26b2-f562-3904-a808-b586c5903945&quot;,&quot;title&quot;:&quot;Modified RAND Algorithms for Multiphase Geochemical Reactions&quot;,&quot;author&quot;:[{&quot;family&quot;:&quot;Medeiros&quot;,&quot;given&quot;:&quot;F De Azevedo&quot;,&quot;parse-names&quot;:false,&quot;dropping-particle&quot;:&quot;&quot;,&quot;non-dropping-particle&quot;:&quot;&quot;},{&quot;family&quot;:&quot;Yan&quot;,&quot;given&quot;:&quot;Wei&quot;,&quot;parse-names&quot;:false,&quot;dropping-particle&quot;:&quot;&quot;,&quot;non-dropping-particle&quot;:&quot;&quot;},{&quot;family&quot;:&quot;Stenby&quot;,&quot;given&quot;:&quot;Erling Halfdan&quot;,&quot;parse-names&quot;:false,&quot;dropping-particle&quot;:&quot;&quot;,&quot;non-dropping-particle&quot;:&quot;&quot;}],&quot;container-title&quot;:&quot;ECMOR XVII&quot;,&quot;ISBN&quot;:&quot;2214-4609&quot;,&quot;issued&quot;:{&quot;date-parts&quot;:[[2020]]},&quot;page&quot;:&quot;1-15&quot;,&quot;publisher&quot;:&quot;European Association of Geoscientists &amp; Engineers&quot;,&quot;issue&quot;:&quot;1&quot;,&quot;volume&quot;:&quot;2020&quot;,&quot;container-title-short&quot;:&quot;&quot;},&quot;isTemporary&quot;:false}]},{&quot;citationID&quot;:&quot;MENDELEY_CITATION_b90c8f04-98cc-4c0e-a6b4-bb31dfafeeaf&quot;,&quot;properties&quot;:{&quot;noteIndex&quot;:0},&quot;isEdited&quot;:false,&quot;manualOverride&quot;:{&quot;isManuallyOverridden&quot;:false,&quot;citeprocText&quot;:&quot;(Medeiros et al., 2020; Paterson, 2019)&quot;,&quot;manualOverrideText&quot;:&quot;&quot;},&quot;citationTag&quot;:&quot;MENDELEY_CITATION_v3_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&quot;,&quot;citationItems&quot;:[{&quot;id&quot;:&quot;286a26b2-f562-3904-a808-b586c5903945&quot;,&quot;itemData&quot;:{&quot;type&quot;:&quot;paper-conference&quot;,&quot;id&quot;:&quot;286a26b2-f562-3904-a808-b586c5903945&quot;,&quot;title&quot;:&quot;Modified RAND Algorithms for Multiphase Geochemical Reactions&quot;,&quot;author&quot;:[{&quot;family&quot;:&quot;Medeiros&quot;,&quot;given&quot;:&quot;F De Azevedo&quot;,&quot;parse-names&quot;:false,&quot;dropping-particle&quot;:&quot;&quot;,&quot;non-dropping-particle&quot;:&quot;&quot;},{&quot;family&quot;:&quot;Yan&quot;,&quot;given&quot;:&quot;Wei&quot;,&quot;parse-names&quot;:false,&quot;dropping-particle&quot;:&quot;&quot;,&quot;non-dropping-particle&quot;:&quot;&quot;},{&quot;family&quot;:&quot;Stenby&quot;,&quot;given&quot;:&quot;Erling Halfdan&quot;,&quot;parse-names&quot;:false,&quot;dropping-particle&quot;:&quot;&quot;,&quot;non-dropping-particle&quot;:&quot;&quot;}],&quot;container-title&quot;:&quot;ECMOR XVII&quot;,&quot;ISBN&quot;:&quot;2214-4609&quot;,&quot;issued&quot;:{&quot;date-parts&quot;:[[2020]]},&quot;page&quot;:&quot;1-15&quot;,&quot;publisher&quot;:&quot;European Association of Geoscientists &amp; Engineers&quot;,&quot;issue&quot;:&quot;1&quot;,&quot;volume&quot;:&quot;2020&quot;,&quot;container-title-short&quot;:&quot;&quot;},&quot;isTemporary&quot;:false},{&quot;id&quot;:&quot;bf22b3e1-37f9-324e-92ad-52da9081f638&quot;,&quot;itemData&quot;:{&quot;type&quot;:&quot;chapter&quot;,&quot;id&quot;:&quot;bf22b3e1-37f9-324e-92ad-52da9081f638&quot;,&quot;title&quot;:&quot;Modified RAND Framework for Phase Split Calculations&quot;,&quot;author&quot;:[{&quot;family&quot;:&quot;Paterson&quot;,&quot;given&quot;:&quot;Duncan&quot;,&quot;parse-names&quot;:false,&quot;dropping-particle&quot;:&quot;&quot;,&quot;non-dropping-particle&quot;:&quot;&quot;}],&quot;container-title&quot;:&quot;Flash Computation and EoS Modelling for Compositional Thermal Simulation of Flow in Porous Media&quot;,&quot;issued&quot;:{&quot;date-parts&quot;:[[2019]]},&quot;page&quot;:&quot;83-124&quot;,&quot;publisher&quot;:&quot;Springer&quot;,&quot;container-title-short&quot;:&quot;&quot;},&quot;isTemporary&quot;:false}]}]"/>
    <we:property name="MENDELEY_CITATIONS_LOCALE_CODE" value="&quot;en-GB&quot;"/>
    <we:property name="MENDELEY_CITATIONS_STYLE" value="{&quot;id&quot;:&quot;https://www.zotero.org/styles/la-trobe-university-apa&quot;,&quot;title&quot;:&quot;La Trobe University - APA 6th edition&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BB10B0-55E1-4459-9E7C-22F99A40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2288</TotalTime>
  <Pages>4</Pages>
  <Words>1928</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van Kraanen</dc:creator>
  <cp:keywords/>
  <dc:description/>
  <cp:lastModifiedBy>Aliakbar Roozshenas</cp:lastModifiedBy>
  <cp:revision>141</cp:revision>
  <cp:lastPrinted>2026-02-24T14:54:00Z</cp:lastPrinted>
  <dcterms:created xsi:type="dcterms:W3CDTF">2024-09-23T11:59:00Z</dcterms:created>
  <dcterms:modified xsi:type="dcterms:W3CDTF">2026-02-28T16:01:00Z</dcterms:modified>
</cp:coreProperties>
</file>