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before="80" w:lineRule="auto"/>
        <w:ind w:firstLine="100"/>
        <w:rPr/>
      </w:pPr>
      <w:r w:rsidDel="00000000" w:rsidR="00000000" w:rsidRPr="00000000">
        <w:rPr>
          <w:rtl w:val="0"/>
        </w:rPr>
        <w:t xml:space="preserve">Introduction</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13"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Abstracts will be printed on the USB and online exactly as they are submitted. EAGE staff will not edit or retype the copy.</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Your abstract should be 2 - 4 pages long including all figures and references (Please do not count the cover page).</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TITLE, AUTHORS AND SUMMARY MUST NOT BE INCLUDED IN THESE TWO - FOUR (2 -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 PAGES! This information is provided on a cover page, automatically generated from the information you provide on the on-line submission form.</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pStyle w:val="Heading1"/>
        <w:ind w:firstLine="100"/>
        <w:rPr/>
      </w:pPr>
      <w:r w:rsidDel="00000000" w:rsidR="00000000" w:rsidRPr="00000000">
        <w:rPr>
          <w:rtl w:val="0"/>
        </w:rPr>
        <w:t xml:space="preserve">Method and/or Theory</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Additional instructions for composition are:</w:t>
      </w:r>
    </w:p>
    <w:p w:rsidR="00000000" w:rsidDel="00000000" w:rsidP="00000000" w:rsidRDefault="00000000" w:rsidRPr="00000000" w14:paraId="0000001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9"/>
        </w:tabs>
        <w:spacing w:after="0" w:before="4" w:line="240" w:lineRule="auto"/>
        <w:ind w:left="819" w:right="0" w:hanging="359"/>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Please write your abstract in English.</w:t>
      </w:r>
    </w:p>
    <w:p w:rsidR="00000000" w:rsidDel="00000000" w:rsidP="00000000" w:rsidRDefault="00000000" w:rsidRPr="00000000" w14:paraId="0000001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9"/>
        </w:tabs>
        <w:spacing w:after="0" w:before="5" w:line="240" w:lineRule="auto"/>
        <w:ind w:left="819" w:right="0" w:hanging="359"/>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Authors are responsible for sizing and positioning their illustrations.</w:t>
      </w:r>
    </w:p>
    <w:p w:rsidR="00000000" w:rsidDel="00000000" w:rsidP="00000000" w:rsidRDefault="00000000" w:rsidRPr="00000000" w14:paraId="0000001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9"/>
        </w:tabs>
        <w:spacing w:after="0" w:before="4" w:line="240" w:lineRule="auto"/>
        <w:ind w:left="819" w:right="0" w:hanging="359"/>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Figures can be in black and white or colour.</w:t>
      </w:r>
    </w:p>
    <w:p w:rsidR="00000000" w:rsidDel="00000000" w:rsidP="00000000" w:rsidRDefault="00000000" w:rsidRPr="00000000" w14:paraId="0000001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9"/>
        </w:tabs>
        <w:spacing w:after="0" w:before="4" w:line="240" w:lineRule="auto"/>
        <w:ind w:left="819" w:right="0" w:hanging="359"/>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Embed into the text of the paper figures, equations, charts, graphics, etc.</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bulleted items are used as an example and should be deleted so they do not appear in your document.</w:t>
      </w:r>
    </w:p>
    <w:p w:rsidR="00000000" w:rsidDel="00000000" w:rsidP="00000000" w:rsidRDefault="00000000" w:rsidRPr="00000000" w14:paraId="00000016">
      <w:pPr>
        <w:pStyle w:val="Heading1"/>
        <w:spacing w:before="253" w:lineRule="auto"/>
        <w:ind w:firstLine="100"/>
        <w:rPr/>
      </w:pPr>
      <w:r w:rsidDel="00000000" w:rsidR="00000000" w:rsidRPr="00000000">
        <w:rPr>
          <w:rtl w:val="0"/>
        </w:rPr>
        <w:t xml:space="preserve">Examples (Optional)</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 w:line="240" w:lineRule="auto"/>
        <w:ind w:left="100" w:right="121"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 w:line="240" w:lineRule="auto"/>
        <w:ind w:left="100" w:right="119"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 w:line="240" w:lineRule="auto"/>
        <w:ind w:left="100" w:right="116"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 w:line="240" w:lineRule="auto"/>
        <w:ind w:left="100" w:right="125"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sectPr>
          <w:headerReference r:id="rId7" w:type="default"/>
          <w:footerReference r:id="rId8" w:type="default"/>
          <w:pgSz w:h="16840" w:w="11920" w:orient="portrait"/>
          <w:pgMar w:bottom="1160" w:top="1660" w:left="1340" w:right="1340" w:header="314" w:footer="972"/>
          <w:pgNumType w:start="1"/>
        </w:sect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LANGUAGE: Abstracts may be submitted in ENGLISH only. The Technical Programme will be in English.</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11"/>
          <w:szCs w:val="11"/>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5"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3701075" cy="3654552"/>
            <wp:effectExtent b="0" l="0" r="0" t="0"/>
            <wp:docPr id="12"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3701075" cy="3654552"/>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spacing w:before="0" w:lineRule="auto"/>
        <w:ind w:left="100" w:right="112" w:firstLine="0"/>
        <w:jc w:val="both"/>
        <w:rPr>
          <w:i w:val="1"/>
          <w:sz w:val="22"/>
          <w:szCs w:val="22"/>
        </w:rPr>
      </w:pPr>
      <w:r w:rsidDel="00000000" w:rsidR="00000000" w:rsidRPr="00000000">
        <w:rPr>
          <w:b w:val="1"/>
          <w:i w:val="1"/>
          <w:sz w:val="22"/>
          <w:szCs w:val="22"/>
          <w:rtl w:val="0"/>
        </w:rPr>
        <w:t xml:space="preserve">Figure 1 </w:t>
      </w:r>
      <w:r w:rsidDel="00000000" w:rsidR="00000000" w:rsidRPr="00000000">
        <w:rPr>
          <w:i w:val="1"/>
          <w:sz w:val="22"/>
          <w:szCs w:val="22"/>
          <w:rtl w:val="0"/>
        </w:rPr>
        <w:t xml:space="preserve">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b w:val="1"/>
          <w:i w:val="1"/>
          <w:sz w:val="22"/>
          <w:szCs w:val="22"/>
          <w:rtl w:val="0"/>
        </w:rPr>
        <w:t xml:space="preserve">caption </w:t>
      </w:r>
      <w:r w:rsidDel="00000000" w:rsidR="00000000" w:rsidRPr="00000000">
        <w:rPr>
          <w:i w:val="1"/>
          <w:sz w:val="22"/>
          <w:szCs w:val="22"/>
          <w:rtl w:val="0"/>
        </w:rPr>
        <w:t xml:space="preserve">for each figure; more detailed discussion of the figure can be reserved for the text. In this template figure caption are 11pt italic Times New Roman. Further information about the use of figure captions and figure numbering can be found in </w:t>
      </w:r>
      <w:hyperlink r:id="rId10">
        <w:r w:rsidDel="00000000" w:rsidR="00000000" w:rsidRPr="00000000">
          <w:rPr>
            <w:i w:val="1"/>
            <w:sz w:val="22"/>
            <w:szCs w:val="22"/>
            <w:rtl w:val="0"/>
          </w:rPr>
          <w:t xml:space="preserve">the</w:t>
        </w:r>
      </w:hyperlink>
      <w:r w:rsidDel="00000000" w:rsidR="00000000" w:rsidRPr="00000000">
        <w:rPr>
          <w:i w:val="1"/>
          <w:sz w:val="22"/>
          <w:szCs w:val="22"/>
          <w:rtl w:val="0"/>
        </w:rPr>
        <w:t xml:space="preserve"> </w:t>
      </w:r>
      <w:hyperlink r:id="rId11">
        <w:r w:rsidDel="00000000" w:rsidR="00000000" w:rsidRPr="00000000">
          <w:rPr>
            <w:color w:val="0000ff"/>
            <w:sz w:val="22"/>
            <w:szCs w:val="22"/>
            <w:u w:val="single"/>
            <w:rtl w:val="0"/>
          </w:rPr>
          <w:t xml:space="preserve">First Break Guidelines for authors</w:t>
        </w:r>
      </w:hyperlink>
      <w:hyperlink r:id="rId12">
        <w:r w:rsidDel="00000000" w:rsidR="00000000" w:rsidRPr="00000000">
          <w:rPr>
            <w:i w:val="1"/>
            <w:sz w:val="22"/>
            <w:szCs w:val="22"/>
            <w:rtl w:val="0"/>
          </w:rPr>
          <w:t xml:space="preserve">.</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pStyle w:val="Heading1"/>
        <w:ind w:firstLine="100"/>
        <w:jc w:val="both"/>
        <w:rPr/>
      </w:pPr>
      <w:r w:rsidDel="00000000" w:rsidR="00000000" w:rsidRPr="00000000">
        <w:rPr>
          <w:rtl w:val="0"/>
        </w:rPr>
        <w:t xml:space="preserve">Examples (Optional)</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112"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pStyle w:val="Heading1"/>
        <w:ind w:firstLine="100"/>
        <w:rPr/>
      </w:pPr>
      <w:r w:rsidDel="00000000" w:rsidR="00000000" w:rsidRPr="00000000">
        <w:rPr>
          <w:rtl w:val="0"/>
        </w:rPr>
        <w:t xml:space="preserve">Conclusions</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the conclusion.</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pStyle w:val="Heading1"/>
        <w:ind w:firstLine="100"/>
        <w:rPr/>
      </w:pPr>
      <w:r w:rsidDel="00000000" w:rsidR="00000000" w:rsidRPr="00000000">
        <w:rPr>
          <w:rtl w:val="0"/>
        </w:rPr>
        <w:t xml:space="preserve">Acknowledgements (Optional)</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Your abstract MUST be 2-4 pages long, A4 sized, and MUST include at least one figure and references. Font point sizes and line spacing should not vary from this template.</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pStyle w:val="Heading1"/>
        <w:ind w:firstLine="100"/>
        <w:rPr/>
      </w:pPr>
      <w:r w:rsidDel="00000000" w:rsidR="00000000" w:rsidRPr="00000000">
        <w:rPr>
          <w:rtl w:val="0"/>
        </w:rPr>
        <w:t xml:space="preserve">References</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113"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p>
    <w:sectPr>
      <w:type w:val="nextPage"/>
      <w:pgSz w:h="16840" w:w="11920" w:orient="portrait"/>
      <w:pgMar w:bottom="1160" w:top="1660" w:left="1340" w:right="1340" w:header="314" w:footer="972"/>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0"/>
        <w:szCs w:val="20"/>
      </w:rPr>
    </w:pPr>
    <w:r w:rsidDel="00000000" w:rsidR="00000000" w:rsidRPr="00000000">
      <w:rPr>
        <w:sz w:val="20"/>
        <w:szCs w:val="20"/>
        <w:rtl w:val="0"/>
      </w:rPr>
      <w:t xml:space="preserve">__________________________________________________________________________________________</w: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50800</wp:posOffset>
              </wp:positionH>
              <wp:positionV relativeFrom="paragraph">
                <wp:posOffset>9944100</wp:posOffset>
              </wp:positionV>
              <wp:extent cx="1270" cy="12700"/>
              <wp:effectExtent b="0" l="0" r="0" t="0"/>
              <wp:wrapNone/>
              <wp:docPr id="9" name=""/>
              <a:graphic>
                <a:graphicData uri="http://schemas.microsoft.com/office/word/2010/wordprocessingShape">
                  <wps:wsp>
                    <wps:cNvSpPr/>
                    <wps:cNvPr id="2" name="Shape 2"/>
                    <wps:spPr>
                      <a:xfrm>
                        <a:off x="2489453" y="3779365"/>
                        <a:ext cx="5713095" cy="1270"/>
                      </a:xfrm>
                      <a:custGeom>
                        <a:rect b="b" l="l" r="r" t="t"/>
                        <a:pathLst>
                          <a:path extrusionOk="0" h="120000" w="5713095">
                            <a:moveTo>
                              <a:pt x="0" y="0"/>
                            </a:moveTo>
                            <a:lnTo>
                              <a:pt x="5712792"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50800</wp:posOffset>
              </wp:positionH>
              <wp:positionV relativeFrom="paragraph">
                <wp:posOffset>9944100</wp:posOffset>
              </wp:positionV>
              <wp:extent cx="1270" cy="12700"/>
              <wp:effectExtent b="0" l="0" r="0" t="0"/>
              <wp:wrapNone/>
              <wp:docPr id="9"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1206500</wp:posOffset>
              </wp:positionH>
              <wp:positionV relativeFrom="paragraph">
                <wp:posOffset>9918700</wp:posOffset>
              </wp:positionV>
              <wp:extent cx="3420110" cy="331470"/>
              <wp:effectExtent b="0" l="0" r="0" t="0"/>
              <wp:wrapNone/>
              <wp:docPr id="10" name=""/>
              <a:graphic>
                <a:graphicData uri="http://schemas.microsoft.com/office/word/2010/wordprocessingShape">
                  <wps:wsp>
                    <wps:cNvSpPr/>
                    <wps:cNvPr id="3" name="Shape 3"/>
                    <wps:spPr>
                      <a:xfrm>
                        <a:off x="3645470" y="3623790"/>
                        <a:ext cx="3401060" cy="312420"/>
                      </a:xfrm>
                      <a:prstGeom prst="rect">
                        <a:avLst/>
                      </a:prstGeom>
                      <a:noFill/>
                      <a:ln>
                        <a:noFill/>
                      </a:ln>
                    </wps:spPr>
                    <wps:txbx>
                      <w:txbxContent>
                        <w:p w:rsidR="00000000" w:rsidDel="00000000" w:rsidP="00000000" w:rsidRDefault="00000000" w:rsidRPr="00000000">
                          <w:pPr>
                            <w:spacing w:after="0" w:before="11.000000238418579" w:line="240"/>
                            <w:ind w:left="427.99999237060547" w:right="17.999999523162842" w:firstLine="447.00000762939453"/>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First EAGE Conference on Energy Opportunities in the Caribbean 6 - 8 November 2024, Port of Spain, Trinidad &amp; Tobago</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1206500</wp:posOffset>
              </wp:positionH>
              <wp:positionV relativeFrom="paragraph">
                <wp:posOffset>9918700</wp:posOffset>
              </wp:positionV>
              <wp:extent cx="3420110" cy="331470"/>
              <wp:effectExtent b="0" l="0" r="0" t="0"/>
              <wp:wrapNone/>
              <wp:docPr id="10"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3420110" cy="331470"/>
                      </a:xfrm>
                      <a:prstGeom prst="rect"/>
                      <a:ln/>
                    </pic:spPr>
                  </pic:pic>
                </a:graphicData>
              </a:graphic>
            </wp:anchor>
          </w:drawing>
        </mc:Fallback>
      </mc:AlternateContent>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sz w:val="20"/>
        <w:szCs w:val="20"/>
      </w:rPr>
    </w:pPr>
    <w:r w:rsidDel="00000000" w:rsidR="00000000" w:rsidRPr="00000000">
      <w:rPr>
        <w:sz w:val="20"/>
        <w:szCs w:val="20"/>
        <w:rtl w:val="0"/>
      </w:rPr>
      <w:t xml:space="preserve">First EAGE Workshop on Geophysical Techniques for Monitoring CO2 Storage </w:t>
    </w:r>
  </w:p>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sz w:val="20"/>
        <w:szCs w:val="20"/>
      </w:rPr>
    </w:pPr>
    <w:r w:rsidDel="00000000" w:rsidR="00000000" w:rsidRPr="00000000">
      <w:rPr>
        <w:sz w:val="20"/>
        <w:szCs w:val="20"/>
        <w:rtl w:val="0"/>
      </w:rPr>
      <w:t xml:space="preserve">21-22 October 2025, Toronto, Canada</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page">
            <wp:posOffset>5483549</wp:posOffset>
          </wp:positionH>
          <wp:positionV relativeFrom="page">
            <wp:posOffset>199390</wp:posOffset>
          </wp:positionV>
          <wp:extent cx="1143000" cy="257174"/>
          <wp:effectExtent b="0" l="0" r="0" t="0"/>
          <wp:wrapNone/>
          <wp:docPr id="1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143000" cy="257174"/>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820" w:hanging="360"/>
      </w:pPr>
      <w:rPr>
        <w:rFonts w:ascii="Helvetica Neue" w:cs="Helvetica Neue" w:eastAsia="Helvetica Neue" w:hAnsi="Helvetica Neue"/>
        <w:b w:val="0"/>
        <w:i w:val="0"/>
        <w:sz w:val="24"/>
        <w:szCs w:val="24"/>
      </w:rPr>
    </w:lvl>
    <w:lvl w:ilvl="1">
      <w:start w:val="0"/>
      <w:numFmt w:val="bullet"/>
      <w:lvlText w:val="•"/>
      <w:lvlJc w:val="left"/>
      <w:pPr>
        <w:ind w:left="1662" w:hanging="360"/>
      </w:pPr>
      <w:rPr/>
    </w:lvl>
    <w:lvl w:ilvl="2">
      <w:start w:val="0"/>
      <w:numFmt w:val="bullet"/>
      <w:lvlText w:val="•"/>
      <w:lvlJc w:val="left"/>
      <w:pPr>
        <w:ind w:left="2504" w:hanging="360"/>
      </w:pPr>
      <w:rPr/>
    </w:lvl>
    <w:lvl w:ilvl="3">
      <w:start w:val="0"/>
      <w:numFmt w:val="bullet"/>
      <w:lvlText w:val="•"/>
      <w:lvlJc w:val="left"/>
      <w:pPr>
        <w:ind w:left="3346" w:hanging="360"/>
      </w:pPr>
      <w:rPr/>
    </w:lvl>
    <w:lvl w:ilvl="4">
      <w:start w:val="0"/>
      <w:numFmt w:val="bullet"/>
      <w:lvlText w:val="•"/>
      <w:lvlJc w:val="left"/>
      <w:pPr>
        <w:ind w:left="4188" w:hanging="360"/>
      </w:pPr>
      <w:rPr/>
    </w:lvl>
    <w:lvl w:ilvl="5">
      <w:start w:val="0"/>
      <w:numFmt w:val="bullet"/>
      <w:lvlText w:val="•"/>
      <w:lvlJc w:val="left"/>
      <w:pPr>
        <w:ind w:left="5030" w:hanging="360"/>
      </w:pPr>
      <w:rPr/>
    </w:lvl>
    <w:lvl w:ilvl="6">
      <w:start w:val="0"/>
      <w:numFmt w:val="bullet"/>
      <w:lvlText w:val="•"/>
      <w:lvlJc w:val="left"/>
      <w:pPr>
        <w:ind w:left="5872" w:hanging="360"/>
      </w:pPr>
      <w:rPr/>
    </w:lvl>
    <w:lvl w:ilvl="7">
      <w:start w:val="0"/>
      <w:numFmt w:val="bullet"/>
      <w:lvlText w:val="•"/>
      <w:lvlJc w:val="left"/>
      <w:pPr>
        <w:ind w:left="6714" w:hanging="360"/>
      </w:pPr>
      <w:rPr/>
    </w:lvl>
    <w:lvl w:ilvl="8">
      <w:start w:val="0"/>
      <w:numFmt w:val="bullet"/>
      <w:lvlText w:val="•"/>
      <w:lvlJc w:val="left"/>
      <w:pPr>
        <w:ind w:left="7556"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100"/>
    </w:pPr>
    <w:rPr>
      <w:rFonts w:ascii="Times New Roman" w:cs="Times New Roman" w:eastAsia="Times New Roman" w:hAnsi="Times New Roman"/>
      <w:b w:val="1"/>
      <w:sz w:val="22"/>
      <w:szCs w:val="2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ind w:left="100"/>
    </w:pPr>
    <w:rPr>
      <w:rFonts w:ascii="Times New Roman" w:cs="Times New Roman" w:eastAsia="Times New Roman" w:hAnsi="Times New Roman"/>
      <w:b w:val="1"/>
      <w:sz w:val="22"/>
      <w:szCs w:val="2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Times New Roman" w:cs="Times New Roman" w:eastAsia="Times New Roman" w:hAnsi="Times New Roman"/>
      <w:lang w:bidi="ar-SA" w:eastAsia="en-US" w:val="en-US"/>
    </w:rPr>
  </w:style>
  <w:style w:type="paragraph" w:styleId="BodyText">
    <w:name w:val="Body Text"/>
    <w:basedOn w:val="Normal"/>
    <w:uiPriority w:val="1"/>
    <w:qFormat w:val="1"/>
    <w:pPr/>
    <w:rPr>
      <w:rFonts w:ascii="Times New Roman" w:cs="Times New Roman" w:eastAsia="Times New Roman" w:hAnsi="Times New Roman"/>
      <w:sz w:val="22"/>
      <w:szCs w:val="22"/>
      <w:lang w:bidi="ar-SA" w:eastAsia="en-US" w:val="en-US"/>
    </w:rPr>
  </w:style>
  <w:style w:type="paragraph" w:styleId="Heading1">
    <w:name w:val="Heading 1"/>
    <w:basedOn w:val="Normal"/>
    <w:uiPriority w:val="1"/>
    <w:qFormat w:val="1"/>
    <w:pPr>
      <w:ind w:left="100"/>
      <w:outlineLvl w:val="1"/>
    </w:pPr>
    <w:rPr>
      <w:rFonts w:ascii="Times New Roman" w:cs="Times New Roman" w:eastAsia="Times New Roman" w:hAnsi="Times New Roman"/>
      <w:b w:val="1"/>
      <w:bCs w:val="1"/>
      <w:sz w:val="22"/>
      <w:szCs w:val="22"/>
      <w:lang w:bidi="ar-SA" w:eastAsia="en-US" w:val="en-US"/>
    </w:rPr>
  </w:style>
  <w:style w:type="paragraph" w:styleId="ListParagraph">
    <w:name w:val="List Paragraph"/>
    <w:basedOn w:val="Normal"/>
    <w:uiPriority w:val="1"/>
    <w:qFormat w:val="1"/>
    <w:pPr>
      <w:spacing w:before="4"/>
      <w:ind w:left="819" w:hanging="359"/>
    </w:pPr>
    <w:rPr>
      <w:rFonts w:ascii="Times New Roman" w:cs="Times New Roman" w:eastAsia="Times New Roman" w:hAnsi="Times New Roman"/>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fb.eage.org/index/guidelinesforauthors?p=103" TargetMode="External"/><Relationship Id="rId10" Type="http://schemas.openxmlformats.org/officeDocument/2006/relationships/hyperlink" Target="http://www.firstbreak.org/other.phtml?other=guidance&amp;PHPSESSID=4a93090648f3d5ec3c3099fa75649852" TargetMode="External"/><Relationship Id="rId12" Type="http://schemas.openxmlformats.org/officeDocument/2006/relationships/hyperlink" Target="http://www.firstbreak.org/other.phtml?other=guidance&amp;PHPSESSID=4a93090648f3d5ec3c3099fa75649852" TargetMode="Externa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HxJ41UmQzTOMcHJF7WAp8IWb/g==">CgMxLjA4AHIhMWJ0MTdLYjhqRDhyQVllSUtMX0F3TWpVbVZNMVpjaGd4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2024-06-27T22:01:13Z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m122 Google Docs Renderer</vt:lpwstr>
  </property>
</Properties>
</file>