
<file path=[Content_Types].xml><?xml version="1.0" encoding="utf-8"?>
<Types xmlns="http://schemas.openxmlformats.org/package/2006/content-types">
  <Default Extension="xml" ContentType="application/xml"/>
  <Default Extension="jpeg" ContentType="image/jpeg"/>
  <Default Extension="JPG" ContentType="image/.jpg"/>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4A3EE2">
      <w:pPr>
        <w:tabs>
          <w:tab w:val="left" w:pos="504"/>
        </w:tabs>
        <w:ind w:left="0" w:hanging="2"/>
        <w:rPr>
          <w:b/>
          <w:sz w:val="22"/>
          <w:szCs w:val="22"/>
        </w:rPr>
      </w:pPr>
      <w:bookmarkStart w:id="4" w:name="_GoBack"/>
      <w:r>
        <w:rPr>
          <w:b/>
          <w:sz w:val="22"/>
          <w:szCs w:val="22"/>
        </w:rPr>
        <w:t>Key Policy Bottlenecks for the Industrialization of CCS in China</w:t>
      </w:r>
    </w:p>
    <w:bookmarkEnd w:id="4"/>
    <w:p w14:paraId="295B4B21">
      <w:pPr>
        <w:pBdr>
          <w:top w:val="none" w:color="auto" w:sz="0" w:space="0"/>
          <w:left w:val="none" w:color="auto" w:sz="0" w:space="0"/>
          <w:bottom w:val="none" w:color="auto" w:sz="0" w:space="0"/>
          <w:right w:val="none" w:color="auto" w:sz="0" w:space="0"/>
          <w:between w:val="none" w:color="auto" w:sz="0" w:space="0"/>
        </w:pBdr>
        <w:tabs>
          <w:tab w:val="left" w:pos="504"/>
        </w:tabs>
        <w:spacing w:line="240" w:lineRule="auto"/>
        <w:ind w:left="0" w:hanging="2"/>
        <w:rPr>
          <w:b/>
          <w:sz w:val="22"/>
          <w:szCs w:val="22"/>
        </w:rPr>
      </w:pPr>
    </w:p>
    <w:p w14:paraId="2E5E0176">
      <w:pPr>
        <w:pBdr>
          <w:top w:val="none" w:color="auto" w:sz="0" w:space="0"/>
          <w:left w:val="none" w:color="auto" w:sz="0" w:space="0"/>
          <w:bottom w:val="none" w:color="auto" w:sz="0" w:space="0"/>
          <w:right w:val="none" w:color="auto" w:sz="0" w:space="0"/>
          <w:between w:val="none" w:color="auto" w:sz="0" w:space="0"/>
        </w:pBdr>
        <w:tabs>
          <w:tab w:val="left" w:pos="504"/>
        </w:tabs>
        <w:spacing w:line="240" w:lineRule="auto"/>
        <w:ind w:left="0" w:hanging="2"/>
        <w:rPr>
          <w:b/>
          <w:color w:val="000000"/>
          <w:sz w:val="22"/>
          <w:szCs w:val="22"/>
        </w:rPr>
      </w:pPr>
      <w:r>
        <w:rPr>
          <w:b/>
          <w:color w:val="000000"/>
          <w:sz w:val="22"/>
          <w:szCs w:val="22"/>
        </w:rPr>
        <w:t>Introduction</w:t>
      </w:r>
      <w:bookmarkStart w:id="0" w:name="bookmark=id.gjdgxs" w:colFirst="0" w:colLast="0"/>
      <w:bookmarkEnd w:id="0"/>
    </w:p>
    <w:p w14:paraId="676AE8DA">
      <w:pPr>
        <w:pBdr>
          <w:top w:val="none" w:color="auto" w:sz="0" w:space="0"/>
          <w:left w:val="none" w:color="auto" w:sz="0" w:space="0"/>
          <w:bottom w:val="none" w:color="auto" w:sz="0" w:space="0"/>
          <w:right w:val="none" w:color="auto" w:sz="0" w:space="0"/>
          <w:between w:val="none" w:color="auto" w:sz="0" w:space="0"/>
        </w:pBdr>
        <w:tabs>
          <w:tab w:val="left" w:pos="504"/>
        </w:tabs>
        <w:spacing w:line="240" w:lineRule="auto"/>
        <w:ind w:left="0" w:hanging="2"/>
        <w:jc w:val="both"/>
        <w:rPr>
          <w:color w:val="000000"/>
          <w:sz w:val="22"/>
          <w:szCs w:val="22"/>
        </w:rPr>
      </w:pPr>
    </w:p>
    <w:p w14:paraId="54229B90">
      <w:pPr>
        <w:pBdr>
          <w:top w:val="none" w:color="auto" w:sz="0" w:space="0"/>
          <w:left w:val="none" w:color="auto" w:sz="0" w:space="0"/>
          <w:bottom w:val="none" w:color="auto" w:sz="0" w:space="0"/>
          <w:right w:val="none" w:color="auto" w:sz="0" w:space="0"/>
          <w:between w:val="none" w:color="auto" w:sz="0" w:space="0"/>
        </w:pBdr>
        <w:tabs>
          <w:tab w:val="left" w:pos="504"/>
        </w:tabs>
        <w:spacing w:line="240" w:lineRule="auto"/>
        <w:ind w:left="0" w:hanging="2"/>
        <w:jc w:val="both"/>
        <w:rPr>
          <w:color w:val="000000"/>
          <w:sz w:val="22"/>
          <w:szCs w:val="22"/>
        </w:rPr>
      </w:pPr>
      <w:r>
        <w:rPr>
          <w:color w:val="000000"/>
          <w:sz w:val="22"/>
          <w:szCs w:val="22"/>
        </w:rPr>
        <w:t>Carbon Capture and Storage (CCS) is a critical supporting technology for China’s Dual Carbon goals and a future industry with trillion-level market potential. China has initially formed a complete CCS technology chain, with about 120 projects and an annual CO₂ capture capacity of 6 million tons, shifting from demonstration to large-scale commercialization</w:t>
      </w:r>
      <w:r>
        <w:rPr>
          <w:rFonts w:hint="eastAsia" w:eastAsia="宋体"/>
          <w:color w:val="000000"/>
          <w:sz w:val="22"/>
          <w:szCs w:val="22"/>
          <w:lang w:val="en-US" w:eastAsia="zh-CN"/>
        </w:rPr>
        <w:t>(CCUSA, 2025)</w:t>
      </w:r>
      <w:r>
        <w:rPr>
          <w:color w:val="000000"/>
          <w:sz w:val="22"/>
          <w:szCs w:val="22"/>
        </w:rPr>
        <w:t>. Nevertheless, the underdeveloped management system for deep underground space has become the main bottleneck restricting industrial development: unclear legal ownership of pore space under existing laws, lack of formal exploration and storage permitting mechanisms, and insufficient systematic investigation and unified standards for storage resources. International practice shows that clarifying pore space property rights, establishing a permit-centered regulatory framework, and conducting comprehensive resource assessment are essential prerequisites for CCS industrialization</w:t>
      </w:r>
      <w:r>
        <w:rPr>
          <w:rFonts w:hint="eastAsia" w:eastAsia="宋体"/>
          <w:color w:val="000000"/>
          <w:sz w:val="22"/>
          <w:szCs w:val="22"/>
          <w:lang w:val="en-US" w:eastAsia="zh-CN"/>
        </w:rPr>
        <w:t>(LI et al. 2023)</w:t>
      </w:r>
      <w:r>
        <w:rPr>
          <w:color w:val="000000"/>
          <w:sz w:val="22"/>
          <w:szCs w:val="22"/>
        </w:rPr>
        <w:t>. This paper proposes accelerating legislation to define the ownership of deep underground space, building a full life-cycle supervision and permit system, and carrying out high-precision national resource surveys to form a unified inventory map</w:t>
      </w:r>
      <w:r>
        <w:rPr>
          <w:rFonts w:hint="eastAsia" w:eastAsia="宋体"/>
          <w:color w:val="000000"/>
          <w:sz w:val="22"/>
          <w:szCs w:val="22"/>
          <w:lang w:val="en-US" w:eastAsia="zh-CN"/>
        </w:rPr>
        <w:t>(TANG et al. 2025)</w:t>
      </w:r>
      <w:r>
        <w:rPr>
          <w:color w:val="000000"/>
          <w:sz w:val="22"/>
          <w:szCs w:val="22"/>
        </w:rPr>
        <w:t>. These measures will remove institutional barriers and lay a solid foundation for the large-scale and healthy development of China’s CCS industry.</w:t>
      </w:r>
    </w:p>
    <w:p w14:paraId="2965CC4C">
      <w:pPr>
        <w:pBdr>
          <w:top w:val="none" w:color="auto" w:sz="0" w:space="0"/>
          <w:left w:val="none" w:color="auto" w:sz="0" w:space="0"/>
          <w:bottom w:val="none" w:color="auto" w:sz="0" w:space="0"/>
          <w:right w:val="none" w:color="auto" w:sz="0" w:space="0"/>
          <w:between w:val="none" w:color="auto" w:sz="0" w:space="0"/>
        </w:pBdr>
        <w:tabs>
          <w:tab w:val="left" w:pos="504"/>
        </w:tabs>
        <w:spacing w:line="240" w:lineRule="auto"/>
        <w:ind w:left="0" w:hanging="2"/>
        <w:jc w:val="both"/>
        <w:rPr>
          <w:color w:val="000000"/>
          <w:sz w:val="22"/>
          <w:szCs w:val="22"/>
        </w:rPr>
      </w:pPr>
      <w:bookmarkStart w:id="1" w:name="bookmark=id.3znysh7" w:colFirst="0" w:colLast="0"/>
      <w:bookmarkEnd w:id="1"/>
    </w:p>
    <w:p w14:paraId="415B4033">
      <w:pPr>
        <w:pBdr>
          <w:top w:val="none" w:color="auto" w:sz="0" w:space="0"/>
          <w:left w:val="none" w:color="auto" w:sz="0" w:space="0"/>
          <w:bottom w:val="none" w:color="auto" w:sz="0" w:space="0"/>
          <w:right w:val="none" w:color="auto" w:sz="0" w:space="0"/>
          <w:between w:val="none" w:color="auto" w:sz="0" w:space="0"/>
        </w:pBdr>
        <w:tabs>
          <w:tab w:val="left" w:pos="504"/>
        </w:tabs>
        <w:spacing w:line="240" w:lineRule="auto"/>
        <w:ind w:left="0" w:hanging="2"/>
        <w:rPr>
          <w:b/>
          <w:color w:val="000000"/>
          <w:sz w:val="22"/>
          <w:szCs w:val="22"/>
        </w:rPr>
      </w:pPr>
      <w:r>
        <w:rPr>
          <w:b/>
          <w:color w:val="000000"/>
          <w:sz w:val="22"/>
          <w:szCs w:val="22"/>
        </w:rPr>
        <w:t>Method and/or Theory</w:t>
      </w:r>
    </w:p>
    <w:p w14:paraId="64BAAE08">
      <w:pPr>
        <w:pBdr>
          <w:top w:val="none" w:color="auto" w:sz="0" w:space="0"/>
          <w:left w:val="none" w:color="auto" w:sz="0" w:space="0"/>
          <w:bottom w:val="none" w:color="auto" w:sz="0" w:space="0"/>
          <w:right w:val="none" w:color="auto" w:sz="0" w:space="0"/>
          <w:between w:val="none" w:color="auto" w:sz="0" w:space="0"/>
        </w:pBdr>
        <w:tabs>
          <w:tab w:val="left" w:pos="504"/>
        </w:tabs>
        <w:spacing w:line="240" w:lineRule="auto"/>
        <w:ind w:left="0" w:hanging="2"/>
        <w:jc w:val="both"/>
        <w:rPr>
          <w:sz w:val="22"/>
          <w:szCs w:val="22"/>
        </w:rPr>
      </w:pPr>
    </w:p>
    <w:p w14:paraId="0F7892EC">
      <w:pPr>
        <w:pBdr>
          <w:top w:val="none" w:color="auto" w:sz="0" w:space="0"/>
          <w:left w:val="none" w:color="auto" w:sz="0" w:space="0"/>
          <w:bottom w:val="none" w:color="auto" w:sz="0" w:space="0"/>
          <w:right w:val="none" w:color="auto" w:sz="0" w:space="0"/>
          <w:between w:val="none" w:color="auto" w:sz="0" w:space="0"/>
        </w:pBdr>
        <w:tabs>
          <w:tab w:val="left" w:pos="504"/>
        </w:tabs>
        <w:spacing w:line="240" w:lineRule="auto"/>
        <w:ind w:left="0" w:hanging="2"/>
        <w:jc w:val="both"/>
        <w:rPr>
          <w:color w:val="000000"/>
          <w:sz w:val="22"/>
          <w:szCs w:val="22"/>
          <w:lang w:val="en-US" w:eastAsia="zh-CN"/>
        </w:rPr>
      </w:pPr>
      <w:r>
        <w:rPr>
          <w:color w:val="000000"/>
          <w:sz w:val="22"/>
          <w:szCs w:val="22"/>
          <w:lang w:val="en-US" w:eastAsia="zh-CN"/>
        </w:rPr>
        <w:t>This study adopts a combined methodology of policy and legal analysis and international comparative research.</w:t>
      </w:r>
    </w:p>
    <w:p w14:paraId="00A7D973">
      <w:pPr>
        <w:pBdr>
          <w:top w:val="none" w:color="auto" w:sz="0" w:space="0"/>
          <w:left w:val="none" w:color="auto" w:sz="0" w:space="0"/>
          <w:bottom w:val="none" w:color="auto" w:sz="0" w:space="0"/>
          <w:right w:val="none" w:color="auto" w:sz="0" w:space="0"/>
          <w:between w:val="none" w:color="auto" w:sz="0" w:space="0"/>
        </w:pBdr>
        <w:tabs>
          <w:tab w:val="left" w:pos="504"/>
        </w:tabs>
        <w:spacing w:line="240" w:lineRule="auto"/>
        <w:ind w:left="0" w:hanging="2"/>
        <w:jc w:val="both"/>
        <w:rPr>
          <w:color w:val="000000"/>
          <w:sz w:val="22"/>
          <w:szCs w:val="22"/>
          <w:lang w:val="en-US" w:eastAsia="zh-CN"/>
        </w:rPr>
      </w:pPr>
    </w:p>
    <w:p w14:paraId="5008AF55">
      <w:pPr>
        <w:pBdr>
          <w:top w:val="none" w:color="auto" w:sz="0" w:space="0"/>
          <w:left w:val="none" w:color="auto" w:sz="0" w:space="0"/>
          <w:bottom w:val="none" w:color="auto" w:sz="0" w:space="0"/>
          <w:right w:val="none" w:color="auto" w:sz="0" w:space="0"/>
          <w:between w:val="none" w:color="auto" w:sz="0" w:space="0"/>
        </w:pBdr>
        <w:tabs>
          <w:tab w:val="left" w:pos="504"/>
        </w:tabs>
        <w:spacing w:line="240" w:lineRule="auto"/>
        <w:ind w:left="0" w:hanging="2"/>
        <w:jc w:val="both"/>
        <w:rPr>
          <w:color w:val="000000"/>
          <w:sz w:val="22"/>
          <w:szCs w:val="22"/>
          <w:lang w:val="en-US" w:eastAsia="zh-CN"/>
        </w:rPr>
      </w:pPr>
      <w:r>
        <w:rPr>
          <w:color w:val="000000"/>
          <w:sz w:val="22"/>
          <w:szCs w:val="22"/>
          <w:lang w:val="en-US" w:eastAsia="zh-CN"/>
        </w:rPr>
        <w:t>Methodologically, the research first identifies institutional gaps such as unclear ownership of deep underground space and the absence of a permitting system by reviewing China’s current legal system, including the Civil Code and the Mineral Resources Law. Second, it systematically compares the legislative practices and regulatory frameworks of the United States, the European Union, Norway, and other regions regarding pore space ownership (e.g., the American Rule,</w:t>
      </w:r>
      <w:r>
        <w:rPr>
          <w:rFonts w:hint="eastAsia"/>
          <w:color w:val="000000"/>
          <w:sz w:val="22"/>
          <w:szCs w:val="22"/>
          <w:lang w:val="en-US" w:eastAsia="zh-CN"/>
        </w:rPr>
        <w:t xml:space="preserve"> </w:t>
      </w:r>
      <w:r>
        <w:rPr>
          <w:color w:val="000000"/>
          <w:sz w:val="22"/>
          <w:szCs w:val="22"/>
          <w:lang w:val="en-US" w:eastAsia="zh-CN"/>
        </w:rPr>
        <w:t>English Rule,</w:t>
      </w:r>
      <w:r>
        <w:rPr>
          <w:rFonts w:hint="eastAsia"/>
          <w:color w:val="000000"/>
          <w:sz w:val="22"/>
          <w:szCs w:val="22"/>
          <w:lang w:val="en-US" w:eastAsia="zh-CN"/>
        </w:rPr>
        <w:t xml:space="preserve"> </w:t>
      </w:r>
      <w:r>
        <w:rPr>
          <w:color w:val="000000"/>
          <w:sz w:val="22"/>
          <w:szCs w:val="22"/>
          <w:lang w:val="en-US" w:eastAsia="zh-CN"/>
        </w:rPr>
        <w:t>and state ownership models) and the management of exploration and storage permits.</w:t>
      </w:r>
    </w:p>
    <w:p w14:paraId="09C5FA70">
      <w:pPr>
        <w:pBdr>
          <w:top w:val="none" w:color="auto" w:sz="0" w:space="0"/>
          <w:left w:val="none" w:color="auto" w:sz="0" w:space="0"/>
          <w:bottom w:val="none" w:color="auto" w:sz="0" w:space="0"/>
          <w:right w:val="none" w:color="auto" w:sz="0" w:space="0"/>
          <w:between w:val="none" w:color="auto" w:sz="0" w:space="0"/>
        </w:pBdr>
        <w:tabs>
          <w:tab w:val="left" w:pos="504"/>
        </w:tabs>
        <w:spacing w:line="240" w:lineRule="auto"/>
        <w:ind w:left="0" w:hanging="2"/>
        <w:jc w:val="both"/>
        <w:rPr>
          <w:color w:val="000000"/>
          <w:sz w:val="22"/>
          <w:szCs w:val="22"/>
          <w:lang w:val="en-US" w:eastAsia="zh-CN"/>
        </w:rPr>
      </w:pPr>
    </w:p>
    <w:p w14:paraId="7EEC9929">
      <w:pPr>
        <w:pBdr>
          <w:top w:val="none" w:color="auto" w:sz="0" w:space="0"/>
          <w:left w:val="none" w:color="auto" w:sz="0" w:space="0"/>
          <w:bottom w:val="none" w:color="auto" w:sz="0" w:space="0"/>
          <w:right w:val="none" w:color="auto" w:sz="0" w:space="0"/>
          <w:between w:val="none" w:color="auto" w:sz="0" w:space="0"/>
        </w:pBdr>
        <w:tabs>
          <w:tab w:val="left" w:pos="504"/>
        </w:tabs>
        <w:spacing w:line="240" w:lineRule="auto"/>
        <w:ind w:left="0" w:hanging="2"/>
        <w:jc w:val="both"/>
        <w:rPr>
          <w:color w:val="000000"/>
          <w:sz w:val="22"/>
          <w:szCs w:val="22"/>
          <w:lang w:val="en-US" w:eastAsia="zh-CN"/>
        </w:rPr>
      </w:pPr>
      <w:r>
        <w:rPr>
          <w:color w:val="000000"/>
          <w:sz w:val="22"/>
          <w:szCs w:val="22"/>
          <w:lang w:val="en-US" w:eastAsia="zh-CN"/>
        </w:rPr>
        <w:t>Theoretically, based on property rights theory and regulatory economics, the study defines deep underground space as a strategically scarce resource and demonstrates that clear property rights definition is a prerequisite for reducing transaction costs and attracting commercial investment. Applying the full life-cycle regulation theory</w:t>
      </w:r>
      <w:r>
        <w:rPr>
          <w:rFonts w:hint="eastAsia"/>
          <w:color w:val="000000"/>
          <w:sz w:val="22"/>
          <w:szCs w:val="22"/>
          <w:lang w:val="en-US" w:eastAsia="zh-CN"/>
        </w:rPr>
        <w:t xml:space="preserve"> (</w:t>
      </w:r>
      <w:r>
        <w:rPr>
          <w:color w:val="000000"/>
          <w:sz w:val="22"/>
          <w:szCs w:val="22"/>
          <w:lang w:val="en-US" w:eastAsia="zh-CN"/>
        </w:rPr>
        <w:t>Figure 1</w:t>
      </w:r>
      <w:r>
        <w:rPr>
          <w:rFonts w:hint="eastAsia"/>
          <w:color w:val="000000"/>
          <w:sz w:val="22"/>
          <w:szCs w:val="22"/>
          <w:lang w:val="en-US" w:eastAsia="zh-CN"/>
        </w:rPr>
        <w:t>)</w:t>
      </w:r>
      <w:r>
        <w:rPr>
          <w:color w:val="000000"/>
          <w:sz w:val="22"/>
          <w:szCs w:val="22"/>
          <w:lang w:val="en-US" w:eastAsia="zh-CN"/>
        </w:rPr>
        <w:t>, it proposes that a complete permitting system covering exploration, injection, and post-closure stewardship must be established to mitigate environmental risks and clarify long-term responsibilities, thereby providing a theoretical basis for improving China’s CCS regulatory system.</w:t>
      </w:r>
    </w:p>
    <w:p w14:paraId="209F8374">
      <w:pPr>
        <w:pBdr>
          <w:top w:val="none" w:color="auto" w:sz="0" w:space="0"/>
          <w:left w:val="none" w:color="auto" w:sz="0" w:space="0"/>
          <w:bottom w:val="none" w:color="auto" w:sz="0" w:space="0"/>
          <w:right w:val="none" w:color="auto" w:sz="0" w:space="0"/>
          <w:between w:val="none" w:color="auto" w:sz="0" w:space="0"/>
        </w:pBdr>
        <w:tabs>
          <w:tab w:val="left" w:pos="504"/>
        </w:tabs>
        <w:spacing w:line="240" w:lineRule="auto"/>
        <w:ind w:left="0" w:hanging="2"/>
        <w:jc w:val="both"/>
        <w:rPr>
          <w:color w:val="000000"/>
          <w:sz w:val="22"/>
          <w:szCs w:val="22"/>
          <w:lang w:val="en-US" w:eastAsia="zh-CN"/>
        </w:rPr>
      </w:pPr>
    </w:p>
    <w:p w14:paraId="27F0DFDF">
      <w:pPr>
        <w:pBdr>
          <w:top w:val="none" w:color="auto" w:sz="0" w:space="0"/>
          <w:left w:val="none" w:color="auto" w:sz="0" w:space="0"/>
          <w:bottom w:val="none" w:color="auto" w:sz="0" w:space="0"/>
          <w:right w:val="none" w:color="auto" w:sz="0" w:space="0"/>
          <w:between w:val="none" w:color="auto" w:sz="0" w:space="0"/>
        </w:pBdr>
        <w:tabs>
          <w:tab w:val="left" w:pos="504"/>
        </w:tabs>
        <w:spacing w:line="240" w:lineRule="auto"/>
        <w:ind w:left="0" w:hanging="2"/>
        <w:jc w:val="both"/>
        <w:rPr>
          <w:color w:val="000000"/>
          <w:sz w:val="22"/>
          <w:szCs w:val="22"/>
          <w:lang w:val="en-US" w:eastAsia="zh-CN"/>
        </w:rPr>
      </w:pPr>
      <w:r>
        <w:drawing>
          <wp:inline distT="0" distB="0" distL="114300" distR="114300">
            <wp:extent cx="5730875" cy="1541780"/>
            <wp:effectExtent l="0" t="0" r="9525" b="762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2"/>
                    <a:stretch>
                      <a:fillRect/>
                    </a:stretch>
                  </pic:blipFill>
                  <pic:spPr>
                    <a:xfrm>
                      <a:off x="0" y="0"/>
                      <a:ext cx="5730875" cy="1541780"/>
                    </a:xfrm>
                    <a:prstGeom prst="rect">
                      <a:avLst/>
                    </a:prstGeom>
                    <a:noFill/>
                    <a:ln>
                      <a:noFill/>
                    </a:ln>
                  </pic:spPr>
                </pic:pic>
              </a:graphicData>
            </a:graphic>
          </wp:inline>
        </w:drawing>
      </w:r>
    </w:p>
    <w:p w14:paraId="22E4F93D">
      <w:pPr>
        <w:pBdr>
          <w:top w:val="none" w:color="auto" w:sz="0" w:space="0"/>
          <w:left w:val="none" w:color="auto" w:sz="0" w:space="0"/>
          <w:bottom w:val="none" w:color="auto" w:sz="0" w:space="0"/>
          <w:right w:val="none" w:color="auto" w:sz="0" w:space="0"/>
          <w:between w:val="none" w:color="auto" w:sz="0" w:space="0"/>
        </w:pBdr>
        <w:tabs>
          <w:tab w:val="left" w:pos="504"/>
        </w:tabs>
        <w:spacing w:line="240" w:lineRule="auto"/>
        <w:ind w:left="0" w:hanging="2"/>
        <w:jc w:val="both"/>
        <w:rPr>
          <w:rFonts w:hint="eastAsia"/>
          <w:i/>
          <w:color w:val="000000"/>
          <w:sz w:val="22"/>
          <w:szCs w:val="22"/>
          <w:lang w:val="en-US" w:eastAsia="zh-CN"/>
        </w:rPr>
      </w:pPr>
      <w:r>
        <w:rPr>
          <w:b/>
          <w:i/>
          <w:color w:val="000000"/>
          <w:sz w:val="22"/>
          <w:szCs w:val="22"/>
        </w:rPr>
        <w:t>Figure 1</w:t>
      </w:r>
      <w:r>
        <w:rPr>
          <w:i/>
          <w:color w:val="000000"/>
          <w:sz w:val="22"/>
          <w:szCs w:val="22"/>
        </w:rPr>
        <w:t xml:space="preserve"> This is</w:t>
      </w:r>
      <w:r>
        <w:rPr>
          <w:rFonts w:hint="eastAsia"/>
          <w:i/>
          <w:color w:val="000000"/>
          <w:sz w:val="22"/>
          <w:szCs w:val="22"/>
          <w:lang w:val="en-US" w:eastAsia="zh-CN"/>
        </w:rPr>
        <w:t xml:space="preserve"> </w:t>
      </w:r>
      <w:r>
        <w:rPr>
          <w:i/>
          <w:color w:val="000000"/>
          <w:sz w:val="22"/>
          <w:szCs w:val="22"/>
        </w:rPr>
        <w:t>a diagram of China’s entire CCS industrial chain. To better evaluate the development status of each segment of China’s CCS industry, this study adopts a market perspective that promotes the tradability and profitability of CCS projects; based on the development of domestic and international carbon markets and the requirements of carbon methodologies for realizing the value chain of CCS projects, it divides the entire CCS industrial chain into nine major segments sequentially from the end to the front end, namely carbon credit market trading, third-party verification and certification of CCS projects, development of CCS technical standards, monitoring of CCS projects, CO₂ storage, CO₂ transportation, CO₂ capture, confirmation of rights to pore space resources, and investigation and evaluation of pore space resources.</w:t>
      </w:r>
    </w:p>
    <w:p w14:paraId="00C702AF">
      <w:pPr>
        <w:pBdr>
          <w:top w:val="none" w:color="auto" w:sz="0" w:space="0"/>
          <w:left w:val="none" w:color="auto" w:sz="0" w:space="0"/>
          <w:bottom w:val="none" w:color="auto" w:sz="0" w:space="0"/>
          <w:right w:val="none" w:color="auto" w:sz="0" w:space="0"/>
          <w:between w:val="none" w:color="auto" w:sz="0" w:space="0"/>
        </w:pBdr>
        <w:tabs>
          <w:tab w:val="left" w:pos="504"/>
        </w:tabs>
        <w:spacing w:line="240" w:lineRule="auto"/>
        <w:ind w:left="0" w:hanging="2"/>
        <w:jc w:val="both"/>
        <w:rPr>
          <w:color w:val="000000"/>
          <w:sz w:val="22"/>
          <w:szCs w:val="22"/>
          <w:lang w:val="en-US" w:eastAsia="zh-CN"/>
        </w:rPr>
      </w:pPr>
    </w:p>
    <w:p w14:paraId="407F96B5">
      <w:pPr>
        <w:tabs>
          <w:tab w:val="left" w:pos="504"/>
        </w:tabs>
        <w:ind w:left="0" w:hanging="2"/>
        <w:jc w:val="both"/>
        <w:rPr>
          <w:sz w:val="22"/>
          <w:szCs w:val="22"/>
        </w:rPr>
      </w:pPr>
    </w:p>
    <w:p w14:paraId="2E01D90B">
      <w:pPr>
        <w:pBdr>
          <w:top w:val="none" w:color="auto" w:sz="0" w:space="0"/>
          <w:left w:val="none" w:color="auto" w:sz="0" w:space="0"/>
          <w:bottom w:val="none" w:color="auto" w:sz="0" w:space="0"/>
          <w:right w:val="none" w:color="auto" w:sz="0" w:space="0"/>
          <w:between w:val="none" w:color="auto" w:sz="0" w:space="0"/>
        </w:pBdr>
        <w:tabs>
          <w:tab w:val="left" w:pos="504"/>
        </w:tabs>
        <w:spacing w:line="240" w:lineRule="auto"/>
        <w:ind w:left="0" w:hanging="2"/>
        <w:rPr>
          <w:b/>
          <w:color w:val="000000"/>
          <w:sz w:val="22"/>
          <w:szCs w:val="22"/>
        </w:rPr>
      </w:pPr>
      <w:bookmarkStart w:id="2" w:name="bookmark=id.4d34og8" w:colFirst="0" w:colLast="0"/>
      <w:bookmarkEnd w:id="2"/>
      <w:r>
        <w:rPr>
          <w:b/>
          <w:color w:val="000000"/>
          <w:sz w:val="22"/>
          <w:szCs w:val="22"/>
        </w:rPr>
        <w:t>Conclusions</w:t>
      </w:r>
      <w:bookmarkStart w:id="3" w:name="bookmark=id.2s8eyo1" w:colFirst="0" w:colLast="0"/>
      <w:bookmarkEnd w:id="3"/>
    </w:p>
    <w:p w14:paraId="17F0548A">
      <w:pPr>
        <w:pBdr>
          <w:top w:val="none" w:color="auto" w:sz="0" w:space="0"/>
          <w:left w:val="none" w:color="auto" w:sz="0" w:space="0"/>
          <w:bottom w:val="none" w:color="auto" w:sz="0" w:space="0"/>
          <w:right w:val="none" w:color="auto" w:sz="0" w:space="0"/>
          <w:between w:val="none" w:color="auto" w:sz="0" w:space="0"/>
        </w:pBdr>
        <w:tabs>
          <w:tab w:val="left" w:pos="504"/>
        </w:tabs>
        <w:spacing w:line="240" w:lineRule="auto"/>
        <w:ind w:left="0" w:hanging="2"/>
        <w:jc w:val="both"/>
        <w:rPr>
          <w:color w:val="000000"/>
          <w:sz w:val="22"/>
          <w:szCs w:val="22"/>
        </w:rPr>
      </w:pPr>
    </w:p>
    <w:p w14:paraId="4658B7F0">
      <w:pPr>
        <w:pBdr>
          <w:top w:val="none" w:color="auto" w:sz="0" w:space="0"/>
          <w:left w:val="none" w:color="auto" w:sz="0" w:space="0"/>
          <w:bottom w:val="none" w:color="auto" w:sz="0" w:space="0"/>
          <w:right w:val="none" w:color="auto" w:sz="0" w:space="0"/>
          <w:between w:val="none" w:color="auto" w:sz="0" w:space="0"/>
        </w:pBdr>
        <w:tabs>
          <w:tab w:val="left" w:pos="504"/>
        </w:tabs>
        <w:spacing w:line="240" w:lineRule="auto"/>
        <w:ind w:left="0" w:hanging="2"/>
        <w:jc w:val="both"/>
        <w:rPr>
          <w:color w:val="000000"/>
          <w:sz w:val="22"/>
          <w:szCs w:val="22"/>
          <w:lang w:val="en-US" w:eastAsia="zh-CN"/>
        </w:rPr>
      </w:pPr>
      <w:r>
        <w:rPr>
          <w:color w:val="000000"/>
          <w:sz w:val="22"/>
          <w:szCs w:val="22"/>
          <w:lang w:val="en-US" w:eastAsia="zh-CN"/>
        </w:rPr>
        <w:t>This study draws the following main conclusions:</w:t>
      </w:r>
    </w:p>
    <w:p w14:paraId="15FDB874">
      <w:pPr>
        <w:pBdr>
          <w:top w:val="none" w:color="auto" w:sz="0" w:space="0"/>
          <w:left w:val="none" w:color="auto" w:sz="0" w:space="0"/>
          <w:bottom w:val="none" w:color="auto" w:sz="0" w:space="0"/>
          <w:right w:val="none" w:color="auto" w:sz="0" w:space="0"/>
          <w:between w:val="none" w:color="auto" w:sz="0" w:space="0"/>
        </w:pBdr>
        <w:tabs>
          <w:tab w:val="left" w:pos="504"/>
        </w:tabs>
        <w:spacing w:line="240" w:lineRule="auto"/>
        <w:ind w:left="0" w:hanging="2"/>
        <w:jc w:val="both"/>
        <w:rPr>
          <w:color w:val="000000"/>
          <w:sz w:val="22"/>
          <w:szCs w:val="22"/>
          <w:lang w:val="en-US" w:eastAsia="zh-CN"/>
        </w:rPr>
      </w:pPr>
    </w:p>
    <w:p w14:paraId="5D0D0CBC">
      <w:pPr>
        <w:numPr>
          <w:ilvl w:val="0"/>
          <w:numId w:val="3"/>
        </w:numPr>
        <w:pBdr>
          <w:top w:val="none" w:color="auto" w:sz="0" w:space="0"/>
          <w:left w:val="none" w:color="auto" w:sz="0" w:space="0"/>
          <w:bottom w:val="none" w:color="auto" w:sz="0" w:space="0"/>
          <w:right w:val="none" w:color="auto" w:sz="0" w:space="0"/>
          <w:between w:val="none" w:color="auto" w:sz="0" w:space="0"/>
        </w:pBdr>
        <w:tabs>
          <w:tab w:val="left" w:pos="504"/>
        </w:tabs>
        <w:spacing w:line="240" w:lineRule="auto"/>
        <w:ind w:left="0" w:hanging="2"/>
        <w:jc w:val="both"/>
        <w:rPr>
          <w:color w:val="000000"/>
          <w:sz w:val="22"/>
          <w:szCs w:val="22"/>
          <w:lang w:val="en-US" w:eastAsia="zh-CN"/>
        </w:rPr>
      </w:pPr>
      <w:r>
        <w:rPr>
          <w:color w:val="000000"/>
          <w:sz w:val="22"/>
          <w:szCs w:val="22"/>
          <w:lang w:val="en-US" w:eastAsia="zh-CN"/>
        </w:rPr>
        <w:t>CCS is a foundational technology for China to build a new energy system and achieve the “Dual Carbon” goals. It has initially laid the foundation for large-scale and commercial application, with the potential to become a trillion-yuan emerging industry.</w:t>
      </w:r>
    </w:p>
    <w:p w14:paraId="42A82FE5">
      <w:pPr>
        <w:numPr>
          <w:numId w:val="0"/>
        </w:numPr>
        <w:pBdr>
          <w:top w:val="none" w:color="auto" w:sz="0" w:space="0"/>
          <w:left w:val="none" w:color="auto" w:sz="0" w:space="0"/>
          <w:bottom w:val="none" w:color="auto" w:sz="0" w:space="0"/>
          <w:right w:val="none" w:color="auto" w:sz="0" w:space="0"/>
          <w:between w:val="none" w:color="auto" w:sz="0" w:space="0"/>
        </w:pBdr>
        <w:tabs>
          <w:tab w:val="left" w:pos="504"/>
        </w:tabs>
        <w:spacing w:line="240" w:lineRule="auto"/>
        <w:ind w:leftChars="-2"/>
        <w:jc w:val="both"/>
        <w:rPr>
          <w:color w:val="000000"/>
          <w:sz w:val="22"/>
          <w:szCs w:val="22"/>
          <w:lang w:val="en-US" w:eastAsia="zh-CN"/>
        </w:rPr>
      </w:pPr>
    </w:p>
    <w:p w14:paraId="39CDA8E6">
      <w:pPr>
        <w:numPr>
          <w:ilvl w:val="0"/>
          <w:numId w:val="3"/>
        </w:numPr>
        <w:pBdr>
          <w:top w:val="none" w:color="auto" w:sz="0" w:space="0"/>
          <w:left w:val="none" w:color="auto" w:sz="0" w:space="0"/>
          <w:bottom w:val="none" w:color="auto" w:sz="0" w:space="0"/>
          <w:right w:val="none" w:color="auto" w:sz="0" w:space="0"/>
          <w:between w:val="none" w:color="auto" w:sz="0" w:space="0"/>
        </w:pBdr>
        <w:tabs>
          <w:tab w:val="left" w:pos="504"/>
        </w:tabs>
        <w:spacing w:line="240" w:lineRule="auto"/>
        <w:ind w:left="0" w:hanging="2"/>
        <w:jc w:val="both"/>
        <w:rPr>
          <w:color w:val="000000"/>
          <w:sz w:val="22"/>
          <w:szCs w:val="22"/>
          <w:lang w:val="en-US" w:eastAsia="zh-CN"/>
        </w:rPr>
      </w:pPr>
      <w:r>
        <w:rPr>
          <w:rFonts w:hint="eastAsia"/>
          <w:color w:val="000000"/>
          <w:sz w:val="22"/>
          <w:szCs w:val="22"/>
          <w:lang w:val="en-US" w:eastAsia="zh-CN"/>
        </w:rPr>
        <w:t>T</w:t>
      </w:r>
      <w:r>
        <w:rPr>
          <w:color w:val="000000"/>
          <w:sz w:val="22"/>
          <w:szCs w:val="22"/>
          <w:lang w:val="en-US" w:eastAsia="zh-CN"/>
        </w:rPr>
        <w:t>he lagging management system of deep underground space constitutes the core bottleneck restricting the development of China’s CCS industry, which is reflected in three prominent problems: unclear ownership (undefined legal status of pore space, casting doubt on project legality), lack of permits (absence of exploration and storage permitting systems, leaving projects without official approval), and incomplete resource data (lack of systematic investigation and evaluation of storage resources, impairing top-level planning and industrial layout).</w:t>
      </w:r>
    </w:p>
    <w:p w14:paraId="25249D08">
      <w:pPr>
        <w:numPr>
          <w:numId w:val="0"/>
        </w:numPr>
        <w:pBdr>
          <w:top w:val="none" w:color="auto" w:sz="0" w:space="0"/>
          <w:left w:val="none" w:color="auto" w:sz="0" w:space="0"/>
          <w:bottom w:val="none" w:color="auto" w:sz="0" w:space="0"/>
          <w:right w:val="none" w:color="auto" w:sz="0" w:space="0"/>
          <w:between w:val="none" w:color="auto" w:sz="0" w:space="0"/>
        </w:pBdr>
        <w:tabs>
          <w:tab w:val="left" w:pos="504"/>
        </w:tabs>
        <w:spacing w:line="240" w:lineRule="auto"/>
        <w:ind w:leftChars="-2"/>
        <w:jc w:val="both"/>
        <w:rPr>
          <w:color w:val="000000"/>
          <w:sz w:val="22"/>
          <w:szCs w:val="22"/>
          <w:lang w:val="en-US" w:eastAsia="zh-CN"/>
        </w:rPr>
      </w:pPr>
    </w:p>
    <w:p w14:paraId="5605AF75">
      <w:pPr>
        <w:numPr>
          <w:ilvl w:val="0"/>
          <w:numId w:val="3"/>
        </w:numPr>
        <w:pBdr>
          <w:top w:val="none" w:color="auto" w:sz="0" w:space="0"/>
          <w:left w:val="none" w:color="auto" w:sz="0" w:space="0"/>
          <w:bottom w:val="none" w:color="auto" w:sz="0" w:space="0"/>
          <w:right w:val="none" w:color="auto" w:sz="0" w:space="0"/>
          <w:between w:val="none" w:color="auto" w:sz="0" w:space="0"/>
        </w:pBdr>
        <w:tabs>
          <w:tab w:val="left" w:pos="504"/>
        </w:tabs>
        <w:spacing w:line="240" w:lineRule="auto"/>
        <w:ind w:left="0" w:hanging="2"/>
        <w:jc w:val="both"/>
        <w:rPr>
          <w:color w:val="000000"/>
          <w:sz w:val="22"/>
          <w:szCs w:val="22"/>
          <w:lang w:val="en-US" w:eastAsia="zh-CN"/>
        </w:rPr>
      </w:pPr>
      <w:r>
        <w:rPr>
          <w:rFonts w:hint="eastAsia"/>
          <w:color w:val="000000"/>
          <w:sz w:val="22"/>
          <w:szCs w:val="22"/>
          <w:lang w:val="en-US" w:eastAsia="zh-CN"/>
        </w:rPr>
        <w:t>I</w:t>
      </w:r>
      <w:r>
        <w:rPr>
          <w:color w:val="000000"/>
          <w:sz w:val="22"/>
          <w:szCs w:val="22"/>
          <w:lang w:val="en-US" w:eastAsia="zh-CN"/>
        </w:rPr>
        <w:t>nternational experience shows that clarifying pore space ownership, establishing a full life-cycle regulatory framework centered on exploration and storage permits, and conducting systematic storage potential investigation and evaluation are indispensable prerequisites for promoting CCS industrialization.</w:t>
      </w:r>
    </w:p>
    <w:p w14:paraId="2FE8E37B">
      <w:pPr>
        <w:numPr>
          <w:numId w:val="0"/>
        </w:numPr>
        <w:pBdr>
          <w:top w:val="none" w:color="auto" w:sz="0" w:space="0"/>
          <w:left w:val="none" w:color="auto" w:sz="0" w:space="0"/>
          <w:bottom w:val="none" w:color="auto" w:sz="0" w:space="0"/>
          <w:right w:val="none" w:color="auto" w:sz="0" w:space="0"/>
          <w:between w:val="none" w:color="auto" w:sz="0" w:space="0"/>
        </w:pBdr>
        <w:tabs>
          <w:tab w:val="left" w:pos="504"/>
        </w:tabs>
        <w:spacing w:line="240" w:lineRule="auto"/>
        <w:ind w:leftChars="-2"/>
        <w:jc w:val="both"/>
        <w:rPr>
          <w:color w:val="000000"/>
          <w:sz w:val="22"/>
          <w:szCs w:val="22"/>
          <w:lang w:val="en-US" w:eastAsia="zh-CN"/>
        </w:rPr>
      </w:pPr>
    </w:p>
    <w:p w14:paraId="416793CF">
      <w:pPr>
        <w:numPr>
          <w:ilvl w:val="0"/>
          <w:numId w:val="3"/>
        </w:numPr>
        <w:pBdr>
          <w:top w:val="none" w:color="auto" w:sz="0" w:space="0"/>
          <w:left w:val="none" w:color="auto" w:sz="0" w:space="0"/>
          <w:bottom w:val="none" w:color="auto" w:sz="0" w:space="0"/>
          <w:right w:val="none" w:color="auto" w:sz="0" w:space="0"/>
          <w:between w:val="none" w:color="auto" w:sz="0" w:space="0"/>
        </w:pBdr>
        <w:tabs>
          <w:tab w:val="left" w:pos="504"/>
        </w:tabs>
        <w:spacing w:line="240" w:lineRule="auto"/>
        <w:ind w:left="0" w:hanging="2"/>
        <w:jc w:val="both"/>
        <w:rPr>
          <w:color w:val="000000"/>
          <w:sz w:val="22"/>
          <w:szCs w:val="22"/>
        </w:rPr>
      </w:pPr>
      <w:r>
        <w:rPr>
          <w:rFonts w:hint="eastAsia"/>
          <w:color w:val="000000"/>
          <w:sz w:val="22"/>
          <w:szCs w:val="22"/>
          <w:lang w:val="en-US" w:eastAsia="zh-CN"/>
        </w:rPr>
        <w:t>T</w:t>
      </w:r>
      <w:r>
        <w:rPr>
          <w:color w:val="000000"/>
          <w:sz w:val="22"/>
          <w:szCs w:val="22"/>
          <w:lang w:val="en-US" w:eastAsia="zh-CN"/>
        </w:rPr>
        <w:t>he study recommends accelerating legislation to clarify the ownership of deep underground space and integrate it into the natural resource rights confirmation and registration system; building a full-process permitting and supervision system covering exploration, injection, closure, and post-closure stewardship; carrying out a nationwide high-precision investigation and evaluation of storage resources and developing a unified national map of storage resources, so as to remove institutional and resource barriers for the large-scale and clustered development of the CCS industry.</w:t>
      </w:r>
    </w:p>
    <w:p w14:paraId="03F9A58B">
      <w:pPr>
        <w:pBdr>
          <w:top w:val="none" w:color="auto" w:sz="0" w:space="0"/>
          <w:left w:val="none" w:color="auto" w:sz="0" w:space="0"/>
          <w:bottom w:val="none" w:color="auto" w:sz="0" w:space="0"/>
          <w:right w:val="none" w:color="auto" w:sz="0" w:space="0"/>
          <w:between w:val="none" w:color="auto" w:sz="0" w:space="0"/>
        </w:pBdr>
        <w:tabs>
          <w:tab w:val="left" w:pos="504"/>
        </w:tabs>
        <w:spacing w:line="240" w:lineRule="auto"/>
        <w:ind w:left="0" w:hanging="2"/>
        <w:rPr>
          <w:b/>
          <w:color w:val="000000"/>
          <w:sz w:val="22"/>
          <w:szCs w:val="22"/>
        </w:rPr>
      </w:pPr>
    </w:p>
    <w:p w14:paraId="063750A4">
      <w:pPr>
        <w:pBdr>
          <w:top w:val="none" w:color="auto" w:sz="0" w:space="0"/>
          <w:left w:val="none" w:color="auto" w:sz="0" w:space="0"/>
          <w:bottom w:val="none" w:color="auto" w:sz="0" w:space="0"/>
          <w:right w:val="none" w:color="auto" w:sz="0" w:space="0"/>
          <w:between w:val="none" w:color="auto" w:sz="0" w:space="0"/>
        </w:pBdr>
        <w:tabs>
          <w:tab w:val="left" w:pos="504"/>
        </w:tabs>
        <w:spacing w:line="240" w:lineRule="auto"/>
        <w:ind w:left="0" w:hanging="2"/>
        <w:rPr>
          <w:b/>
          <w:color w:val="000000"/>
          <w:sz w:val="22"/>
          <w:szCs w:val="22"/>
        </w:rPr>
      </w:pPr>
      <w:r>
        <w:rPr>
          <w:b/>
          <w:color w:val="000000"/>
          <w:sz w:val="22"/>
          <w:szCs w:val="22"/>
        </w:rPr>
        <w:t>References</w:t>
      </w:r>
    </w:p>
    <w:p w14:paraId="131D5ACE">
      <w:pPr>
        <w:ind w:left="0" w:hanging="2"/>
        <w:rPr>
          <w:sz w:val="22"/>
          <w:szCs w:val="22"/>
        </w:rPr>
      </w:pPr>
    </w:p>
    <w:p w14:paraId="344A7F5B">
      <w:pPr>
        <w:pBdr>
          <w:top w:val="none" w:color="auto" w:sz="0" w:space="0"/>
          <w:left w:val="none" w:color="auto" w:sz="0" w:space="0"/>
          <w:bottom w:val="none" w:color="auto" w:sz="0" w:space="0"/>
          <w:right w:val="none" w:color="auto" w:sz="0" w:space="0"/>
          <w:between w:val="none" w:color="auto" w:sz="0" w:space="0"/>
        </w:pBdr>
        <w:tabs>
          <w:tab w:val="left" w:pos="504"/>
        </w:tabs>
        <w:spacing w:line="240" w:lineRule="auto"/>
        <w:ind w:left="0" w:hanging="2"/>
        <w:jc w:val="both"/>
        <w:rPr>
          <w:color w:val="000000"/>
          <w:sz w:val="22"/>
          <w:szCs w:val="22"/>
        </w:rPr>
      </w:pPr>
      <w:r>
        <w:rPr>
          <w:rFonts w:hint="eastAsia" w:eastAsia="宋体"/>
          <w:color w:val="000000"/>
          <w:sz w:val="22"/>
          <w:szCs w:val="22"/>
          <w:lang w:val="en-US" w:eastAsia="zh-CN"/>
        </w:rPr>
        <w:t xml:space="preserve">CCUSA, </w:t>
      </w:r>
      <w:r>
        <w:rPr>
          <w:color w:val="000000"/>
          <w:sz w:val="22"/>
          <w:szCs w:val="22"/>
        </w:rPr>
        <w:t>China Carbon Capture, Utilization and Storage Progress Report 2025: New Progress, New Stage, New Trends [R].</w:t>
      </w:r>
    </w:p>
    <w:p w14:paraId="60666B8E">
      <w:pPr>
        <w:pBdr>
          <w:top w:val="none" w:color="auto" w:sz="0" w:space="0"/>
          <w:left w:val="none" w:color="auto" w:sz="0" w:space="0"/>
          <w:bottom w:val="none" w:color="auto" w:sz="0" w:space="0"/>
          <w:right w:val="none" w:color="auto" w:sz="0" w:space="0"/>
          <w:between w:val="none" w:color="auto" w:sz="0" w:space="0"/>
        </w:pBdr>
        <w:tabs>
          <w:tab w:val="left" w:pos="504"/>
        </w:tabs>
        <w:spacing w:line="240" w:lineRule="auto"/>
        <w:ind w:left="0" w:hanging="2"/>
        <w:jc w:val="both"/>
        <w:rPr>
          <w:color w:val="000000"/>
          <w:sz w:val="22"/>
          <w:szCs w:val="22"/>
        </w:rPr>
      </w:pPr>
    </w:p>
    <w:p w14:paraId="52C13883">
      <w:pPr>
        <w:pBdr>
          <w:top w:val="none" w:color="auto" w:sz="0" w:space="0"/>
          <w:left w:val="none" w:color="auto" w:sz="0" w:space="0"/>
          <w:bottom w:val="none" w:color="auto" w:sz="0" w:space="0"/>
          <w:right w:val="none" w:color="auto" w:sz="0" w:space="0"/>
          <w:between w:val="none" w:color="auto" w:sz="0" w:space="0"/>
        </w:pBdr>
        <w:tabs>
          <w:tab w:val="left" w:pos="504"/>
        </w:tabs>
        <w:spacing w:line="240" w:lineRule="auto"/>
        <w:ind w:left="0" w:hanging="2"/>
        <w:jc w:val="both"/>
        <w:rPr>
          <w:color w:val="000000"/>
          <w:sz w:val="22"/>
          <w:szCs w:val="22"/>
        </w:rPr>
      </w:pPr>
      <w:r>
        <w:rPr>
          <w:color w:val="000000"/>
          <w:sz w:val="22"/>
          <w:szCs w:val="22"/>
        </w:rPr>
        <w:t>L</w:t>
      </w:r>
      <w:r>
        <w:rPr>
          <w:rFonts w:hint="eastAsia" w:eastAsia="宋体"/>
          <w:color w:val="000000"/>
          <w:sz w:val="22"/>
          <w:szCs w:val="22"/>
          <w:lang w:val="en-US" w:eastAsia="zh-CN"/>
        </w:rPr>
        <w:t>i</w:t>
      </w:r>
      <w:r>
        <w:rPr>
          <w:color w:val="000000"/>
          <w:sz w:val="22"/>
          <w:szCs w:val="22"/>
        </w:rPr>
        <w:t xml:space="preserve"> Yang, W</w:t>
      </w:r>
      <w:r>
        <w:rPr>
          <w:rFonts w:hint="eastAsia" w:eastAsia="宋体"/>
          <w:color w:val="000000"/>
          <w:sz w:val="22"/>
          <w:szCs w:val="22"/>
          <w:lang w:val="en-US" w:eastAsia="zh-CN"/>
        </w:rPr>
        <w:t>ang</w:t>
      </w:r>
      <w:r>
        <w:rPr>
          <w:color w:val="000000"/>
          <w:sz w:val="22"/>
          <w:szCs w:val="22"/>
        </w:rPr>
        <w:t xml:space="preserve"> Rui, Z</w:t>
      </w:r>
      <w:r>
        <w:rPr>
          <w:rFonts w:hint="eastAsia" w:eastAsia="宋体"/>
          <w:color w:val="000000"/>
          <w:sz w:val="22"/>
          <w:szCs w:val="22"/>
          <w:lang w:val="en-US" w:eastAsia="zh-CN"/>
        </w:rPr>
        <w:t>hao</w:t>
      </w:r>
      <w:r>
        <w:rPr>
          <w:color w:val="000000"/>
          <w:sz w:val="22"/>
          <w:szCs w:val="22"/>
        </w:rPr>
        <w:t xml:space="preserve"> Qingmin, et al. Status and prospects for CO</w:t>
      </w:r>
      <w:r>
        <w:rPr>
          <w:color w:val="000000"/>
          <w:sz w:val="22"/>
          <w:szCs w:val="22"/>
          <w:vertAlign w:val="subscript"/>
        </w:rPr>
        <w:t>2</w:t>
      </w:r>
      <w:r>
        <w:rPr>
          <w:color w:val="000000"/>
          <w:sz w:val="22"/>
          <w:szCs w:val="22"/>
        </w:rPr>
        <w:t xml:space="preserve"> capture, utilization and storage technology in China[J]. Petroleum Science Bulletin, 2023, 8(4): 391-397. </w:t>
      </w:r>
    </w:p>
    <w:p w14:paraId="44ADD85D">
      <w:pPr>
        <w:pBdr>
          <w:top w:val="none" w:color="auto" w:sz="0" w:space="0"/>
          <w:left w:val="none" w:color="auto" w:sz="0" w:space="0"/>
          <w:bottom w:val="none" w:color="auto" w:sz="0" w:space="0"/>
          <w:right w:val="none" w:color="auto" w:sz="0" w:space="0"/>
          <w:between w:val="none" w:color="auto" w:sz="0" w:space="0"/>
        </w:pBdr>
        <w:tabs>
          <w:tab w:val="left" w:pos="504"/>
        </w:tabs>
        <w:spacing w:line="240" w:lineRule="auto"/>
        <w:ind w:left="0" w:hanging="2"/>
        <w:jc w:val="both"/>
        <w:rPr>
          <w:color w:val="000000"/>
          <w:sz w:val="22"/>
          <w:szCs w:val="22"/>
        </w:rPr>
      </w:pPr>
    </w:p>
    <w:p w14:paraId="1F740DF9">
      <w:pPr>
        <w:pBdr>
          <w:top w:val="none" w:color="auto" w:sz="0" w:space="0"/>
          <w:left w:val="none" w:color="auto" w:sz="0" w:space="0"/>
          <w:bottom w:val="none" w:color="auto" w:sz="0" w:space="0"/>
          <w:right w:val="none" w:color="auto" w:sz="0" w:space="0"/>
          <w:between w:val="none" w:color="auto" w:sz="0" w:space="0"/>
        </w:pBdr>
        <w:tabs>
          <w:tab w:val="left" w:pos="504"/>
        </w:tabs>
        <w:spacing w:line="240" w:lineRule="auto"/>
        <w:ind w:left="0" w:hanging="2"/>
        <w:jc w:val="both"/>
        <w:rPr>
          <w:color w:val="000000"/>
          <w:sz w:val="22"/>
          <w:szCs w:val="22"/>
        </w:rPr>
      </w:pPr>
      <w:r>
        <w:rPr>
          <w:color w:val="000000"/>
          <w:sz w:val="22"/>
          <w:szCs w:val="22"/>
          <w:lang w:val="en-US" w:eastAsia="zh-CN"/>
        </w:rPr>
        <w:t>TANG Jinrong, GUO Jiaofeng, WANG Hai, et al. [2025] Current status and key challenges of the whole industrial chain development of carbon capture and storage (CCS) in China. China Mining Magazine, 34(9), 3-14.</w:t>
      </w:r>
    </w:p>
    <w:p w14:paraId="301E8394">
      <w:pPr>
        <w:pBdr>
          <w:top w:val="none" w:color="auto" w:sz="0" w:space="0"/>
          <w:left w:val="none" w:color="auto" w:sz="0" w:space="0"/>
          <w:bottom w:val="none" w:color="auto" w:sz="0" w:space="0"/>
          <w:right w:val="none" w:color="auto" w:sz="0" w:space="0"/>
          <w:between w:val="none" w:color="auto" w:sz="0" w:space="0"/>
        </w:pBdr>
        <w:tabs>
          <w:tab w:val="left" w:pos="504"/>
        </w:tabs>
        <w:spacing w:line="240" w:lineRule="auto"/>
        <w:ind w:left="0" w:hanging="2"/>
        <w:jc w:val="both"/>
        <w:rPr>
          <w:color w:val="000000"/>
          <w:sz w:val="22"/>
          <w:szCs w:val="22"/>
        </w:rPr>
      </w:pPr>
      <w:r>
        <w:rPr>
          <w:color w:val="000000"/>
          <w:sz w:val="22"/>
          <w:szCs w:val="22"/>
        </w:rPr>
        <w:br w:type="textWrapping"/>
      </w:r>
    </w:p>
    <w:p w14:paraId="39CF153A">
      <w:pPr>
        <w:pBdr>
          <w:top w:val="none" w:color="auto" w:sz="0" w:space="0"/>
          <w:left w:val="none" w:color="auto" w:sz="0" w:space="0"/>
          <w:bottom w:val="none" w:color="auto" w:sz="0" w:space="0"/>
          <w:right w:val="none" w:color="auto" w:sz="0" w:space="0"/>
          <w:between w:val="none" w:color="auto" w:sz="0" w:space="0"/>
        </w:pBdr>
        <w:tabs>
          <w:tab w:val="left" w:pos="504"/>
        </w:tabs>
        <w:spacing w:line="240" w:lineRule="auto"/>
        <w:ind w:left="0" w:hanging="2"/>
        <w:jc w:val="both"/>
        <w:rPr>
          <w:color w:val="000000"/>
          <w:sz w:val="22"/>
          <w:szCs w:val="22"/>
        </w:rPr>
      </w:pPr>
    </w:p>
    <w:p w14:paraId="35EADEDB">
      <w:pPr>
        <w:pBdr>
          <w:top w:val="none" w:color="auto" w:sz="0" w:space="0"/>
          <w:left w:val="none" w:color="auto" w:sz="0" w:space="0"/>
          <w:bottom w:val="none" w:color="auto" w:sz="0" w:space="0"/>
          <w:right w:val="none" w:color="auto" w:sz="0" w:space="0"/>
          <w:between w:val="none" w:color="auto" w:sz="0" w:space="0"/>
        </w:pBdr>
        <w:tabs>
          <w:tab w:val="left" w:pos="504"/>
        </w:tabs>
        <w:spacing w:line="240" w:lineRule="auto"/>
        <w:ind w:left="0" w:hanging="2"/>
        <w:jc w:val="both"/>
        <w:rPr>
          <w:rFonts w:hint="default"/>
          <w:color w:val="000000"/>
          <w:sz w:val="22"/>
          <w:szCs w:val="22"/>
        </w:rPr>
      </w:pPr>
    </w:p>
    <w:sectPr>
      <w:headerReference r:id="rId7" w:type="first"/>
      <w:footerReference r:id="rId10" w:type="first"/>
      <w:headerReference r:id="rId5" w:type="default"/>
      <w:footerReference r:id="rId8" w:type="default"/>
      <w:headerReference r:id="rId6" w:type="even"/>
      <w:footerReference r:id="rId9" w:type="even"/>
      <w:pgSz w:w="11907" w:h="16840"/>
      <w:pgMar w:top="1440" w:right="1440" w:bottom="1440" w:left="1440" w:header="284" w:footer="709" w:gutter="0"/>
      <w:pgNumType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left="-2" w:hanging="2"/>
      </w:pPr>
      <w:r>
        <w:separator/>
      </w:r>
    </w:p>
  </w:endnote>
  <w:endnote w:type="continuationSeparator" w:id="1">
    <w:p>
      <w:pPr>
        <w:spacing w:line="240" w:lineRule="auto"/>
        <w:ind w:left="-2"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Noto Sans Symbols">
    <w:altName w:val="Calibri"/>
    <w:panose1 w:val="020B0604020202020204"/>
    <w:charset w:val="00"/>
    <w:family w:val="auto"/>
    <w:pitch w:val="default"/>
    <w:sig w:usb0="00000000" w:usb1="00000000" w:usb2="00000000" w:usb3="00000000" w:csb0="00000000" w:csb1="00000000"/>
  </w:font>
  <w:font w:name="Courier New">
    <w:panose1 w:val="02070309020205020404"/>
    <w:charset w:val="00"/>
    <w:family w:val="modern"/>
    <w:pitch w:val="default"/>
    <w:sig w:usb0="E0002EFF" w:usb1="C0007843" w:usb2="00000009" w:usb3="00000000" w:csb0="400001FF" w:csb1="FFFF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auto"/>
    <w:pitch w:val="default"/>
    <w:sig w:usb0="E00006FF" w:usb1="420024FF" w:usb2="02000000" w:usb3="00000000" w:csb0="2000019F" w:csb1="00000000"/>
  </w:font>
  <w:font w:name="Segoe UI">
    <w:panose1 w:val="020B0502040204020203"/>
    <w:charset w:val="00"/>
    <w:family w:val="swiss"/>
    <w:pitch w:val="default"/>
    <w:sig w:usb0="E4002EFF" w:usb1="C000E47F" w:usb2="00000009" w:usb3="00000000" w:csb0="200001FF" w:csb1="00000000"/>
  </w:font>
  <w:font w:name="Verdana">
    <w:panose1 w:val="020B0604030504040204"/>
    <w:charset w:val="00"/>
    <w:family w:val="auto"/>
    <w:pitch w:val="default"/>
    <w:sig w:usb0="A00006FF" w:usb1="4000205B" w:usb2="00000010" w:usb3="00000000" w:csb0="2000019F" w:csb1="00000000"/>
  </w:font>
  <w:font w:name="Segoe UI Emoji">
    <w:panose1 w:val="020B0502040204020203"/>
    <w:charset w:val="00"/>
    <w:family w:val="auto"/>
    <w:pitch w:val="default"/>
    <w:sig w:usb0="00000001" w:usb1="02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834BAC">
    <w:pPr>
      <w:pBdr>
        <w:top w:val="none" w:color="auto" w:sz="0" w:space="0"/>
        <w:left w:val="none" w:color="auto" w:sz="0" w:space="0"/>
        <w:bottom w:val="single" w:color="000000" w:sz="6" w:space="1"/>
        <w:right w:val="none" w:color="auto" w:sz="0" w:space="0"/>
        <w:between w:val="none" w:color="auto" w:sz="0" w:space="0"/>
      </w:pBdr>
      <w:tabs>
        <w:tab w:val="center" w:pos="4703"/>
        <w:tab w:val="right" w:pos="9406"/>
      </w:tabs>
      <w:spacing w:line="240" w:lineRule="auto"/>
      <w:ind w:left="0" w:hanging="2"/>
      <w:jc w:val="center"/>
      <w:rPr>
        <w:color w:val="000000"/>
        <w:sz w:val="20"/>
        <w:szCs w:val="20"/>
      </w:rPr>
    </w:pPr>
  </w:p>
  <w:p w14:paraId="0B8355CA">
    <w:pPr>
      <w:pBdr>
        <w:top w:val="none" w:color="auto" w:sz="0" w:space="0"/>
        <w:left w:val="none" w:color="auto" w:sz="0" w:space="0"/>
        <w:bottom w:val="none" w:color="auto" w:sz="0" w:space="0"/>
        <w:right w:val="none" w:color="auto" w:sz="0" w:space="0"/>
        <w:between w:val="none" w:color="auto" w:sz="0" w:space="0"/>
      </w:pBdr>
      <w:tabs>
        <w:tab w:val="center" w:pos="4703"/>
        <w:tab w:val="right" w:pos="9406"/>
      </w:tabs>
      <w:spacing w:line="240" w:lineRule="auto"/>
      <w:ind w:left="0" w:hanging="2"/>
      <w:jc w:val="center"/>
      <w:rPr>
        <w:sz w:val="20"/>
        <w:szCs w:val="20"/>
      </w:rPr>
    </w:pPr>
    <w:r>
      <w:rPr>
        <w:sz w:val="20"/>
        <w:szCs w:val="20"/>
      </w:rPr>
      <w:t>World CCUS Conference 2026</w:t>
    </w:r>
    <w:r>
      <w:rPr>
        <w:color w:val="FF0000"/>
        <w:sz w:val="20"/>
        <w:szCs w:val="20"/>
      </w:rPr>
      <w:br w:type="textWrapping"/>
    </w:r>
    <w:r>
      <w:rPr>
        <w:sz w:val="20"/>
        <w:szCs w:val="20"/>
      </w:rPr>
      <w:t>September 2026, Edinburgh, United Kingdom</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F9126E">
    <w:pPr>
      <w:pBdr>
        <w:top w:val="single" w:color="000000" w:sz="6" w:space="1"/>
        <w:left w:val="none" w:color="auto" w:sz="0" w:space="0"/>
        <w:bottom w:val="none" w:color="auto" w:sz="0" w:space="0"/>
        <w:right w:val="none" w:color="auto" w:sz="0" w:space="0"/>
        <w:between w:val="none" w:color="auto" w:sz="0" w:space="0"/>
      </w:pBdr>
      <w:tabs>
        <w:tab w:val="center" w:pos="4703"/>
        <w:tab w:val="right" w:pos="9406"/>
      </w:tabs>
      <w:spacing w:line="240" w:lineRule="auto"/>
      <w:ind w:left="0" w:hanging="2"/>
      <w:jc w:val="right"/>
      <w:rPr>
        <w:rFonts w:ascii="Arial" w:hAnsi="Arial" w:eastAsia="Arial" w:cs="Arial"/>
        <w:color w:val="000000"/>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4EB52D">
    <w:pPr>
      <w:pBdr>
        <w:top w:val="none" w:color="auto" w:sz="0" w:space="0"/>
        <w:left w:val="none" w:color="auto" w:sz="0" w:space="0"/>
        <w:bottom w:val="none" w:color="auto" w:sz="0" w:space="0"/>
        <w:right w:val="none" w:color="auto" w:sz="0" w:space="0"/>
        <w:between w:val="none" w:color="auto" w:sz="0" w:space="0"/>
      </w:pBdr>
      <w:tabs>
        <w:tab w:val="center" w:pos="4703"/>
        <w:tab w:val="right" w:pos="9406"/>
      </w:tabs>
      <w:spacing w:line="240" w:lineRule="auto"/>
      <w:ind w:left="0" w:hanging="2"/>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left="-2" w:hanging="2"/>
      </w:pPr>
      <w:r>
        <w:separator/>
      </w:r>
    </w:p>
  </w:footnote>
  <w:footnote w:type="continuationSeparator" w:id="1">
    <w:p>
      <w:pPr>
        <w:spacing w:line="240" w:lineRule="auto"/>
        <w:ind w:left="-2"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79DA83">
    <w:pPr>
      <w:tabs>
        <w:tab w:val="center" w:pos="4703"/>
        <w:tab w:val="right" w:pos="9406"/>
      </w:tabs>
      <w:ind w:left="0" w:hanging="2"/>
      <w:jc w:val="right"/>
      <w:rPr>
        <w:color w:val="000000"/>
        <w:sz w:val="12"/>
        <w:szCs w:val="12"/>
      </w:rPr>
    </w:pPr>
    <w:r>
      <w:drawing>
        <wp:inline distT="0" distB="0" distL="0" distR="0">
          <wp:extent cx="770890" cy="770890"/>
          <wp:effectExtent l="0" t="0" r="3810" b="3810"/>
          <wp:docPr id="196202209" name="Picture 1" descr="A logo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02209" name="Picture 1" descr="A logo of a company&#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860972" cy="860972"/>
                  </a:xfrm>
                  <a:prstGeom prst="rect">
                    <a:avLst/>
                  </a:prstGeom>
                </pic:spPr>
              </pic:pic>
            </a:graphicData>
          </a:graphic>
        </wp:inline>
      </w:drawing>
    </w:r>
  </w:p>
  <w:p w14:paraId="51C08B09">
    <w:pPr>
      <w:pBdr>
        <w:top w:val="none" w:color="auto" w:sz="0" w:space="0"/>
        <w:left w:val="none" w:color="auto" w:sz="0" w:space="0"/>
        <w:bottom w:val="none" w:color="auto" w:sz="0" w:space="0"/>
        <w:right w:val="none" w:color="auto" w:sz="0" w:space="0"/>
        <w:between w:val="none" w:color="auto" w:sz="0" w:space="0"/>
      </w:pBdr>
      <w:tabs>
        <w:tab w:val="center" w:pos="4703"/>
        <w:tab w:val="right" w:pos="9406"/>
      </w:tabs>
      <w:spacing w:line="240" w:lineRule="auto"/>
      <w:rPr>
        <w:color w:val="000000"/>
        <w:sz w:val="12"/>
        <w:szCs w:val="1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E008B3">
    <w:pPr>
      <w:pBdr>
        <w:top w:val="none" w:color="auto" w:sz="0" w:space="0"/>
        <w:left w:val="none" w:color="auto" w:sz="0" w:space="0"/>
        <w:bottom w:val="none" w:color="auto" w:sz="0" w:space="0"/>
        <w:right w:val="none" w:color="auto" w:sz="0" w:space="0"/>
        <w:between w:val="none" w:color="auto" w:sz="0" w:space="0"/>
      </w:pBdr>
      <w:tabs>
        <w:tab w:val="center" w:pos="4703"/>
        <w:tab w:val="right" w:pos="9406"/>
      </w:tabs>
      <w:spacing w:line="240" w:lineRule="auto"/>
      <w:ind w:left="0" w:hanging="2"/>
      <w:jc w:val="right"/>
      <w:rPr>
        <w:color w:val="000000"/>
        <w:sz w:val="12"/>
        <w:szCs w:val="12"/>
      </w:rPr>
    </w:pPr>
    <w:r>
      <mc:AlternateContent>
        <mc:Choice Requires="wpg">
          <w:drawing>
            <wp:anchor distT="0" distB="0" distL="114300" distR="114300" simplePos="0" relativeHeight="251659264" behindDoc="0" locked="0" layoutInCell="1" allowOverlap="1">
              <wp:simplePos x="0" y="0"/>
              <wp:positionH relativeFrom="column">
                <wp:posOffset>38100</wp:posOffset>
              </wp:positionH>
              <wp:positionV relativeFrom="paragraph">
                <wp:posOffset>0</wp:posOffset>
              </wp:positionV>
              <wp:extent cx="1321435" cy="306070"/>
              <wp:effectExtent l="0" t="0" r="0" b="0"/>
              <wp:wrapNone/>
              <wp:docPr id="1036" name="Group 1036"/>
              <wp:cNvGraphicFramePr/>
              <a:graphic xmlns:a="http://schemas.openxmlformats.org/drawingml/2006/main">
                <a:graphicData uri="http://schemas.microsoft.com/office/word/2010/wordprocessingGroup">
                  <wpg:wgp>
                    <wpg:cNvGrpSpPr/>
                    <wpg:grpSpPr>
                      <a:xfrm>
                        <a:off x="0" y="0"/>
                        <a:ext cx="1321435" cy="306070"/>
                        <a:chOff x="4685275" y="3626950"/>
                        <a:chExt cx="1321450" cy="306100"/>
                      </a:xfrm>
                    </wpg:grpSpPr>
                    <wpg:grpSp>
                      <wpg:cNvPr id="1299828191" name="Group 1299828191"/>
                      <wpg:cNvGrpSpPr/>
                      <wpg:grpSpPr>
                        <a:xfrm>
                          <a:off x="4685283" y="3626965"/>
                          <a:ext cx="1321435" cy="306070"/>
                          <a:chOff x="4685283" y="3626965"/>
                          <a:chExt cx="1321435" cy="306070"/>
                        </a:xfrm>
                      </wpg:grpSpPr>
                      <wps:wsp>
                        <wps:cNvPr id="301476027" name="Rectangle 301476027"/>
                        <wps:cNvSpPr/>
                        <wps:spPr>
                          <a:xfrm>
                            <a:off x="4685283" y="3626965"/>
                            <a:ext cx="1321425" cy="306050"/>
                          </a:xfrm>
                          <a:prstGeom prst="rect">
                            <a:avLst/>
                          </a:prstGeom>
                          <a:noFill/>
                          <a:ln>
                            <a:noFill/>
                          </a:ln>
                        </wps:spPr>
                        <wps:txbx>
                          <w:txbxContent>
                            <w:p w14:paraId="67E03682">
                              <w:pPr>
                                <w:spacing w:line="240" w:lineRule="auto"/>
                                <w:ind w:left="0" w:hanging="2"/>
                              </w:pPr>
                            </w:p>
                          </w:txbxContent>
                        </wps:txbx>
                        <wps:bodyPr spcFirstLastPara="1" wrap="square" lIns="91425" tIns="91425" rIns="91425" bIns="91425" anchor="ctr" anchorCtr="0">
                          <a:noAutofit/>
                        </wps:bodyPr>
                      </wps:wsp>
                      <wpg:grpSp>
                        <wpg:cNvPr id="1429098456" name="Group 1429098456"/>
                        <wpg:cNvGrpSpPr/>
                        <wpg:grpSpPr>
                          <a:xfrm>
                            <a:off x="4685283" y="3626965"/>
                            <a:ext cx="1321435" cy="306070"/>
                            <a:chOff x="4685283" y="3626965"/>
                            <a:chExt cx="1321435" cy="306070"/>
                          </a:xfrm>
                        </wpg:grpSpPr>
                        <wps:wsp>
                          <wps:cNvPr id="1310071024" name="Rectangle 1310071024"/>
                          <wps:cNvSpPr/>
                          <wps:spPr>
                            <a:xfrm>
                              <a:off x="4685283" y="3626965"/>
                              <a:ext cx="1321425" cy="306050"/>
                            </a:xfrm>
                            <a:prstGeom prst="rect">
                              <a:avLst/>
                            </a:prstGeom>
                            <a:noFill/>
                            <a:ln>
                              <a:noFill/>
                            </a:ln>
                          </wps:spPr>
                          <wps:txbx>
                            <w:txbxContent>
                              <w:p w14:paraId="24BED48E">
                                <w:pPr>
                                  <w:spacing w:line="240" w:lineRule="auto"/>
                                  <w:ind w:left="0" w:hanging="2"/>
                                </w:pPr>
                              </w:p>
                            </w:txbxContent>
                          </wps:txbx>
                          <wps:bodyPr spcFirstLastPara="1" wrap="square" lIns="91425" tIns="91425" rIns="91425" bIns="91425" anchor="ctr" anchorCtr="0">
                            <a:noAutofit/>
                          </wps:bodyPr>
                        </wps:wsp>
                        <wpg:grpSp>
                          <wpg:cNvPr id="447139859" name="Group 447139859"/>
                          <wpg:cNvGrpSpPr/>
                          <wpg:grpSpPr>
                            <a:xfrm>
                              <a:off x="4685283" y="3626965"/>
                              <a:ext cx="1321435" cy="306070"/>
                              <a:chOff x="4685283" y="3625945"/>
                              <a:chExt cx="1322453" cy="307090"/>
                            </a:xfrm>
                          </wpg:grpSpPr>
                          <wps:wsp>
                            <wps:cNvPr id="211898892" name="Rectangle 211898892"/>
                            <wps:cNvSpPr/>
                            <wps:spPr>
                              <a:xfrm>
                                <a:off x="4685283" y="3625945"/>
                                <a:ext cx="1322450" cy="307075"/>
                              </a:xfrm>
                              <a:prstGeom prst="rect">
                                <a:avLst/>
                              </a:prstGeom>
                              <a:noFill/>
                              <a:ln>
                                <a:noFill/>
                              </a:ln>
                            </wps:spPr>
                            <wps:txbx>
                              <w:txbxContent>
                                <w:p w14:paraId="6C9CBC7A">
                                  <w:pPr>
                                    <w:spacing w:line="240" w:lineRule="auto"/>
                                    <w:ind w:left="0" w:hanging="2"/>
                                  </w:pPr>
                                </w:p>
                              </w:txbxContent>
                            </wps:txbx>
                            <wps:bodyPr spcFirstLastPara="1" wrap="square" lIns="91425" tIns="91425" rIns="91425" bIns="91425" anchor="ctr" anchorCtr="0">
                              <a:noAutofit/>
                            </wps:bodyPr>
                          </wps:wsp>
                          <wpg:grpSp>
                            <wpg:cNvPr id="1930734344" name="Group 1930734344"/>
                            <wpg:cNvGrpSpPr/>
                            <wpg:grpSpPr>
                              <a:xfrm>
                                <a:off x="4685283" y="3625945"/>
                                <a:ext cx="1322453" cy="307090"/>
                                <a:chOff x="0" y="-6"/>
                                <a:chExt cx="7791" cy="1806"/>
                              </a:xfrm>
                            </wpg:grpSpPr>
                            <wps:wsp>
                              <wps:cNvPr id="198755364" name="Rectangle 198755364"/>
                              <wps:cNvSpPr/>
                              <wps:spPr>
                                <a:xfrm>
                                  <a:off x="0" y="0"/>
                                  <a:ext cx="7775" cy="1800"/>
                                </a:xfrm>
                                <a:prstGeom prst="rect">
                                  <a:avLst/>
                                </a:prstGeom>
                                <a:noFill/>
                                <a:ln>
                                  <a:noFill/>
                                </a:ln>
                              </wps:spPr>
                              <wps:txbx>
                                <w:txbxContent>
                                  <w:p w14:paraId="5C6B6607">
                                    <w:pPr>
                                      <w:spacing w:line="240" w:lineRule="auto"/>
                                      <w:ind w:left="0" w:hanging="2"/>
                                    </w:pPr>
                                  </w:p>
                                </w:txbxContent>
                              </wps:txbx>
                              <wps:bodyPr spcFirstLastPara="1" wrap="square" lIns="91425" tIns="91425" rIns="91425" bIns="91425" anchor="ctr" anchorCtr="0">
                                <a:noAutofit/>
                              </wps:bodyPr>
                            </wps:wsp>
                            <wps:wsp>
                              <wps:cNvPr id="440779570" name="Rectangle 440779570"/>
                              <wps:cNvSpPr/>
                              <wps:spPr>
                                <a:xfrm>
                                  <a:off x="0" y="0"/>
                                  <a:ext cx="7785" cy="1800"/>
                                </a:xfrm>
                                <a:prstGeom prst="rect">
                                  <a:avLst/>
                                </a:prstGeom>
                                <a:noFill/>
                                <a:ln>
                                  <a:noFill/>
                                </a:ln>
                              </wps:spPr>
                              <wps:txbx>
                                <w:txbxContent>
                                  <w:p w14:paraId="76E6E300">
                                    <w:pPr>
                                      <w:spacing w:line="240" w:lineRule="auto"/>
                                      <w:ind w:left="0" w:hanging="2"/>
                                    </w:pPr>
                                  </w:p>
                                </w:txbxContent>
                              </wps:txbx>
                              <wps:bodyPr spcFirstLastPara="1" wrap="square" lIns="91425" tIns="91425" rIns="91425" bIns="91425" anchor="ctr" anchorCtr="0">
                                <a:noAutofit/>
                              </wps:bodyPr>
                            </wps:wsp>
                            <wps:wsp>
                              <wps:cNvPr id="1683022907" name="Freeform 1683022907"/>
                              <wps:cNvSpPr/>
                              <wps:spPr>
                                <a:xfrm>
                                  <a:off x="0" y="30"/>
                                  <a:ext cx="1791" cy="1735"/>
                                </a:xfrm>
                                <a:custGeom>
                                  <a:avLst/>
                                  <a:gdLst/>
                                  <a:ahLst/>
                                  <a:cxnLst/>
                                  <a:rect l="l" t="t" r="r" b="b"/>
                                  <a:pathLst>
                                    <a:path w="303" h="295" extrusionOk="0">
                                      <a:moveTo>
                                        <a:pt x="252" y="189"/>
                                      </a:moveTo>
                                      <a:cubicBezTo>
                                        <a:pt x="223" y="189"/>
                                        <a:pt x="223" y="189"/>
                                        <a:pt x="223" y="189"/>
                                      </a:cubicBezTo>
                                      <a:cubicBezTo>
                                        <a:pt x="214" y="157"/>
                                        <a:pt x="199" y="150"/>
                                        <a:pt x="164" y="150"/>
                                      </a:cubicBezTo>
                                      <a:cubicBezTo>
                                        <a:pt x="115" y="150"/>
                                        <a:pt x="115" y="150"/>
                                        <a:pt x="115" y="150"/>
                                      </a:cubicBezTo>
                                      <a:cubicBezTo>
                                        <a:pt x="115" y="233"/>
                                        <a:pt x="115" y="233"/>
                                        <a:pt x="115" y="233"/>
                                      </a:cubicBezTo>
                                      <a:cubicBezTo>
                                        <a:pt x="115" y="260"/>
                                        <a:pt x="123" y="275"/>
                                        <a:pt x="170" y="275"/>
                                      </a:cubicBezTo>
                                      <a:cubicBezTo>
                                        <a:pt x="211" y="275"/>
                                        <a:pt x="236" y="266"/>
                                        <a:pt x="273" y="222"/>
                                      </a:cubicBezTo>
                                      <a:cubicBezTo>
                                        <a:pt x="303" y="222"/>
                                        <a:pt x="303" y="222"/>
                                        <a:pt x="303" y="222"/>
                                      </a:cubicBezTo>
                                      <a:cubicBezTo>
                                        <a:pt x="290" y="295"/>
                                        <a:pt x="290" y="295"/>
                                        <a:pt x="290" y="295"/>
                                      </a:cubicBezTo>
                                      <a:cubicBezTo>
                                        <a:pt x="0" y="295"/>
                                        <a:pt x="0" y="295"/>
                                        <a:pt x="0" y="295"/>
                                      </a:cubicBezTo>
                                      <a:cubicBezTo>
                                        <a:pt x="0" y="275"/>
                                        <a:pt x="0" y="275"/>
                                        <a:pt x="0" y="275"/>
                                      </a:cubicBezTo>
                                      <a:cubicBezTo>
                                        <a:pt x="27" y="275"/>
                                        <a:pt x="39" y="265"/>
                                        <a:pt x="39" y="238"/>
                                      </a:cubicBezTo>
                                      <a:cubicBezTo>
                                        <a:pt x="39" y="56"/>
                                        <a:pt x="39" y="56"/>
                                        <a:pt x="39" y="56"/>
                                      </a:cubicBezTo>
                                      <a:cubicBezTo>
                                        <a:pt x="39" y="32"/>
                                        <a:pt x="30" y="21"/>
                                        <a:pt x="0" y="21"/>
                                      </a:cubicBezTo>
                                      <a:cubicBezTo>
                                        <a:pt x="0" y="0"/>
                                        <a:pt x="0" y="0"/>
                                        <a:pt x="0" y="0"/>
                                      </a:cubicBezTo>
                                      <a:cubicBezTo>
                                        <a:pt x="284" y="0"/>
                                        <a:pt x="284" y="0"/>
                                        <a:pt x="284" y="0"/>
                                      </a:cubicBezTo>
                                      <a:cubicBezTo>
                                        <a:pt x="284" y="62"/>
                                        <a:pt x="284" y="62"/>
                                        <a:pt x="284" y="62"/>
                                      </a:cubicBezTo>
                                      <a:cubicBezTo>
                                        <a:pt x="256" y="62"/>
                                        <a:pt x="256" y="62"/>
                                        <a:pt x="256" y="62"/>
                                      </a:cubicBezTo>
                                      <a:cubicBezTo>
                                        <a:pt x="229" y="29"/>
                                        <a:pt x="212" y="21"/>
                                        <a:pt x="176" y="21"/>
                                      </a:cubicBezTo>
                                      <a:cubicBezTo>
                                        <a:pt x="115" y="21"/>
                                        <a:pt x="115" y="21"/>
                                        <a:pt x="115" y="21"/>
                                      </a:cubicBezTo>
                                      <a:cubicBezTo>
                                        <a:pt x="115" y="130"/>
                                        <a:pt x="115" y="130"/>
                                        <a:pt x="115" y="130"/>
                                      </a:cubicBezTo>
                                      <a:cubicBezTo>
                                        <a:pt x="167" y="130"/>
                                        <a:pt x="167" y="130"/>
                                        <a:pt x="167" y="130"/>
                                      </a:cubicBezTo>
                                      <a:cubicBezTo>
                                        <a:pt x="202" y="130"/>
                                        <a:pt x="217" y="120"/>
                                        <a:pt x="223" y="94"/>
                                      </a:cubicBezTo>
                                      <a:cubicBezTo>
                                        <a:pt x="252" y="94"/>
                                        <a:pt x="252" y="94"/>
                                        <a:pt x="252" y="94"/>
                                      </a:cubicBezTo>
                                      <a:lnTo>
                                        <a:pt x="252" y="189"/>
                                      </a:lnTo>
                                      <a:close/>
                                    </a:path>
                                  </a:pathLst>
                                </a:custGeom>
                                <a:solidFill>
                                  <a:srgbClr val="009273"/>
                                </a:solidFill>
                                <a:ln>
                                  <a:noFill/>
                                </a:ln>
                              </wps:spPr>
                              <wps:txbx>
                                <w:txbxContent>
                                  <w:p w14:paraId="07EC9767">
                                    <w:pPr>
                                      <w:spacing w:line="240" w:lineRule="auto"/>
                                      <w:ind w:left="0" w:hanging="2"/>
                                    </w:pPr>
                                  </w:p>
                                </w:txbxContent>
                              </wps:txbx>
                              <wps:bodyPr spcFirstLastPara="1" wrap="square" lIns="91425" tIns="91425" rIns="91425" bIns="91425" anchor="ctr" anchorCtr="0">
                                <a:noAutofit/>
                              </wps:bodyPr>
                            </wps:wsp>
                            <wps:wsp>
                              <wps:cNvPr id="1143365161" name="Freeform 1143365161"/>
                              <wps:cNvSpPr/>
                              <wps:spPr>
                                <a:xfrm>
                                  <a:off x="1856" y="30"/>
                                  <a:ext cx="1962" cy="1735"/>
                                </a:xfrm>
                                <a:custGeom>
                                  <a:avLst/>
                                  <a:gdLst/>
                                  <a:ahLst/>
                                  <a:cxnLst/>
                                  <a:rect l="l" t="t" r="r" b="b"/>
                                  <a:pathLst>
                                    <a:path w="332" h="295" extrusionOk="0">
                                      <a:moveTo>
                                        <a:pt x="183" y="159"/>
                                      </a:moveTo>
                                      <a:cubicBezTo>
                                        <a:pt x="101" y="159"/>
                                        <a:pt x="101" y="159"/>
                                        <a:pt x="101" y="159"/>
                                      </a:cubicBezTo>
                                      <a:cubicBezTo>
                                        <a:pt x="140" y="50"/>
                                        <a:pt x="140" y="50"/>
                                        <a:pt x="140" y="50"/>
                                      </a:cubicBezTo>
                                      <a:lnTo>
                                        <a:pt x="183" y="159"/>
                                      </a:lnTo>
                                      <a:close/>
                                      <a:moveTo>
                                        <a:pt x="193" y="184"/>
                                      </a:moveTo>
                                      <a:cubicBezTo>
                                        <a:pt x="212" y="234"/>
                                        <a:pt x="212" y="234"/>
                                        <a:pt x="212" y="234"/>
                                      </a:cubicBezTo>
                                      <a:cubicBezTo>
                                        <a:pt x="222" y="261"/>
                                        <a:pt x="215" y="272"/>
                                        <a:pt x="186" y="275"/>
                                      </a:cubicBezTo>
                                      <a:cubicBezTo>
                                        <a:pt x="186" y="295"/>
                                        <a:pt x="186" y="295"/>
                                        <a:pt x="186" y="295"/>
                                      </a:cubicBezTo>
                                      <a:cubicBezTo>
                                        <a:pt x="332" y="295"/>
                                        <a:pt x="332" y="295"/>
                                        <a:pt x="332" y="295"/>
                                      </a:cubicBezTo>
                                      <a:cubicBezTo>
                                        <a:pt x="332" y="275"/>
                                        <a:pt x="332" y="275"/>
                                        <a:pt x="332" y="275"/>
                                      </a:cubicBezTo>
                                      <a:cubicBezTo>
                                        <a:pt x="314" y="275"/>
                                        <a:pt x="303" y="264"/>
                                        <a:pt x="294" y="239"/>
                                      </a:cubicBezTo>
                                      <a:cubicBezTo>
                                        <a:pt x="201" y="0"/>
                                        <a:pt x="201" y="0"/>
                                        <a:pt x="201" y="0"/>
                                      </a:cubicBezTo>
                                      <a:cubicBezTo>
                                        <a:pt x="120" y="0"/>
                                        <a:pt x="120" y="0"/>
                                        <a:pt x="120" y="0"/>
                                      </a:cubicBezTo>
                                      <a:cubicBezTo>
                                        <a:pt x="130" y="21"/>
                                        <a:pt x="130" y="21"/>
                                        <a:pt x="130" y="21"/>
                                      </a:cubicBezTo>
                                      <a:cubicBezTo>
                                        <a:pt x="45" y="236"/>
                                        <a:pt x="45" y="236"/>
                                        <a:pt x="45" y="236"/>
                                      </a:cubicBezTo>
                                      <a:cubicBezTo>
                                        <a:pt x="37" y="257"/>
                                        <a:pt x="29" y="269"/>
                                        <a:pt x="0" y="275"/>
                                      </a:cubicBezTo>
                                      <a:cubicBezTo>
                                        <a:pt x="0" y="295"/>
                                        <a:pt x="0" y="295"/>
                                        <a:pt x="0" y="295"/>
                                      </a:cubicBezTo>
                                      <a:cubicBezTo>
                                        <a:pt x="101" y="295"/>
                                        <a:pt x="101" y="295"/>
                                        <a:pt x="101" y="295"/>
                                      </a:cubicBezTo>
                                      <a:cubicBezTo>
                                        <a:pt x="101" y="275"/>
                                        <a:pt x="101" y="275"/>
                                        <a:pt x="101" y="275"/>
                                      </a:cubicBezTo>
                                      <a:cubicBezTo>
                                        <a:pt x="74" y="272"/>
                                        <a:pt x="68" y="252"/>
                                        <a:pt x="78" y="224"/>
                                      </a:cubicBezTo>
                                      <a:cubicBezTo>
                                        <a:pt x="91" y="184"/>
                                        <a:pt x="91" y="184"/>
                                        <a:pt x="91" y="184"/>
                                      </a:cubicBezTo>
                                      <a:lnTo>
                                        <a:pt x="193" y="184"/>
                                      </a:lnTo>
                                      <a:close/>
                                    </a:path>
                                  </a:pathLst>
                                </a:custGeom>
                                <a:solidFill>
                                  <a:srgbClr val="009273"/>
                                </a:solidFill>
                                <a:ln>
                                  <a:noFill/>
                                </a:ln>
                              </wps:spPr>
                              <wps:txbx>
                                <w:txbxContent>
                                  <w:p w14:paraId="2CCB41B9">
                                    <w:pPr>
                                      <w:spacing w:line="240" w:lineRule="auto"/>
                                      <w:ind w:left="0" w:hanging="2"/>
                                    </w:pPr>
                                  </w:p>
                                </w:txbxContent>
                              </wps:txbx>
                              <wps:bodyPr spcFirstLastPara="1" wrap="square" lIns="91425" tIns="91425" rIns="91425" bIns="91425" anchor="ctr" anchorCtr="0">
                                <a:noAutofit/>
                              </wps:bodyPr>
                            </wps:wsp>
                            <wps:wsp>
                              <wps:cNvPr id="1668909776" name="Freeform 1668909776"/>
                              <wps:cNvSpPr/>
                              <wps:spPr>
                                <a:xfrm>
                                  <a:off x="3895" y="-6"/>
                                  <a:ext cx="1980" cy="1806"/>
                                </a:xfrm>
                                <a:custGeom>
                                  <a:avLst/>
                                  <a:gdLst/>
                                  <a:ahLst/>
                                  <a:cxnLst/>
                                  <a:rect l="l" t="t" r="r" b="b"/>
                                  <a:pathLst>
                                    <a:path w="335" h="307" extrusionOk="0">
                                      <a:moveTo>
                                        <a:pt x="272" y="94"/>
                                      </a:moveTo>
                                      <a:cubicBezTo>
                                        <a:pt x="253" y="49"/>
                                        <a:pt x="214" y="21"/>
                                        <a:pt x="171" y="21"/>
                                      </a:cubicBezTo>
                                      <a:cubicBezTo>
                                        <a:pt x="114" y="21"/>
                                        <a:pt x="83" y="67"/>
                                        <a:pt x="83" y="150"/>
                                      </a:cubicBezTo>
                                      <a:cubicBezTo>
                                        <a:pt x="83" y="236"/>
                                        <a:pt x="120" y="286"/>
                                        <a:pt x="183" y="286"/>
                                      </a:cubicBezTo>
                                      <a:cubicBezTo>
                                        <a:pt x="200" y="286"/>
                                        <a:pt x="213" y="283"/>
                                        <a:pt x="226" y="275"/>
                                      </a:cubicBezTo>
                                      <a:cubicBezTo>
                                        <a:pt x="226" y="213"/>
                                        <a:pt x="226" y="213"/>
                                        <a:pt x="226" y="213"/>
                                      </a:cubicBezTo>
                                      <a:cubicBezTo>
                                        <a:pt x="226" y="187"/>
                                        <a:pt x="219" y="175"/>
                                        <a:pt x="187" y="175"/>
                                      </a:cubicBezTo>
                                      <a:cubicBezTo>
                                        <a:pt x="187" y="154"/>
                                        <a:pt x="187" y="154"/>
                                        <a:pt x="187" y="154"/>
                                      </a:cubicBezTo>
                                      <a:cubicBezTo>
                                        <a:pt x="335" y="154"/>
                                        <a:pt x="335" y="154"/>
                                        <a:pt x="335" y="154"/>
                                      </a:cubicBezTo>
                                      <a:cubicBezTo>
                                        <a:pt x="335" y="175"/>
                                        <a:pt x="335" y="175"/>
                                        <a:pt x="335" y="175"/>
                                      </a:cubicBezTo>
                                      <a:cubicBezTo>
                                        <a:pt x="310" y="175"/>
                                        <a:pt x="302" y="187"/>
                                        <a:pt x="302" y="211"/>
                                      </a:cubicBezTo>
                                      <a:cubicBezTo>
                                        <a:pt x="302" y="284"/>
                                        <a:pt x="302" y="284"/>
                                        <a:pt x="302" y="284"/>
                                      </a:cubicBezTo>
                                      <a:cubicBezTo>
                                        <a:pt x="280" y="295"/>
                                        <a:pt x="215" y="307"/>
                                        <a:pt x="171" y="307"/>
                                      </a:cubicBezTo>
                                      <a:cubicBezTo>
                                        <a:pt x="65" y="307"/>
                                        <a:pt x="0" y="251"/>
                                        <a:pt x="0" y="159"/>
                                      </a:cubicBezTo>
                                      <a:cubicBezTo>
                                        <a:pt x="0" y="76"/>
                                        <a:pt x="61" y="0"/>
                                        <a:pt x="174" y="0"/>
                                      </a:cubicBezTo>
                                      <a:cubicBezTo>
                                        <a:pt x="220" y="0"/>
                                        <a:pt x="269" y="10"/>
                                        <a:pt x="295" y="27"/>
                                      </a:cubicBezTo>
                                      <a:cubicBezTo>
                                        <a:pt x="300" y="94"/>
                                        <a:pt x="300" y="94"/>
                                        <a:pt x="300" y="94"/>
                                      </a:cubicBezTo>
                                      <a:lnTo>
                                        <a:pt x="272" y="94"/>
                                      </a:lnTo>
                                      <a:close/>
                                    </a:path>
                                  </a:pathLst>
                                </a:custGeom>
                                <a:solidFill>
                                  <a:srgbClr val="009273"/>
                                </a:solidFill>
                                <a:ln>
                                  <a:noFill/>
                                </a:ln>
                              </wps:spPr>
                              <wps:txbx>
                                <w:txbxContent>
                                  <w:p w14:paraId="334326CE">
                                    <w:pPr>
                                      <w:spacing w:line="240" w:lineRule="auto"/>
                                      <w:ind w:left="0" w:hanging="2"/>
                                    </w:pPr>
                                  </w:p>
                                </w:txbxContent>
                              </wps:txbx>
                              <wps:bodyPr spcFirstLastPara="1" wrap="square" lIns="91425" tIns="91425" rIns="91425" bIns="91425" anchor="ctr" anchorCtr="0">
                                <a:noAutofit/>
                              </wps:bodyPr>
                            </wps:wsp>
                            <wps:wsp>
                              <wps:cNvPr id="530978552" name="Freeform 530978552"/>
                              <wps:cNvSpPr/>
                              <wps:spPr>
                                <a:xfrm>
                                  <a:off x="6000" y="30"/>
                                  <a:ext cx="1791" cy="1735"/>
                                </a:xfrm>
                                <a:custGeom>
                                  <a:avLst/>
                                  <a:gdLst/>
                                  <a:ahLst/>
                                  <a:cxnLst/>
                                  <a:rect l="l" t="t" r="r" b="b"/>
                                  <a:pathLst>
                                    <a:path w="303" h="295" extrusionOk="0">
                                      <a:moveTo>
                                        <a:pt x="252" y="189"/>
                                      </a:moveTo>
                                      <a:cubicBezTo>
                                        <a:pt x="223" y="189"/>
                                        <a:pt x="223" y="189"/>
                                        <a:pt x="223" y="189"/>
                                      </a:cubicBezTo>
                                      <a:cubicBezTo>
                                        <a:pt x="214" y="157"/>
                                        <a:pt x="199" y="150"/>
                                        <a:pt x="165" y="150"/>
                                      </a:cubicBezTo>
                                      <a:cubicBezTo>
                                        <a:pt x="115" y="150"/>
                                        <a:pt x="115" y="150"/>
                                        <a:pt x="115" y="150"/>
                                      </a:cubicBezTo>
                                      <a:cubicBezTo>
                                        <a:pt x="115" y="233"/>
                                        <a:pt x="115" y="233"/>
                                        <a:pt x="115" y="233"/>
                                      </a:cubicBezTo>
                                      <a:cubicBezTo>
                                        <a:pt x="115" y="260"/>
                                        <a:pt x="123" y="275"/>
                                        <a:pt x="171" y="275"/>
                                      </a:cubicBezTo>
                                      <a:cubicBezTo>
                                        <a:pt x="212" y="275"/>
                                        <a:pt x="236" y="266"/>
                                        <a:pt x="273" y="222"/>
                                      </a:cubicBezTo>
                                      <a:cubicBezTo>
                                        <a:pt x="303" y="222"/>
                                        <a:pt x="303" y="222"/>
                                        <a:pt x="303" y="222"/>
                                      </a:cubicBezTo>
                                      <a:cubicBezTo>
                                        <a:pt x="290" y="295"/>
                                        <a:pt x="290" y="295"/>
                                        <a:pt x="290" y="295"/>
                                      </a:cubicBezTo>
                                      <a:cubicBezTo>
                                        <a:pt x="0" y="295"/>
                                        <a:pt x="0" y="295"/>
                                        <a:pt x="0" y="295"/>
                                      </a:cubicBezTo>
                                      <a:cubicBezTo>
                                        <a:pt x="0" y="275"/>
                                        <a:pt x="0" y="275"/>
                                        <a:pt x="0" y="275"/>
                                      </a:cubicBezTo>
                                      <a:cubicBezTo>
                                        <a:pt x="27" y="275"/>
                                        <a:pt x="39" y="265"/>
                                        <a:pt x="39" y="238"/>
                                      </a:cubicBezTo>
                                      <a:cubicBezTo>
                                        <a:pt x="39" y="56"/>
                                        <a:pt x="39" y="56"/>
                                        <a:pt x="39" y="56"/>
                                      </a:cubicBezTo>
                                      <a:cubicBezTo>
                                        <a:pt x="39" y="32"/>
                                        <a:pt x="30" y="21"/>
                                        <a:pt x="0" y="21"/>
                                      </a:cubicBezTo>
                                      <a:cubicBezTo>
                                        <a:pt x="0" y="0"/>
                                        <a:pt x="0" y="0"/>
                                        <a:pt x="0" y="0"/>
                                      </a:cubicBezTo>
                                      <a:cubicBezTo>
                                        <a:pt x="284" y="0"/>
                                        <a:pt x="284" y="0"/>
                                        <a:pt x="284" y="0"/>
                                      </a:cubicBezTo>
                                      <a:cubicBezTo>
                                        <a:pt x="284" y="62"/>
                                        <a:pt x="284" y="62"/>
                                        <a:pt x="284" y="62"/>
                                      </a:cubicBezTo>
                                      <a:cubicBezTo>
                                        <a:pt x="256" y="62"/>
                                        <a:pt x="256" y="62"/>
                                        <a:pt x="256" y="62"/>
                                      </a:cubicBezTo>
                                      <a:cubicBezTo>
                                        <a:pt x="229" y="29"/>
                                        <a:pt x="212" y="21"/>
                                        <a:pt x="176" y="21"/>
                                      </a:cubicBezTo>
                                      <a:cubicBezTo>
                                        <a:pt x="115" y="21"/>
                                        <a:pt x="115" y="21"/>
                                        <a:pt x="115" y="21"/>
                                      </a:cubicBezTo>
                                      <a:cubicBezTo>
                                        <a:pt x="115" y="130"/>
                                        <a:pt x="115" y="130"/>
                                        <a:pt x="115" y="130"/>
                                      </a:cubicBezTo>
                                      <a:cubicBezTo>
                                        <a:pt x="167" y="130"/>
                                        <a:pt x="167" y="130"/>
                                        <a:pt x="167" y="130"/>
                                      </a:cubicBezTo>
                                      <a:cubicBezTo>
                                        <a:pt x="203" y="130"/>
                                        <a:pt x="217" y="120"/>
                                        <a:pt x="223" y="94"/>
                                      </a:cubicBezTo>
                                      <a:cubicBezTo>
                                        <a:pt x="252" y="94"/>
                                        <a:pt x="252" y="94"/>
                                        <a:pt x="252" y="94"/>
                                      </a:cubicBezTo>
                                      <a:lnTo>
                                        <a:pt x="252" y="189"/>
                                      </a:lnTo>
                                      <a:close/>
                                    </a:path>
                                  </a:pathLst>
                                </a:custGeom>
                                <a:solidFill>
                                  <a:srgbClr val="009273"/>
                                </a:solidFill>
                                <a:ln>
                                  <a:noFill/>
                                </a:ln>
                              </wps:spPr>
                              <wps:txbx>
                                <w:txbxContent>
                                  <w:p w14:paraId="24F702D2">
                                    <w:pPr>
                                      <w:spacing w:line="240" w:lineRule="auto"/>
                                      <w:ind w:left="0" w:hanging="2"/>
                                    </w:pPr>
                                  </w:p>
                                </w:txbxContent>
                              </wps:txbx>
                              <wps:bodyPr spcFirstLastPara="1" wrap="square" lIns="91425" tIns="91425" rIns="91425" bIns="91425" anchor="ctr" anchorCtr="0">
                                <a:noAutofit/>
                              </wps:bodyPr>
                            </wps:wsp>
                          </wpg:grpSp>
                        </wpg:grpSp>
                      </wpg:grpSp>
                    </wpg:grpSp>
                  </wpg:wgp>
                </a:graphicData>
              </a:graphic>
            </wp:anchor>
          </w:drawing>
        </mc:Choice>
        <mc:Fallback>
          <w:pict>
            <v:group id="Group 1036" o:spid="_x0000_s1026" o:spt="203" style="position:absolute;left:0pt;margin-left:3pt;margin-top:0pt;height:24.1pt;width:104.05pt;z-index:251659264;mso-width-relative:page;mso-height-relative:page;" coordorigin="4685275,3626950" coordsize="1321450,306100" o:gfxdata="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">
              <o:lock v:ext="edit" aspectratio="f"/>
              <v:group id="Group 1299828191" o:spid="_x0000_s1026" o:spt="203" style="position:absolute;left:4685283;top:3626965;height:306070;width:1321435;" coordorigin="4685283,3626965" coordsize="1321435,306070" o:gfxdata="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">
                <o:lock v:ext="edit" aspectratio="f"/>
                <v:rect id="Rectangle 301476027" o:spid="_x0000_s1026" o:spt="1" style="position:absolute;left:4685283;top:3626965;height:306050;width:1321425;v-text-anchor:middle;" filled="f" stroked="f" coordsize="21600,21600" o:gfxdata="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JMt&#10;gtzCAAAA4gAAAA8AAAAAAAAAAQAgAAAAIgAAAGRycy9kb3ducmV2LnhtbFBLAQIUABQAAAAIAIdO&#10;4kAzLwWeOwAAADkAAAAQAAAAAAAAAAEAIAAAABEBAABkcnMvc2hhcGV4bWwueG1sUEsFBgAAAAAG&#10;AAYAWwEAALsDAAAAAA==&#10;">
                  <v:fill on="f" focussize="0,0"/>
                  <v:stroke on="f"/>
                  <v:imagedata o:title=""/>
                  <o:lock v:ext="edit" aspectratio="f"/>
                  <v:textbox inset="7.1988188976378pt,7.1988188976378pt,7.1988188976378pt,7.1988188976378pt">
                    <w:txbxContent>
                      <w:p w14:paraId="67E03682">
                        <w:pPr>
                          <w:spacing w:line="240" w:lineRule="auto"/>
                          <w:ind w:left="0" w:hanging="2"/>
                        </w:pPr>
                      </w:p>
                    </w:txbxContent>
                  </v:textbox>
                </v:rect>
                <v:group id="Group 1429098456" o:spid="_x0000_s1026" o:spt="203" style="position:absolute;left:4685283;top:3626965;height:306070;width:1321435;" coordorigin="4685283,3626965" coordsize="1321435,306070" o:gfxdata="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">
                  <o:lock v:ext="edit" aspectratio="f"/>
                  <v:rect id="Rectangle 1310071024" o:spid="_x0000_s1026" o:spt="1" style="position:absolute;left:4685283;top:3626965;height:306050;width:1321425;v-text-anchor:middle;" filled="f" stroked="f" coordsize="21600,21600" o:gfxdata="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I5YmO/&#10;AAAA4wAAAA8AAAAAAAAAAQAgAAAAIgAAAGRycy9kb3ducmV2LnhtbFBLAQIUABQAAAAIAIdO4kAz&#10;LwWeOwAAADkAAAAQAAAAAAAAAAEAIAAAAA4BAABkcnMvc2hhcGV4bWwueG1sUEsFBgAAAAAGAAYA&#10;WwEAALgDAAAAAA==&#10;">
                    <v:fill on="f" focussize="0,0"/>
                    <v:stroke on="f"/>
                    <v:imagedata o:title=""/>
                    <o:lock v:ext="edit" aspectratio="f"/>
                    <v:textbox inset="7.1988188976378pt,7.1988188976378pt,7.1988188976378pt,7.1988188976378pt">
                      <w:txbxContent>
                        <w:p w14:paraId="24BED48E">
                          <w:pPr>
                            <w:spacing w:line="240" w:lineRule="auto"/>
                            <w:ind w:left="0" w:hanging="2"/>
                          </w:pPr>
                        </w:p>
                      </w:txbxContent>
                    </v:textbox>
                  </v:rect>
                  <v:group id="Group 447139859" o:spid="_x0000_s1026" o:spt="203" style="position:absolute;left:4685283;top:3626965;height:306070;width:1321435;" coordorigin="4685283,3625945" coordsize="1322453,307090" o:gfxdata="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">
                    <o:lock v:ext="edit" aspectratio="f"/>
                    <v:rect id="Rectangle 211898892" o:spid="_x0000_s1026" o:spt="1" style="position:absolute;left:4685283;top:3625945;height:307075;width:1322450;v-text-anchor:middle;" filled="f" stroked="f" coordsize="21600,21600" o:gfxdata="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IfG&#10;3XrCAAAA4gAAAA8AAAAAAAAAAQAgAAAAIgAAAGRycy9kb3ducmV2LnhtbFBLAQIUABQAAAAIAIdO&#10;4kAzLwWeOwAAADkAAAAQAAAAAAAAAAEAIAAAABEBAABkcnMvc2hhcGV4bWwueG1sUEsFBgAAAAAG&#10;AAYAWwEAALsDAAAAAA==&#10;">
                      <v:fill on="f" focussize="0,0"/>
                      <v:stroke on="f"/>
                      <v:imagedata o:title=""/>
                      <o:lock v:ext="edit" aspectratio="f"/>
                      <v:textbox inset="7.1988188976378pt,7.1988188976378pt,7.1988188976378pt,7.1988188976378pt">
                        <w:txbxContent>
                          <w:p w14:paraId="6C9CBC7A">
                            <w:pPr>
                              <w:spacing w:line="240" w:lineRule="auto"/>
                              <w:ind w:left="0" w:hanging="2"/>
                            </w:pPr>
                          </w:p>
                        </w:txbxContent>
                      </v:textbox>
                    </v:rect>
                    <v:group id="Group 1930734344" o:spid="_x0000_s1026" o:spt="203" style="position:absolute;left:4685283;top:3625945;height:307090;width:1322453;" coordorigin="0,-6" coordsize="7791,1806" o:gfxdata="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">
                      <o:lock v:ext="edit" aspectratio="f"/>
                      <v:rect id="Rectangle 198755364" o:spid="_x0000_s1026" o:spt="1" style="position:absolute;left:0;top:0;height:1800;width:7775;v-text-anchor:middle;" filled="f" stroked="f" coordsize="21600,21600" o:gfxdata="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xXDT6/&#10;AAAA4gAAAA8AAAAAAAAAAQAgAAAAIgAAAGRycy9kb3ducmV2LnhtbFBLAQIUABQAAAAIAIdO4kAz&#10;LwWeOwAAADkAAAAQAAAAAAAAAAEAIAAAAA4BAABkcnMvc2hhcGV4bWwueG1sUEsFBgAAAAAGAAYA&#10;WwEAALgDAAAAAA==&#10;">
                        <v:fill on="f" focussize="0,0"/>
                        <v:stroke on="f"/>
                        <v:imagedata o:title=""/>
                        <o:lock v:ext="edit" aspectratio="f"/>
                        <v:textbox inset="7.1988188976378pt,7.1988188976378pt,7.1988188976378pt,7.1988188976378pt">
                          <w:txbxContent>
                            <w:p w14:paraId="5C6B6607">
                              <w:pPr>
                                <w:spacing w:line="240" w:lineRule="auto"/>
                                <w:ind w:left="0" w:hanging="2"/>
                              </w:pPr>
                            </w:p>
                          </w:txbxContent>
                        </v:textbox>
                      </v:rect>
                      <v:rect id="Rectangle 440779570" o:spid="_x0000_s1026" o:spt="1" style="position:absolute;left:0;top:0;height:1800;width:7785;v-text-anchor:middle;" filled="f" stroked="f" coordsize="21600,21600" o:gfxdata="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65z6&#10;0cEAAADiAAAADwAAAAAAAAABACAAAAAiAAAAZHJzL2Rvd25yZXYueG1sUEsBAhQAFAAAAAgAh07i&#10;QDMvBZ47AAAAOQAAABAAAAAAAAAAAQAgAAAAEAEAAGRycy9zaGFwZXhtbC54bWxQSwUGAAAAAAYA&#10;BgBbAQAAugMAAAAA&#10;">
                        <v:fill on="f" focussize="0,0"/>
                        <v:stroke on="f"/>
                        <v:imagedata o:title=""/>
                        <o:lock v:ext="edit" aspectratio="f"/>
                        <v:textbox inset="7.1988188976378pt,7.1988188976378pt,7.1988188976378pt,7.1988188976378pt">
                          <w:txbxContent>
                            <w:p w14:paraId="76E6E300">
                              <w:pPr>
                                <w:spacing w:line="240" w:lineRule="auto"/>
                                <w:ind w:left="0" w:hanging="2"/>
                              </w:pPr>
                            </w:p>
                          </w:txbxContent>
                        </v:textbox>
                      </v:rect>
                      <v:shape id="Freeform 1683022907" o:spid="_x0000_s1026" o:spt="100" style="position:absolute;left:0;top:30;height:1735;width:1791;v-text-anchor:middle;" fillcolor="#009273" filled="t" stroked="f" coordsize="303,295" o:gfxdata="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q49PC/&#10;AAAA4wAAAA8AAAAAAAAAAQAgAAAAIgAAAGRycy9kb3ducmV2LnhtbFBLAQIUABQAAAAIAIdO4kAz&#10;LwWeOwAAADkAAAAQAAAAAAAAAAEAIAAAAA4BAABkcnMvc2hhcGV4bWwueG1sUEsFBgAAAAAGAAYA&#10;WwEAALgDAAAAAA==&#10;" path="m252,189c223,189,223,189,223,189c214,157,199,150,164,150c115,150,115,150,115,150c115,233,115,233,115,233c115,260,123,275,170,275c211,275,236,266,273,222c303,222,303,222,303,222c290,295,290,295,290,295c0,295,0,295,0,295c0,275,0,275,0,275c27,275,39,265,39,238c39,56,39,56,39,56c39,32,30,21,0,21c0,0,0,0,0,0c284,0,284,0,284,0c284,62,284,62,284,62c256,62,256,62,256,62c229,29,212,21,176,21c115,21,115,21,115,21c115,130,115,130,115,130c167,130,167,130,167,130c202,130,217,120,223,94c252,94,252,94,252,94l252,189xe">
                        <v:path textboxrect="0,0,303,295"/>
                        <v:fill on="t" focussize="0,0"/>
                        <v:stroke on="f"/>
                        <v:imagedata o:title=""/>
                        <o:lock v:ext="edit" aspectratio="f"/>
                        <v:textbox inset="7.1988188976378pt,7.1988188976378pt,7.1988188976378pt,7.1988188976378pt">
                          <w:txbxContent>
                            <w:p w14:paraId="07EC9767">
                              <w:pPr>
                                <w:spacing w:line="240" w:lineRule="auto"/>
                                <w:ind w:left="0" w:hanging="2"/>
                              </w:pPr>
                            </w:p>
                          </w:txbxContent>
                        </v:textbox>
                      </v:shape>
                      <v:shape id="Freeform 1143365161" o:spid="_x0000_s1026" o:spt="100" style="position:absolute;left:1856;top:30;height:1735;width:1962;v-text-anchor:middle;" fillcolor="#009273" filled="t" stroked="f" coordsize="332,295" o:gfxdata="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A8w&#10;WaDCAAAA4wAAAA8AAAAAAAAAAQAgAAAAIgAAAGRycy9kb3ducmV2LnhtbFBLAQIUABQAAAAIAIdO&#10;4kAzLwWeOwAAADkAAAAQAAAAAAAAAAEAIAAAABEBAABkcnMvc2hhcGV4bWwueG1sUEsFBgAAAAAG&#10;AAYAWwEAALsDAAAAAA==&#10;" path="m183,159c101,159,101,159,101,159c140,50,140,50,140,50l183,159xm193,184c212,234,212,234,212,234c222,261,215,272,186,275c186,295,186,295,186,295c332,295,332,295,332,295c332,275,332,275,332,275c314,275,303,264,294,239c201,0,201,0,201,0c120,0,120,0,120,0c130,21,130,21,130,21c45,236,45,236,45,236c37,257,29,269,0,275c0,295,0,295,0,295c101,295,101,295,101,295c101,275,101,275,101,275c74,272,68,252,78,224c91,184,91,184,91,184l193,184xe">
                        <v:path textboxrect="0,0,332,295"/>
                        <v:fill on="t" focussize="0,0"/>
                        <v:stroke on="f"/>
                        <v:imagedata o:title=""/>
                        <o:lock v:ext="edit" aspectratio="f"/>
                        <v:textbox inset="7.1988188976378pt,7.1988188976378pt,7.1988188976378pt,7.1988188976378pt">
                          <w:txbxContent>
                            <w:p w14:paraId="2CCB41B9">
                              <w:pPr>
                                <w:spacing w:line="240" w:lineRule="auto"/>
                                <w:ind w:left="0" w:hanging="2"/>
                              </w:pPr>
                            </w:p>
                          </w:txbxContent>
                        </v:textbox>
                      </v:shape>
                      <v:shape id="Freeform 1668909776" o:spid="_x0000_s1026" o:spt="100" style="position:absolute;left:3895;top:-6;height:1806;width:1980;v-text-anchor:middle;" fillcolor="#009273" filled="t" stroked="f" coordsize="335,307" o:gfxdata="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P1N&#10;yhPCAAAA4wAAAA8AAAAAAAAAAQAgAAAAIgAAAGRycy9kb3ducmV2LnhtbFBLAQIUABQAAAAIAIdO&#10;4kAzLwWeOwAAADkAAAAQAAAAAAAAAAEAIAAAABEBAABkcnMvc2hhcGV4bWwueG1sUEsFBgAAAAAG&#10;AAYAWwEAALsDAAAAAA==&#10;" path="m272,94c253,49,214,21,171,21c114,21,83,67,83,150c83,236,120,286,183,286c200,286,213,283,226,275c226,213,226,213,226,213c226,187,219,175,187,175c187,154,187,154,187,154c335,154,335,154,335,154c335,175,335,175,335,175c310,175,302,187,302,211c302,284,302,284,302,284c280,295,215,307,171,307c65,307,0,251,0,159c0,76,61,0,174,0c220,0,269,10,295,27c300,94,300,94,300,94l272,94xe">
                        <v:path textboxrect="0,0,335,307"/>
                        <v:fill on="t" focussize="0,0"/>
                        <v:stroke on="f"/>
                        <v:imagedata o:title=""/>
                        <o:lock v:ext="edit" aspectratio="f"/>
                        <v:textbox inset="7.1988188976378pt,7.1988188976378pt,7.1988188976378pt,7.1988188976378pt">
                          <w:txbxContent>
                            <w:p w14:paraId="334326CE">
                              <w:pPr>
                                <w:spacing w:line="240" w:lineRule="auto"/>
                                <w:ind w:left="0" w:hanging="2"/>
                              </w:pPr>
                            </w:p>
                          </w:txbxContent>
                        </v:textbox>
                      </v:shape>
                      <v:shape id="Freeform 530978552" o:spid="_x0000_s1026" o:spt="100" style="position:absolute;left:6000;top:30;height:1735;width:1791;v-text-anchor:middle;" fillcolor="#009273" filled="t" stroked="f" coordsize="303,295" o:gfxdata="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DSG&#10;3D3CAAAA4gAAAA8AAAAAAAAAAQAgAAAAIgAAAGRycy9kb3ducmV2LnhtbFBLAQIUABQAAAAIAIdO&#10;4kAzLwWeOwAAADkAAAAQAAAAAAAAAAEAIAAAABEBAABkcnMvc2hhcGV4bWwueG1sUEsFBgAAAAAG&#10;AAYAWwEAALsDAAAAAA==&#10;" path="m252,189c223,189,223,189,223,189c214,157,199,150,165,150c115,150,115,150,115,150c115,233,115,233,115,233c115,260,123,275,171,275c212,275,236,266,273,222c303,222,303,222,303,222c290,295,290,295,290,295c0,295,0,295,0,295c0,275,0,275,0,275c27,275,39,265,39,238c39,56,39,56,39,56c39,32,30,21,0,21c0,0,0,0,0,0c284,0,284,0,284,0c284,62,284,62,284,62c256,62,256,62,256,62c229,29,212,21,176,21c115,21,115,21,115,21c115,130,115,130,115,130c167,130,167,130,167,130c203,130,217,120,223,94c252,94,252,94,252,94l252,189xe">
                        <v:path textboxrect="0,0,303,295"/>
                        <v:fill on="t" focussize="0,0"/>
                        <v:stroke on="f"/>
                        <v:imagedata o:title=""/>
                        <o:lock v:ext="edit" aspectratio="f"/>
                        <v:textbox inset="7.1988188976378pt,7.1988188976378pt,7.1988188976378pt,7.1988188976378pt">
                          <w:txbxContent>
                            <w:p w14:paraId="24F702D2">
                              <w:pPr>
                                <w:spacing w:line="240" w:lineRule="auto"/>
                                <w:ind w:left="0" w:hanging="2"/>
                              </w:pPr>
                            </w:p>
                          </w:txbxContent>
                        </v:textbox>
                      </v:shape>
                    </v:group>
                  </v:group>
                </v:group>
              </v:group>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284DBA">
    <w:pPr>
      <w:pBdr>
        <w:top w:val="none" w:color="auto" w:sz="0" w:space="0"/>
        <w:left w:val="none" w:color="auto" w:sz="0" w:space="0"/>
        <w:bottom w:val="single" w:color="000000" w:sz="6" w:space="1"/>
        <w:right w:val="none" w:color="auto" w:sz="0" w:space="0"/>
        <w:between w:val="none" w:color="auto" w:sz="0" w:space="0"/>
      </w:pBdr>
      <w:tabs>
        <w:tab w:val="center" w:pos="4703"/>
        <w:tab w:val="right" w:pos="9406"/>
      </w:tabs>
      <w:spacing w:line="240" w:lineRule="auto"/>
      <w:ind w:left="0" w:hanging="2"/>
      <w:jc w:val="right"/>
      <w:rPr>
        <w:color w:val="000000"/>
        <w:sz w:val="20"/>
        <w:szCs w:val="20"/>
      </w:rPr>
    </w:pPr>
    <w:r>
      <w:rPr>
        <w:color w:val="000000"/>
        <w:sz w:val="20"/>
        <w:szCs w:val="20"/>
      </w:rPr>
      <w:fldChar w:fldCharType="begin"/>
    </w:r>
    <w:r>
      <w:rPr>
        <w:color w:val="000000"/>
        <w:sz w:val="20"/>
        <w:szCs w:val="20"/>
      </w:rPr>
      <w:instrText xml:space="preserve">PAGE</w:instrText>
    </w:r>
    <w:r>
      <w:rPr>
        <w:color w:val="000000"/>
        <w:sz w:val="20"/>
        <w:szCs w:val="20"/>
      </w:rPr>
      <w:fldChar w:fldCharType="separate"/>
    </w:r>
    <w:r>
      <w:rPr>
        <w:color w:val="000000"/>
        <w:sz w:val="20"/>
        <w:szCs w:val="2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340611"/>
    <w:multiLevelType w:val="multilevel"/>
    <w:tmpl w:val="03340611"/>
    <w:lvl w:ilvl="0" w:tentative="0">
      <w:start w:val="1"/>
      <w:numFmt w:val="decimal"/>
      <w:pStyle w:val="39"/>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abstractNum w:abstractNumId="1">
    <w:nsid w:val="0517019D"/>
    <w:multiLevelType w:val="multilevel"/>
    <w:tmpl w:val="0517019D"/>
    <w:lvl w:ilvl="0" w:tentative="0">
      <w:start w:val="1"/>
      <w:numFmt w:val="bullet"/>
      <w:lvlText w:val="●"/>
      <w:lvlJc w:val="left"/>
      <w:pPr>
        <w:ind w:left="720" w:hanging="360"/>
      </w:pPr>
      <w:rPr>
        <w:rFonts w:ascii="Noto Sans Symbols" w:hAnsi="Noto Sans Symbols" w:eastAsia="Noto Sans Symbols" w:cs="Noto Sans Symbols"/>
        <w:vertAlign w:val="baseline"/>
      </w:rPr>
    </w:lvl>
    <w:lvl w:ilvl="1" w:tentative="0">
      <w:start w:val="1"/>
      <w:numFmt w:val="bullet"/>
      <w:lvlText w:val="o"/>
      <w:lvlJc w:val="left"/>
      <w:pPr>
        <w:ind w:left="1440" w:hanging="360"/>
      </w:pPr>
      <w:rPr>
        <w:rFonts w:ascii="Courier New" w:hAnsi="Courier New" w:eastAsia="Courier New" w:cs="Courier New"/>
        <w:vertAlign w:val="baseline"/>
      </w:rPr>
    </w:lvl>
    <w:lvl w:ilvl="2" w:tentative="0">
      <w:start w:val="1"/>
      <w:numFmt w:val="bullet"/>
      <w:lvlText w:val="▪"/>
      <w:lvlJc w:val="left"/>
      <w:pPr>
        <w:ind w:left="2160" w:hanging="360"/>
      </w:pPr>
      <w:rPr>
        <w:rFonts w:ascii="Noto Sans Symbols" w:hAnsi="Noto Sans Symbols" w:eastAsia="Noto Sans Symbols" w:cs="Noto Sans Symbols"/>
        <w:vertAlign w:val="baseline"/>
      </w:rPr>
    </w:lvl>
    <w:lvl w:ilvl="3" w:tentative="0">
      <w:start w:val="1"/>
      <w:numFmt w:val="bullet"/>
      <w:lvlText w:val="●"/>
      <w:lvlJc w:val="left"/>
      <w:pPr>
        <w:ind w:left="2880" w:hanging="360"/>
      </w:pPr>
      <w:rPr>
        <w:rFonts w:ascii="Noto Sans Symbols" w:hAnsi="Noto Sans Symbols" w:eastAsia="Noto Sans Symbols" w:cs="Noto Sans Symbols"/>
        <w:vertAlign w:val="baseline"/>
      </w:rPr>
    </w:lvl>
    <w:lvl w:ilvl="4" w:tentative="0">
      <w:start w:val="1"/>
      <w:numFmt w:val="bullet"/>
      <w:lvlText w:val="o"/>
      <w:lvlJc w:val="left"/>
      <w:pPr>
        <w:ind w:left="3600" w:hanging="360"/>
      </w:pPr>
      <w:rPr>
        <w:rFonts w:ascii="Courier New" w:hAnsi="Courier New" w:eastAsia="Courier New" w:cs="Courier New"/>
        <w:vertAlign w:val="baseline"/>
      </w:rPr>
    </w:lvl>
    <w:lvl w:ilvl="5" w:tentative="0">
      <w:start w:val="1"/>
      <w:numFmt w:val="bullet"/>
      <w:lvlText w:val="▪"/>
      <w:lvlJc w:val="left"/>
      <w:pPr>
        <w:ind w:left="4320" w:hanging="360"/>
      </w:pPr>
      <w:rPr>
        <w:rFonts w:ascii="Noto Sans Symbols" w:hAnsi="Noto Sans Symbols" w:eastAsia="Noto Sans Symbols" w:cs="Noto Sans Symbols"/>
        <w:vertAlign w:val="baseline"/>
      </w:rPr>
    </w:lvl>
    <w:lvl w:ilvl="6" w:tentative="0">
      <w:start w:val="1"/>
      <w:numFmt w:val="bullet"/>
      <w:lvlText w:val="●"/>
      <w:lvlJc w:val="left"/>
      <w:pPr>
        <w:ind w:left="5040" w:hanging="360"/>
      </w:pPr>
      <w:rPr>
        <w:rFonts w:ascii="Noto Sans Symbols" w:hAnsi="Noto Sans Symbols" w:eastAsia="Noto Sans Symbols" w:cs="Noto Sans Symbols"/>
        <w:vertAlign w:val="baseline"/>
      </w:rPr>
    </w:lvl>
    <w:lvl w:ilvl="7" w:tentative="0">
      <w:start w:val="1"/>
      <w:numFmt w:val="bullet"/>
      <w:lvlText w:val="o"/>
      <w:lvlJc w:val="left"/>
      <w:pPr>
        <w:ind w:left="5760" w:hanging="360"/>
      </w:pPr>
      <w:rPr>
        <w:rFonts w:ascii="Courier New" w:hAnsi="Courier New" w:eastAsia="Courier New" w:cs="Courier New"/>
        <w:vertAlign w:val="baseline"/>
      </w:rPr>
    </w:lvl>
    <w:lvl w:ilvl="8" w:tentative="0">
      <w:start w:val="1"/>
      <w:numFmt w:val="bullet"/>
      <w:lvlText w:val="▪"/>
      <w:lvlJc w:val="left"/>
      <w:pPr>
        <w:ind w:left="6480" w:hanging="360"/>
      </w:pPr>
      <w:rPr>
        <w:rFonts w:ascii="Noto Sans Symbols" w:hAnsi="Noto Sans Symbols" w:eastAsia="Noto Sans Symbols" w:cs="Noto Sans Symbols"/>
        <w:vertAlign w:val="baseline"/>
      </w:rPr>
    </w:lvl>
  </w:abstractNum>
  <w:abstractNum w:abstractNumId="2">
    <w:nsid w:val="53F760C0"/>
    <w:multiLevelType w:val="multilevel"/>
    <w:tmpl w:val="53F760C0"/>
    <w:lvl w:ilvl="0" w:tentative="0">
      <w:start w:val="1"/>
      <w:numFmt w:val="bullet"/>
      <w:pStyle w:val="23"/>
      <w:lvlText w:val="●"/>
      <w:lvlJc w:val="left"/>
      <w:pPr>
        <w:ind w:left="644" w:hanging="357"/>
      </w:pPr>
      <w:rPr>
        <w:rFonts w:ascii="Noto Sans Symbols" w:hAnsi="Noto Sans Symbols" w:eastAsia="Noto Sans Symbols" w:cs="Noto Sans Symbols"/>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2E6"/>
    <w:rsid w:val="00157344"/>
    <w:rsid w:val="002052C9"/>
    <w:rsid w:val="002D692D"/>
    <w:rsid w:val="003562F6"/>
    <w:rsid w:val="004F721E"/>
    <w:rsid w:val="00507E9E"/>
    <w:rsid w:val="005409F9"/>
    <w:rsid w:val="00584DF1"/>
    <w:rsid w:val="00613FD1"/>
    <w:rsid w:val="006D3978"/>
    <w:rsid w:val="00706E09"/>
    <w:rsid w:val="007122C7"/>
    <w:rsid w:val="00745E5B"/>
    <w:rsid w:val="00762C72"/>
    <w:rsid w:val="008101FC"/>
    <w:rsid w:val="00820B41"/>
    <w:rsid w:val="00823A02"/>
    <w:rsid w:val="00917AF8"/>
    <w:rsid w:val="0094179F"/>
    <w:rsid w:val="009553E0"/>
    <w:rsid w:val="00AB13CB"/>
    <w:rsid w:val="00B022E6"/>
    <w:rsid w:val="00B92241"/>
    <w:rsid w:val="00D20967"/>
    <w:rsid w:val="00D2724D"/>
    <w:rsid w:val="00D3631F"/>
    <w:rsid w:val="00D406FE"/>
    <w:rsid w:val="00E8322F"/>
    <w:rsid w:val="00F70A4E"/>
    <w:rsid w:val="00FB001A"/>
    <w:rsid w:val="066C00DC"/>
    <w:rsid w:val="12105979"/>
    <w:rsid w:val="16D8458B"/>
    <w:rsid w:val="22C5630B"/>
    <w:rsid w:val="44120BB1"/>
    <w:rsid w:val="560E4C7E"/>
    <w:rsid w:val="6A1B79FA"/>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qFormat="1"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20" w:semiHidden="0" w:name="Emphasis"/>
    <w:lsdException w:unhideWhenUsed="0" w:uiPriority="0" w:semiHidden="0" w:name="Document Map"/>
    <w:lsdException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uppressAutoHyphens/>
      <w:spacing w:line="1" w:lineRule="atLeast"/>
      <w:ind w:left="-1" w:leftChars="-1" w:hanging="1" w:hangingChars="1"/>
      <w:textAlignment w:val="top"/>
      <w:outlineLvl w:val="0"/>
    </w:pPr>
    <w:rPr>
      <w:rFonts w:ascii="Times New Roman" w:hAnsi="Times New Roman" w:eastAsia="Times New Roman" w:cs="Times New Roman"/>
      <w:position w:val="-1"/>
      <w:sz w:val="24"/>
      <w:szCs w:val="24"/>
      <w:lang w:val="en-US" w:eastAsia="en-GB" w:bidi="ar-SA"/>
    </w:rPr>
  </w:style>
  <w:style w:type="paragraph" w:styleId="3">
    <w:name w:val="heading 1"/>
    <w:basedOn w:val="1"/>
    <w:next w:val="1"/>
    <w:qFormat/>
    <w:uiPriority w:val="9"/>
    <w:pPr>
      <w:keepNext/>
      <w:spacing w:before="240" w:after="60"/>
    </w:pPr>
    <w:rPr>
      <w:rFonts w:ascii="Arial" w:hAnsi="Arial"/>
      <w:b/>
      <w:kern w:val="28"/>
      <w:sz w:val="28"/>
    </w:rPr>
  </w:style>
  <w:style w:type="paragraph" w:styleId="4">
    <w:name w:val="heading 2"/>
    <w:basedOn w:val="1"/>
    <w:next w:val="1"/>
    <w:semiHidden/>
    <w:unhideWhenUsed/>
    <w:qFormat/>
    <w:uiPriority w:val="9"/>
    <w:pPr>
      <w:keepNext/>
      <w:framePr w:w="9356" w:hSpace="142" w:vSpace="284" w:wrap="notBeside" w:vAnchor="text" w:hAnchor="text" w:x="1146" w:y="-112"/>
      <w:spacing w:before="60"/>
      <w:jc w:val="right"/>
      <w:outlineLvl w:val="1"/>
    </w:pPr>
    <w:rPr>
      <w:rFonts w:ascii="Arial" w:hAnsi="Arial"/>
      <w:i/>
      <w:sz w:val="16"/>
    </w:rPr>
  </w:style>
  <w:style w:type="paragraph" w:styleId="5">
    <w:name w:val="heading 3"/>
    <w:basedOn w:val="1"/>
    <w:next w:val="1"/>
    <w:semiHidden/>
    <w:unhideWhenUsed/>
    <w:qFormat/>
    <w:uiPriority w:val="9"/>
    <w:pPr>
      <w:keepNext/>
      <w:spacing w:before="240" w:after="60"/>
      <w:outlineLvl w:val="2"/>
    </w:pPr>
    <w:rPr>
      <w:rFonts w:ascii="Arial" w:hAnsi="Arial"/>
    </w:rPr>
  </w:style>
  <w:style w:type="paragraph" w:styleId="6">
    <w:name w:val="heading 4"/>
    <w:basedOn w:val="1"/>
    <w:next w:val="1"/>
    <w:semiHidden/>
    <w:unhideWhenUsed/>
    <w:qFormat/>
    <w:uiPriority w:val="9"/>
    <w:pPr>
      <w:keepNext/>
      <w:spacing w:before="240" w:after="60"/>
      <w:outlineLvl w:val="3"/>
    </w:pPr>
    <w:rPr>
      <w:rFonts w:ascii="Arial" w:hAnsi="Arial"/>
      <w:b/>
    </w:rPr>
  </w:style>
  <w:style w:type="paragraph" w:styleId="7">
    <w:name w:val="heading 5"/>
    <w:basedOn w:val="1"/>
    <w:next w:val="1"/>
    <w:semiHidden/>
    <w:unhideWhenUsed/>
    <w:qFormat/>
    <w:uiPriority w:val="9"/>
    <w:pPr>
      <w:spacing w:before="240" w:after="60"/>
      <w:outlineLvl w:val="4"/>
    </w:pPr>
    <w:rPr>
      <w:sz w:val="22"/>
    </w:rPr>
  </w:style>
  <w:style w:type="paragraph" w:styleId="8">
    <w:name w:val="heading 6"/>
    <w:basedOn w:val="1"/>
    <w:next w:val="1"/>
    <w:semiHidden/>
    <w:unhideWhenUsed/>
    <w:qFormat/>
    <w:uiPriority w:val="9"/>
    <w:pPr>
      <w:spacing w:before="240" w:after="60"/>
      <w:outlineLvl w:val="5"/>
    </w:pPr>
    <w:rPr>
      <w:i/>
      <w:sz w:val="22"/>
    </w:rPr>
  </w:style>
  <w:style w:type="paragraph" w:styleId="9">
    <w:name w:val="heading 7"/>
    <w:basedOn w:val="1"/>
    <w:next w:val="1"/>
    <w:uiPriority w:val="0"/>
    <w:pPr>
      <w:spacing w:before="240" w:after="60"/>
      <w:outlineLvl w:val="6"/>
    </w:pPr>
    <w:rPr>
      <w:rFonts w:ascii="Arial" w:hAnsi="Arial"/>
      <w:sz w:val="20"/>
    </w:rPr>
  </w:style>
  <w:style w:type="paragraph" w:styleId="10">
    <w:name w:val="heading 8"/>
    <w:basedOn w:val="1"/>
    <w:next w:val="1"/>
    <w:uiPriority w:val="0"/>
    <w:pPr>
      <w:spacing w:before="240" w:after="60"/>
      <w:outlineLvl w:val="7"/>
    </w:pPr>
    <w:rPr>
      <w:rFonts w:ascii="Arial" w:hAnsi="Arial"/>
      <w:i/>
      <w:sz w:val="20"/>
    </w:rPr>
  </w:style>
  <w:style w:type="paragraph" w:styleId="11">
    <w:name w:val="heading 9"/>
    <w:basedOn w:val="1"/>
    <w:next w:val="1"/>
    <w:uiPriority w:val="0"/>
    <w:pPr>
      <w:spacing w:before="240" w:after="60"/>
      <w:outlineLvl w:val="8"/>
    </w:pPr>
    <w:rPr>
      <w:rFonts w:ascii="Arial" w:hAnsi="Arial"/>
      <w:b/>
      <w:i/>
      <w:sz w:val="18"/>
    </w:rPr>
  </w:style>
  <w:style w:type="character" w:default="1" w:styleId="84">
    <w:name w:val="Default Paragraph Font"/>
    <w:semiHidden/>
    <w:unhideWhenUsed/>
    <w:uiPriority w:val="1"/>
  </w:style>
  <w:style w:type="table" w:default="1" w:styleId="83">
    <w:name w:val="Normal Table"/>
    <w:semiHidden/>
    <w:unhideWhenUsed/>
    <w:uiPriority w:val="99"/>
    <w:tblPr>
      <w:tblCellMar>
        <w:top w:w="0" w:type="dxa"/>
        <w:left w:w="108" w:type="dxa"/>
        <w:bottom w:w="0" w:type="dxa"/>
        <w:right w:w="108" w:type="dxa"/>
      </w:tblCellMar>
    </w:tblPr>
  </w:style>
  <w:style w:type="paragraph" w:styleId="2">
    <w:name w:val="macro"/>
    <w:uiPriority w:val="0"/>
    <w:pPr>
      <w:tabs>
        <w:tab w:val="left" w:pos="480"/>
        <w:tab w:val="left" w:pos="960"/>
        <w:tab w:val="left" w:pos="1440"/>
        <w:tab w:val="left" w:pos="1920"/>
        <w:tab w:val="left" w:pos="2400"/>
        <w:tab w:val="left" w:pos="2880"/>
        <w:tab w:val="left" w:pos="3360"/>
        <w:tab w:val="left" w:pos="3840"/>
        <w:tab w:val="left" w:pos="4320"/>
      </w:tabs>
      <w:suppressAutoHyphens/>
      <w:spacing w:line="1" w:lineRule="atLeast"/>
      <w:ind w:left="-1" w:leftChars="-1" w:hanging="1" w:hangingChars="1"/>
      <w:textAlignment w:val="top"/>
      <w:outlineLvl w:val="0"/>
    </w:pPr>
    <w:rPr>
      <w:rFonts w:ascii="Courier New" w:hAnsi="Courier New" w:eastAsia="Times New Roman" w:cs="Times New Roman"/>
      <w:position w:val="-1"/>
      <w:sz w:val="24"/>
      <w:szCs w:val="24"/>
      <w:lang w:val="en-US" w:eastAsia="en-GB" w:bidi="ar-SA"/>
    </w:rPr>
  </w:style>
  <w:style w:type="paragraph" w:styleId="12">
    <w:name w:val="List 3"/>
    <w:basedOn w:val="1"/>
    <w:uiPriority w:val="0"/>
    <w:pPr>
      <w:ind w:left="849" w:hanging="283"/>
    </w:pPr>
  </w:style>
  <w:style w:type="paragraph" w:styleId="13">
    <w:name w:val="toc 7"/>
    <w:basedOn w:val="1"/>
    <w:next w:val="1"/>
    <w:uiPriority w:val="0"/>
    <w:pPr>
      <w:ind w:left="1440"/>
    </w:pPr>
  </w:style>
  <w:style w:type="paragraph" w:styleId="14">
    <w:name w:val="List Number 2"/>
    <w:basedOn w:val="1"/>
    <w:qFormat/>
    <w:uiPriority w:val="0"/>
    <w:pPr>
      <w:tabs>
        <w:tab w:val="left" w:pos="720"/>
      </w:tabs>
    </w:pPr>
  </w:style>
  <w:style w:type="paragraph" w:styleId="15">
    <w:name w:val="table of authorities"/>
    <w:basedOn w:val="1"/>
    <w:next w:val="1"/>
    <w:uiPriority w:val="0"/>
    <w:pPr>
      <w:ind w:left="240" w:hanging="240"/>
    </w:pPr>
  </w:style>
  <w:style w:type="paragraph" w:styleId="16">
    <w:name w:val="Note Heading"/>
    <w:basedOn w:val="1"/>
    <w:next w:val="1"/>
    <w:uiPriority w:val="0"/>
  </w:style>
  <w:style w:type="paragraph" w:styleId="17">
    <w:name w:val="List Bullet 4"/>
    <w:basedOn w:val="1"/>
    <w:uiPriority w:val="0"/>
    <w:pPr>
      <w:tabs>
        <w:tab w:val="left" w:pos="720"/>
      </w:tabs>
    </w:pPr>
  </w:style>
  <w:style w:type="paragraph" w:styleId="18">
    <w:name w:val="index 8"/>
    <w:basedOn w:val="1"/>
    <w:next w:val="1"/>
    <w:uiPriority w:val="0"/>
    <w:pPr>
      <w:ind w:left="1920" w:hanging="240"/>
    </w:pPr>
  </w:style>
  <w:style w:type="paragraph" w:styleId="19">
    <w:name w:val="List Number"/>
    <w:basedOn w:val="1"/>
    <w:uiPriority w:val="0"/>
    <w:pPr>
      <w:tabs>
        <w:tab w:val="left" w:pos="720"/>
      </w:tabs>
    </w:pPr>
  </w:style>
  <w:style w:type="paragraph" w:styleId="20">
    <w:name w:val="Normal Indent"/>
    <w:basedOn w:val="1"/>
    <w:uiPriority w:val="0"/>
    <w:pPr>
      <w:ind w:left="708"/>
    </w:pPr>
  </w:style>
  <w:style w:type="paragraph" w:styleId="21">
    <w:name w:val="caption"/>
    <w:basedOn w:val="1"/>
    <w:next w:val="1"/>
    <w:uiPriority w:val="0"/>
    <w:pPr>
      <w:framePr w:w="9663" w:hSpace="142" w:vSpace="284" w:wrap="notBeside" w:vAnchor="text" w:hAnchor="text" w:x="1146" w:y="-112"/>
      <w:tabs>
        <w:tab w:val="right" w:pos="8505"/>
      </w:tabs>
    </w:pPr>
    <w:rPr>
      <w:b/>
      <w:sz w:val="36"/>
    </w:rPr>
  </w:style>
  <w:style w:type="paragraph" w:styleId="22">
    <w:name w:val="index 5"/>
    <w:basedOn w:val="1"/>
    <w:next w:val="1"/>
    <w:uiPriority w:val="0"/>
    <w:pPr>
      <w:ind w:left="1200" w:hanging="240"/>
    </w:pPr>
  </w:style>
  <w:style w:type="paragraph" w:styleId="23">
    <w:name w:val="List Bullet"/>
    <w:basedOn w:val="1"/>
    <w:uiPriority w:val="0"/>
    <w:pPr>
      <w:numPr>
        <w:ilvl w:val="0"/>
        <w:numId w:val="1"/>
      </w:numPr>
      <w:ind w:left="-1" w:hanging="1"/>
    </w:pPr>
  </w:style>
  <w:style w:type="paragraph" w:styleId="24">
    <w:name w:val="envelope address"/>
    <w:basedOn w:val="1"/>
    <w:uiPriority w:val="0"/>
    <w:pPr>
      <w:framePr w:w="7920" w:hSpace="141" w:wrap="auto" w:vAnchor="page" w:hAnchor="text" w:xAlign="center" w:yAlign="bottom"/>
      <w:ind w:left="2880"/>
    </w:pPr>
    <w:rPr>
      <w:rFonts w:ascii="Arial" w:hAnsi="Arial"/>
    </w:rPr>
  </w:style>
  <w:style w:type="paragraph" w:styleId="25">
    <w:name w:val="Document Map"/>
    <w:basedOn w:val="1"/>
    <w:uiPriority w:val="0"/>
    <w:pPr>
      <w:shd w:val="clear" w:color="auto" w:fill="000080"/>
    </w:pPr>
    <w:rPr>
      <w:rFonts w:ascii="Tahoma" w:hAnsi="Tahoma"/>
    </w:rPr>
  </w:style>
  <w:style w:type="paragraph" w:styleId="26">
    <w:name w:val="toa heading"/>
    <w:basedOn w:val="1"/>
    <w:next w:val="1"/>
    <w:uiPriority w:val="0"/>
    <w:pPr>
      <w:spacing w:before="120"/>
    </w:pPr>
    <w:rPr>
      <w:rFonts w:ascii="Arial" w:hAnsi="Arial"/>
      <w:b/>
    </w:rPr>
  </w:style>
  <w:style w:type="paragraph" w:styleId="27">
    <w:name w:val="annotation text"/>
    <w:basedOn w:val="1"/>
    <w:uiPriority w:val="0"/>
    <w:rPr>
      <w:sz w:val="20"/>
    </w:rPr>
  </w:style>
  <w:style w:type="paragraph" w:styleId="28">
    <w:name w:val="index 6"/>
    <w:basedOn w:val="1"/>
    <w:next w:val="1"/>
    <w:uiPriority w:val="0"/>
    <w:pPr>
      <w:ind w:left="1440" w:hanging="240"/>
    </w:pPr>
  </w:style>
  <w:style w:type="paragraph" w:styleId="29">
    <w:name w:val="Salutation"/>
    <w:basedOn w:val="1"/>
    <w:next w:val="1"/>
    <w:uiPriority w:val="0"/>
  </w:style>
  <w:style w:type="paragraph" w:styleId="30">
    <w:name w:val="Body Text 3"/>
    <w:basedOn w:val="1"/>
    <w:uiPriority w:val="0"/>
    <w:pPr>
      <w:spacing w:after="120"/>
    </w:pPr>
    <w:rPr>
      <w:sz w:val="16"/>
    </w:rPr>
  </w:style>
  <w:style w:type="paragraph" w:styleId="31">
    <w:name w:val="Closing"/>
    <w:basedOn w:val="1"/>
    <w:uiPriority w:val="0"/>
    <w:pPr>
      <w:ind w:left="4252"/>
    </w:pPr>
  </w:style>
  <w:style w:type="paragraph" w:styleId="32">
    <w:name w:val="List Bullet 3"/>
    <w:basedOn w:val="1"/>
    <w:uiPriority w:val="0"/>
    <w:pPr>
      <w:tabs>
        <w:tab w:val="left" w:pos="720"/>
      </w:tabs>
    </w:pPr>
  </w:style>
  <w:style w:type="paragraph" w:styleId="33">
    <w:name w:val="Body Text"/>
    <w:basedOn w:val="1"/>
    <w:uiPriority w:val="0"/>
    <w:pPr>
      <w:spacing w:after="120"/>
    </w:pPr>
  </w:style>
  <w:style w:type="paragraph" w:styleId="34">
    <w:name w:val="Body Text Indent"/>
    <w:basedOn w:val="1"/>
    <w:uiPriority w:val="0"/>
    <w:pPr>
      <w:spacing w:after="120"/>
      <w:ind w:left="283"/>
    </w:pPr>
  </w:style>
  <w:style w:type="paragraph" w:styleId="35">
    <w:name w:val="List Number 3"/>
    <w:basedOn w:val="1"/>
    <w:qFormat/>
    <w:uiPriority w:val="0"/>
    <w:pPr>
      <w:tabs>
        <w:tab w:val="left" w:pos="720"/>
      </w:tabs>
    </w:pPr>
  </w:style>
  <w:style w:type="paragraph" w:styleId="36">
    <w:name w:val="List 2"/>
    <w:basedOn w:val="1"/>
    <w:uiPriority w:val="0"/>
    <w:pPr>
      <w:ind w:left="566" w:hanging="283"/>
    </w:pPr>
  </w:style>
  <w:style w:type="paragraph" w:styleId="37">
    <w:name w:val="List Continue"/>
    <w:basedOn w:val="1"/>
    <w:uiPriority w:val="0"/>
    <w:pPr>
      <w:spacing w:after="120"/>
      <w:ind w:left="283"/>
    </w:pPr>
  </w:style>
  <w:style w:type="paragraph" w:styleId="38">
    <w:name w:val="Block Text"/>
    <w:basedOn w:val="1"/>
    <w:uiPriority w:val="0"/>
    <w:pPr>
      <w:spacing w:after="120"/>
      <w:ind w:left="1440" w:right="1440"/>
    </w:pPr>
  </w:style>
  <w:style w:type="paragraph" w:styleId="39">
    <w:name w:val="List Bullet 2"/>
    <w:basedOn w:val="1"/>
    <w:uiPriority w:val="0"/>
    <w:pPr>
      <w:numPr>
        <w:ilvl w:val="0"/>
        <w:numId w:val="2"/>
      </w:numPr>
      <w:ind w:left="-1" w:hanging="1"/>
    </w:pPr>
  </w:style>
  <w:style w:type="paragraph" w:styleId="40">
    <w:name w:val="index 4"/>
    <w:basedOn w:val="1"/>
    <w:next w:val="1"/>
    <w:uiPriority w:val="0"/>
    <w:pPr>
      <w:ind w:left="960" w:hanging="240"/>
    </w:pPr>
  </w:style>
  <w:style w:type="paragraph" w:styleId="41">
    <w:name w:val="toc 5"/>
    <w:basedOn w:val="1"/>
    <w:next w:val="1"/>
    <w:uiPriority w:val="0"/>
    <w:pPr>
      <w:ind w:left="960"/>
    </w:pPr>
  </w:style>
  <w:style w:type="paragraph" w:styleId="42">
    <w:name w:val="toc 3"/>
    <w:basedOn w:val="1"/>
    <w:next w:val="1"/>
    <w:uiPriority w:val="0"/>
    <w:pPr>
      <w:ind w:left="480"/>
    </w:pPr>
  </w:style>
  <w:style w:type="paragraph" w:styleId="43">
    <w:name w:val="Plain Text"/>
    <w:basedOn w:val="1"/>
    <w:uiPriority w:val="0"/>
    <w:rPr>
      <w:rFonts w:ascii="Courier New" w:hAnsi="Courier New"/>
      <w:sz w:val="20"/>
    </w:rPr>
  </w:style>
  <w:style w:type="paragraph" w:styleId="44">
    <w:name w:val="List Bullet 5"/>
    <w:basedOn w:val="1"/>
    <w:uiPriority w:val="0"/>
    <w:pPr>
      <w:tabs>
        <w:tab w:val="left" w:pos="720"/>
      </w:tabs>
    </w:pPr>
  </w:style>
  <w:style w:type="paragraph" w:styleId="45">
    <w:name w:val="List Number 4"/>
    <w:basedOn w:val="1"/>
    <w:qFormat/>
    <w:uiPriority w:val="0"/>
    <w:pPr>
      <w:tabs>
        <w:tab w:val="left" w:pos="720"/>
      </w:tabs>
    </w:pPr>
  </w:style>
  <w:style w:type="paragraph" w:styleId="46">
    <w:name w:val="toc 8"/>
    <w:basedOn w:val="1"/>
    <w:next w:val="1"/>
    <w:uiPriority w:val="0"/>
    <w:pPr>
      <w:ind w:left="1680"/>
    </w:pPr>
  </w:style>
  <w:style w:type="paragraph" w:styleId="47">
    <w:name w:val="index 3"/>
    <w:basedOn w:val="1"/>
    <w:next w:val="1"/>
    <w:uiPriority w:val="0"/>
    <w:pPr>
      <w:ind w:left="720" w:hanging="240"/>
    </w:pPr>
  </w:style>
  <w:style w:type="paragraph" w:styleId="48">
    <w:name w:val="Date"/>
    <w:basedOn w:val="1"/>
    <w:next w:val="1"/>
    <w:uiPriority w:val="0"/>
  </w:style>
  <w:style w:type="paragraph" w:styleId="49">
    <w:name w:val="Body Text Indent 2"/>
    <w:basedOn w:val="1"/>
    <w:uiPriority w:val="0"/>
    <w:pPr>
      <w:spacing w:after="120" w:line="480" w:lineRule="auto"/>
      <w:ind w:left="283"/>
    </w:pPr>
  </w:style>
  <w:style w:type="paragraph" w:styleId="50">
    <w:name w:val="endnote text"/>
    <w:basedOn w:val="1"/>
    <w:uiPriority w:val="0"/>
    <w:rPr>
      <w:sz w:val="20"/>
    </w:rPr>
  </w:style>
  <w:style w:type="paragraph" w:styleId="51">
    <w:name w:val="List Continue 5"/>
    <w:basedOn w:val="1"/>
    <w:uiPriority w:val="0"/>
    <w:pPr>
      <w:spacing w:after="120"/>
      <w:ind w:left="1415"/>
    </w:pPr>
  </w:style>
  <w:style w:type="paragraph" w:styleId="52">
    <w:name w:val="Balloon Text"/>
    <w:basedOn w:val="1"/>
    <w:uiPriority w:val="0"/>
    <w:rPr>
      <w:sz w:val="18"/>
      <w:szCs w:val="18"/>
    </w:rPr>
  </w:style>
  <w:style w:type="paragraph" w:styleId="53">
    <w:name w:val="footer"/>
    <w:basedOn w:val="1"/>
    <w:uiPriority w:val="0"/>
    <w:pPr>
      <w:tabs>
        <w:tab w:val="center" w:pos="4703"/>
        <w:tab w:val="right" w:pos="9406"/>
      </w:tabs>
    </w:pPr>
  </w:style>
  <w:style w:type="paragraph" w:styleId="54">
    <w:name w:val="envelope return"/>
    <w:basedOn w:val="1"/>
    <w:uiPriority w:val="0"/>
    <w:rPr>
      <w:rFonts w:ascii="Arial" w:hAnsi="Arial"/>
      <w:sz w:val="20"/>
    </w:rPr>
  </w:style>
  <w:style w:type="paragraph" w:styleId="55">
    <w:name w:val="header"/>
    <w:basedOn w:val="1"/>
    <w:uiPriority w:val="0"/>
    <w:pPr>
      <w:tabs>
        <w:tab w:val="center" w:pos="4703"/>
        <w:tab w:val="right" w:pos="9406"/>
      </w:tabs>
      <w:jc w:val="center"/>
    </w:pPr>
    <w:rPr>
      <w:sz w:val="20"/>
      <w:lang w:val="en-GB"/>
    </w:rPr>
  </w:style>
  <w:style w:type="paragraph" w:styleId="56">
    <w:name w:val="Signature"/>
    <w:basedOn w:val="1"/>
    <w:uiPriority w:val="0"/>
    <w:pPr>
      <w:ind w:left="4252"/>
    </w:pPr>
  </w:style>
  <w:style w:type="paragraph" w:styleId="57">
    <w:name w:val="toc 1"/>
    <w:basedOn w:val="1"/>
    <w:next w:val="1"/>
    <w:uiPriority w:val="0"/>
  </w:style>
  <w:style w:type="paragraph" w:styleId="58">
    <w:name w:val="List Continue 4"/>
    <w:basedOn w:val="1"/>
    <w:uiPriority w:val="0"/>
    <w:pPr>
      <w:spacing w:after="120"/>
      <w:ind w:left="1132"/>
    </w:pPr>
  </w:style>
  <w:style w:type="paragraph" w:styleId="59">
    <w:name w:val="toc 4"/>
    <w:basedOn w:val="1"/>
    <w:next w:val="1"/>
    <w:uiPriority w:val="0"/>
    <w:pPr>
      <w:ind w:left="720"/>
    </w:pPr>
  </w:style>
  <w:style w:type="paragraph" w:styleId="60">
    <w:name w:val="index heading"/>
    <w:basedOn w:val="1"/>
    <w:next w:val="61"/>
    <w:uiPriority w:val="0"/>
    <w:rPr>
      <w:rFonts w:ascii="Arial" w:hAnsi="Arial"/>
      <w:b/>
    </w:rPr>
  </w:style>
  <w:style w:type="paragraph" w:styleId="61">
    <w:name w:val="index 1"/>
    <w:basedOn w:val="1"/>
    <w:next w:val="1"/>
    <w:uiPriority w:val="0"/>
    <w:pPr>
      <w:ind w:left="240" w:hanging="240"/>
    </w:pPr>
  </w:style>
  <w:style w:type="paragraph" w:styleId="62">
    <w:name w:val="Subtitle"/>
    <w:basedOn w:val="1"/>
    <w:next w:val="1"/>
    <w:qFormat/>
    <w:uiPriority w:val="11"/>
    <w:pPr>
      <w:spacing w:after="60"/>
      <w:jc w:val="center"/>
    </w:pPr>
    <w:rPr>
      <w:rFonts w:ascii="Arial" w:hAnsi="Arial" w:eastAsia="Arial" w:cs="Arial"/>
    </w:rPr>
  </w:style>
  <w:style w:type="paragraph" w:styleId="63">
    <w:name w:val="List Number 5"/>
    <w:basedOn w:val="1"/>
    <w:qFormat/>
    <w:uiPriority w:val="0"/>
    <w:pPr>
      <w:tabs>
        <w:tab w:val="left" w:pos="720"/>
      </w:tabs>
    </w:pPr>
  </w:style>
  <w:style w:type="paragraph" w:styleId="64">
    <w:name w:val="List"/>
    <w:basedOn w:val="1"/>
    <w:uiPriority w:val="0"/>
    <w:pPr>
      <w:ind w:left="283" w:hanging="283"/>
    </w:pPr>
  </w:style>
  <w:style w:type="paragraph" w:styleId="65">
    <w:name w:val="footnote text"/>
    <w:basedOn w:val="1"/>
    <w:uiPriority w:val="0"/>
    <w:rPr>
      <w:sz w:val="20"/>
    </w:rPr>
  </w:style>
  <w:style w:type="paragraph" w:styleId="66">
    <w:name w:val="toc 6"/>
    <w:basedOn w:val="1"/>
    <w:next w:val="1"/>
    <w:uiPriority w:val="0"/>
    <w:pPr>
      <w:ind w:left="1200"/>
    </w:pPr>
  </w:style>
  <w:style w:type="paragraph" w:styleId="67">
    <w:name w:val="List 5"/>
    <w:basedOn w:val="1"/>
    <w:uiPriority w:val="0"/>
    <w:pPr>
      <w:ind w:left="1415" w:hanging="283"/>
    </w:pPr>
  </w:style>
  <w:style w:type="paragraph" w:styleId="68">
    <w:name w:val="Body Text Indent 3"/>
    <w:basedOn w:val="1"/>
    <w:uiPriority w:val="0"/>
    <w:pPr>
      <w:spacing w:after="120"/>
      <w:ind w:left="283"/>
    </w:pPr>
    <w:rPr>
      <w:sz w:val="16"/>
    </w:rPr>
  </w:style>
  <w:style w:type="paragraph" w:styleId="69">
    <w:name w:val="index 7"/>
    <w:basedOn w:val="1"/>
    <w:next w:val="1"/>
    <w:uiPriority w:val="0"/>
    <w:pPr>
      <w:ind w:left="1680" w:hanging="240"/>
    </w:pPr>
  </w:style>
  <w:style w:type="paragraph" w:styleId="70">
    <w:name w:val="index 9"/>
    <w:basedOn w:val="1"/>
    <w:next w:val="1"/>
    <w:uiPriority w:val="0"/>
    <w:pPr>
      <w:ind w:left="2160" w:hanging="240"/>
    </w:pPr>
  </w:style>
  <w:style w:type="paragraph" w:styleId="71">
    <w:name w:val="table of figures"/>
    <w:basedOn w:val="1"/>
    <w:next w:val="1"/>
    <w:uiPriority w:val="0"/>
    <w:pPr>
      <w:ind w:left="480" w:hanging="480"/>
    </w:pPr>
  </w:style>
  <w:style w:type="paragraph" w:styleId="72">
    <w:name w:val="toc 2"/>
    <w:basedOn w:val="1"/>
    <w:next w:val="1"/>
    <w:uiPriority w:val="0"/>
    <w:pPr>
      <w:ind w:left="240"/>
    </w:pPr>
  </w:style>
  <w:style w:type="paragraph" w:styleId="73">
    <w:name w:val="toc 9"/>
    <w:basedOn w:val="1"/>
    <w:next w:val="1"/>
    <w:uiPriority w:val="0"/>
    <w:pPr>
      <w:ind w:left="1920"/>
    </w:pPr>
  </w:style>
  <w:style w:type="paragraph" w:styleId="74">
    <w:name w:val="Body Text 2"/>
    <w:basedOn w:val="1"/>
    <w:uiPriority w:val="0"/>
    <w:pPr>
      <w:spacing w:after="120" w:line="480" w:lineRule="auto"/>
    </w:pPr>
  </w:style>
  <w:style w:type="paragraph" w:styleId="75">
    <w:name w:val="List 4"/>
    <w:basedOn w:val="1"/>
    <w:qFormat/>
    <w:uiPriority w:val="0"/>
    <w:pPr>
      <w:ind w:left="1132" w:hanging="283"/>
    </w:pPr>
  </w:style>
  <w:style w:type="paragraph" w:styleId="76">
    <w:name w:val="List Continue 2"/>
    <w:basedOn w:val="1"/>
    <w:uiPriority w:val="0"/>
    <w:pPr>
      <w:spacing w:after="120"/>
      <w:ind w:left="566"/>
    </w:pPr>
  </w:style>
  <w:style w:type="paragraph" w:styleId="77">
    <w:name w:val="Message Header"/>
    <w:basedOn w:val="1"/>
    <w:uiPriority w:val="0"/>
    <w:pPr>
      <w:pBdr>
        <w:top w:val="single" w:color="auto" w:sz="6" w:space="1"/>
        <w:left w:val="single" w:color="auto" w:sz="6" w:space="1"/>
        <w:bottom w:val="single" w:color="auto" w:sz="6" w:space="1"/>
        <w:right w:val="single" w:color="auto" w:sz="6" w:space="1"/>
      </w:pBdr>
      <w:shd w:val="pct20" w:color="auto" w:fill="auto"/>
      <w:ind w:left="1134" w:hanging="1134"/>
    </w:pPr>
    <w:rPr>
      <w:rFonts w:ascii="Arial" w:hAnsi="Arial"/>
    </w:rPr>
  </w:style>
  <w:style w:type="paragraph" w:styleId="78">
    <w:name w:val="List Continue 3"/>
    <w:basedOn w:val="1"/>
    <w:uiPriority w:val="0"/>
    <w:pPr>
      <w:spacing w:after="120"/>
      <w:ind w:left="849"/>
    </w:pPr>
  </w:style>
  <w:style w:type="paragraph" w:styleId="79">
    <w:name w:val="index 2"/>
    <w:basedOn w:val="1"/>
    <w:next w:val="1"/>
    <w:uiPriority w:val="0"/>
    <w:pPr>
      <w:ind w:left="480" w:hanging="240"/>
    </w:pPr>
  </w:style>
  <w:style w:type="paragraph" w:styleId="80">
    <w:name w:val="Title"/>
    <w:basedOn w:val="1"/>
    <w:qFormat/>
    <w:uiPriority w:val="10"/>
    <w:pPr>
      <w:spacing w:before="240" w:after="60"/>
      <w:jc w:val="center"/>
    </w:pPr>
    <w:rPr>
      <w:rFonts w:ascii="Arial" w:hAnsi="Arial"/>
      <w:b/>
      <w:kern w:val="28"/>
      <w:sz w:val="32"/>
    </w:rPr>
  </w:style>
  <w:style w:type="paragraph" w:styleId="81">
    <w:name w:val="Body Text First Indent"/>
    <w:basedOn w:val="33"/>
    <w:uiPriority w:val="0"/>
    <w:pPr>
      <w:ind w:firstLine="210"/>
    </w:pPr>
  </w:style>
  <w:style w:type="paragraph" w:styleId="82">
    <w:name w:val="Body Text First Indent 2"/>
    <w:basedOn w:val="34"/>
    <w:uiPriority w:val="0"/>
    <w:pPr>
      <w:ind w:firstLine="210"/>
    </w:pPr>
  </w:style>
  <w:style w:type="character" w:styleId="85">
    <w:name w:val="page number"/>
    <w:basedOn w:val="84"/>
    <w:uiPriority w:val="0"/>
    <w:rPr>
      <w:w w:val="100"/>
      <w:position w:val="-1"/>
      <w:vertAlign w:val="baseline"/>
      <w:cs w:val="0"/>
    </w:rPr>
  </w:style>
  <w:style w:type="character" w:styleId="86">
    <w:name w:val="FollowedHyperlink"/>
    <w:uiPriority w:val="0"/>
    <w:rPr>
      <w:color w:val="800080"/>
      <w:w w:val="100"/>
      <w:position w:val="-1"/>
      <w:u w:val="single"/>
      <w:vertAlign w:val="baseline"/>
      <w:cs w:val="0"/>
    </w:rPr>
  </w:style>
  <w:style w:type="character" w:styleId="87">
    <w:name w:val="Emphasis"/>
    <w:basedOn w:val="84"/>
    <w:qFormat/>
    <w:uiPriority w:val="20"/>
    <w:rPr>
      <w:i/>
    </w:rPr>
  </w:style>
  <w:style w:type="character" w:styleId="88">
    <w:name w:val="Hyperlink"/>
    <w:uiPriority w:val="0"/>
    <w:rPr>
      <w:color w:val="0000FF"/>
      <w:w w:val="100"/>
      <w:position w:val="-1"/>
      <w:u w:val="single"/>
      <w:vertAlign w:val="baseline"/>
      <w:cs w:val="0"/>
    </w:rPr>
  </w:style>
  <w:style w:type="paragraph" w:customStyle="1" w:styleId="89">
    <w:name w:val="AUTHOR"/>
    <w:basedOn w:val="1"/>
    <w:uiPriority w:val="0"/>
    <w:pPr>
      <w:framePr w:w="9356" w:hSpace="142" w:vSpace="284" w:wrap="notBeside" w:vAnchor="text" w:hAnchor="text" w:x="1146" w:y="-112"/>
      <w:spacing w:before="60"/>
      <w:jc w:val="right"/>
    </w:pPr>
    <w:rPr>
      <w:rFonts w:ascii="Arial" w:hAnsi="Arial"/>
      <w:caps/>
      <w:sz w:val="16"/>
    </w:rPr>
  </w:style>
  <w:style w:type="paragraph" w:customStyle="1" w:styleId="90">
    <w:name w:val="ParagraphNorm"/>
    <w:basedOn w:val="1"/>
    <w:uiPriority w:val="0"/>
    <w:pPr>
      <w:spacing w:before="120"/>
      <w:jc w:val="both"/>
    </w:pPr>
  </w:style>
  <w:style w:type="paragraph" w:customStyle="1" w:styleId="91">
    <w:name w:val="ParaList"/>
    <w:basedOn w:val="90"/>
    <w:uiPriority w:val="0"/>
    <w:pPr>
      <w:numPr>
        <w:ilvl w:val="11"/>
        <w:numId w:val="3"/>
      </w:numPr>
      <w:tabs>
        <w:tab w:val="left" w:pos="567"/>
      </w:tabs>
      <w:ind w:left="851" w:hanging="284"/>
    </w:pPr>
  </w:style>
  <w:style w:type="paragraph" w:customStyle="1" w:styleId="92">
    <w:name w:val="Heading1"/>
    <w:basedOn w:val="90"/>
    <w:next w:val="3"/>
    <w:uiPriority w:val="0"/>
    <w:pPr>
      <w:spacing w:before="240" w:after="120"/>
      <w:ind w:firstLine="0"/>
      <w:jc w:val="left"/>
    </w:pPr>
    <w:rPr>
      <w:b/>
    </w:rPr>
  </w:style>
  <w:style w:type="paragraph" w:customStyle="1" w:styleId="93">
    <w:name w:val="Heading2"/>
    <w:basedOn w:val="90"/>
    <w:next w:val="4"/>
    <w:uiPriority w:val="0"/>
    <w:pPr>
      <w:spacing w:after="120"/>
      <w:ind w:firstLine="0"/>
      <w:jc w:val="left"/>
    </w:pPr>
    <w:rPr>
      <w:i/>
    </w:rPr>
  </w:style>
  <w:style w:type="paragraph" w:customStyle="1" w:styleId="94">
    <w:name w:val="Symbol"/>
    <w:basedOn w:val="90"/>
    <w:uiPriority w:val="0"/>
    <w:pPr>
      <w:tabs>
        <w:tab w:val="left" w:pos="851"/>
      </w:tabs>
      <w:spacing w:before="0"/>
      <w:jc w:val="left"/>
    </w:pPr>
  </w:style>
  <w:style w:type="paragraph" w:customStyle="1" w:styleId="95">
    <w:name w:val="Equation"/>
    <w:basedOn w:val="90"/>
    <w:uiPriority w:val="0"/>
    <w:pPr>
      <w:jc w:val="right"/>
    </w:pPr>
  </w:style>
  <w:style w:type="paragraph" w:customStyle="1" w:styleId="96">
    <w:name w:val="References"/>
    <w:basedOn w:val="91"/>
    <w:uiPriority w:val="0"/>
    <w:pPr>
      <w:ind w:left="567" w:hanging="567"/>
    </w:pPr>
  </w:style>
  <w:style w:type="paragraph" w:customStyle="1" w:styleId="97">
    <w:name w:val="TableLegend"/>
    <w:basedOn w:val="90"/>
    <w:uiPriority w:val="0"/>
    <w:pPr>
      <w:spacing w:after="120"/>
      <w:jc w:val="center"/>
    </w:pPr>
  </w:style>
  <w:style w:type="paragraph" w:customStyle="1" w:styleId="98">
    <w:name w:val="FigLegend"/>
    <w:basedOn w:val="90"/>
    <w:uiPriority w:val="0"/>
    <w:pPr>
      <w:spacing w:after="120"/>
      <w:jc w:val="center"/>
    </w:pPr>
  </w:style>
  <w:style w:type="paragraph" w:customStyle="1" w:styleId="99">
    <w:name w:val="Acknowledgment"/>
    <w:basedOn w:val="93"/>
    <w:uiPriority w:val="0"/>
    <w:pPr>
      <w:jc w:val="both"/>
    </w:pPr>
    <w:rPr>
      <w:sz w:val="20"/>
    </w:rPr>
  </w:style>
  <w:style w:type="paragraph" w:customStyle="1" w:styleId="100">
    <w:name w:val="caption 11pt italic"/>
    <w:basedOn w:val="101"/>
    <w:uiPriority w:val="0"/>
    <w:pPr>
      <w:tabs>
        <w:tab w:val="left" w:pos="504"/>
      </w:tabs>
      <w:spacing w:before="120" w:after="120"/>
    </w:pPr>
    <w:rPr>
      <w:i/>
    </w:rPr>
  </w:style>
  <w:style w:type="paragraph" w:customStyle="1" w:styleId="101">
    <w:name w:val="Normal 11pt justified"/>
    <w:basedOn w:val="1"/>
    <w:uiPriority w:val="0"/>
    <w:pPr>
      <w:tabs>
        <w:tab w:val="left" w:pos="504"/>
      </w:tabs>
      <w:jc w:val="both"/>
    </w:pPr>
    <w:rPr>
      <w:sz w:val="22"/>
      <w:lang w:val="en-GB"/>
    </w:rPr>
  </w:style>
  <w:style w:type="paragraph" w:customStyle="1" w:styleId="102">
    <w:name w:val="Address"/>
    <w:basedOn w:val="4"/>
    <w:uiPriority w:val="0"/>
    <w:pPr>
      <w:framePr/>
    </w:pPr>
  </w:style>
  <w:style w:type="paragraph" w:customStyle="1" w:styleId="103">
    <w:name w:val="Normal 11pt centered"/>
    <w:basedOn w:val="101"/>
    <w:uiPriority w:val="0"/>
    <w:pPr>
      <w:jc w:val="center"/>
    </w:pPr>
  </w:style>
  <w:style w:type="paragraph" w:customStyle="1" w:styleId="104">
    <w:name w:val="Section Heading"/>
    <w:basedOn w:val="1"/>
    <w:uiPriority w:val="0"/>
    <w:pPr>
      <w:tabs>
        <w:tab w:val="left" w:pos="504"/>
      </w:tabs>
      <w:spacing w:before="240" w:after="240"/>
    </w:pPr>
    <w:rPr>
      <w:b/>
      <w:sz w:val="22"/>
      <w:lang w:val="en-GB"/>
    </w:rPr>
  </w:style>
  <w:style w:type="character" w:customStyle="1" w:styleId="105">
    <w:name w:val="Balloon Text Char"/>
    <w:uiPriority w:val="0"/>
    <w:rPr>
      <w:w w:val="100"/>
      <w:position w:val="-1"/>
      <w:sz w:val="18"/>
      <w:szCs w:val="18"/>
      <w:vertAlign w:val="baseline"/>
      <w:cs w:val="0"/>
    </w:rPr>
  </w:style>
  <w:style w:type="character" w:customStyle="1" w:styleId="106">
    <w:name w:val="Unresolved Mention"/>
    <w:basedOn w:val="84"/>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2.emf"/><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uIEgOB7WpGwYjfrfsHtFrYiwC8A==">AMUW2mVAH0c6uccK2WcYkRZAVfoI9nbhu0G83YsdzZGvrnfRa8+V3f5OznoGWH46bMYPO8Dmy+rm87FOP1cGwl1bR41yOzuOdVapt6MxqAS2b9gqq/rbocpv3lOY0O27w+aFnIGX8N+DbR+p5fIA9UcB/Zmw08JWgJ4YUGJAx5TBgDMEsVBshx8GIHEKTLjueYW1dk42hWS8UqjHzSk+HBRl7GMqCF1no774K3TrvtEpdGebuxkDFmiwvZ8WhoLQAh6CQaA1kKqDI4eDnMTWd+iEd7S8HDihhKBAk8Y9SCRFFj4b6IUksIRUKBeMEb20EzvLBPEBhwdH</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Template>Normal.dotm</Template>
  <Pages>2</Pages>
  <Words>757</Words>
  <Characters>3709</Characters>
  <Lines>35</Lines>
  <Paragraphs>9</Paragraphs>
  <TotalTime>7</TotalTime>
  <ScaleCrop>false</ScaleCrop>
  <LinksUpToDate>false</LinksUpToDate>
  <CharactersWithSpaces>4424</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2024-09-23T11:59:00Z</dcterms:created>
  <dc:creator>Marjolein van Kraanen</dc:creator>
  <cp:lastModifiedBy>吴林强</cp:lastModifiedBy>
  <cp:lastPrinted>2024-07-22T07:20:00Z</cp:lastPrinted>
  <dcterms:modified xsi:type="dcterms:W3CDTF">2026-02-22T08:25:34Z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eyJoZGlkIjoiOTI2ZjI1NTEyYmNiZjc2NzI3NTcxZTk2M2NlNThjOTAiLCJ1c2VySWQiOiIzMTUyOTk0MDkifQ==</vt:lpwstr>
  </property>
  <property fmtid="{D5CDD505-2E9C-101B-9397-08002B2CF9AE}" pid="3" name="KSOProductBuildVer">
    <vt:lpwstr>2052-12.1.0.24657</vt:lpwstr>
  </property>
  <property fmtid="{D5CDD505-2E9C-101B-9397-08002B2CF9AE}" pid="4" name="ICV">
    <vt:lpwstr>8B85CEB383E0433E97D45B36421430CD_12</vt:lpwstr>
  </property>
</Properties>
</file>