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rStyle w:val="Hyperlink.1"/>
        </w:rPr>
      </w:pPr>
      <w:bookmarkStart w:name="bookmarkid.gjdgxs" w:id="0"/>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rStyle w:val="Hyperlink.1"/>
        </w:rPr>
      </w:pPr>
      <w:bookmarkEnd w:id="0"/>
    </w:p>
    <w:p>
      <w:pPr>
        <w:pStyle w:val="Body A"/>
        <w:tabs>
          <w:tab w:val="left" w:pos="504"/>
        </w:tabs>
        <w:jc w:val="both"/>
        <w:rPr>
          <w:rStyle w:val="Hyperlink.1"/>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rStyle w:val="Hyperlink.1"/>
        </w:rPr>
      </w:pPr>
      <w:bookmarkEnd w:id="1"/>
    </w:p>
    <w:p>
      <w:pPr>
        <w:pStyle w:val="Body A"/>
        <w:tabs>
          <w:tab w:val="left" w:pos="504"/>
        </w:tabs>
        <w:jc w:val="both"/>
        <w:rPr>
          <w:rStyle w:val="Hyperlink.1"/>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rStyle w:val="None A"/>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rStyle w:val="Hyperlink.1"/>
        </w:rPr>
      </w:pPr>
      <w:bookmarkStart w:name="bookmarkid.tyjcwt" w:id="5"/>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rStyle w:val="Hyperlink.1"/>
        </w:rPr>
      </w:pPr>
      <w:bookmarkEnd w:id="5"/>
    </w:p>
    <w:p>
      <w:pPr>
        <w:pStyle w:val="Body A"/>
        <w:tabs>
          <w:tab w:val="left" w:pos="504"/>
        </w:tabs>
        <w:jc w:val="both"/>
        <w:rPr>
          <w:rStyle w:val="Hyperlink.1"/>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rStyle w:val="Hyperlink.1"/>
        </w:rPr>
      </w:pPr>
      <w:r>
        <w:rPr>
          <w:rStyle w:val="Hyperlink.1"/>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i w:val="1"/>
          <w:iCs w:val="1"/>
          <w:outline w:val="0"/>
          <w:color w:val="000000"/>
          <w:sz w:val="22"/>
          <w:szCs w:val="22"/>
          <w:u w:color="000000"/>
          <w:rtl w:val="0"/>
          <w:lang w:val="en-US"/>
          <w14:textFill>
            <w14:solidFill>
              <w14:srgbClr w14:val="000000"/>
            </w14:solidFill>
          </w14:textFill>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i w:val="1"/>
          <w:iCs w:val="1"/>
          <w:outline w:val="0"/>
          <w:color w:val="000000"/>
          <w:sz w:val="22"/>
          <w:szCs w:val="22"/>
          <w:u w:color="000000"/>
          <w:rtl w:val="0"/>
          <w:lang w:val="en-US"/>
          <w14:textFill>
            <w14:solidFill>
              <w14:srgbClr w14:val="000000"/>
            </w14:solidFill>
          </w14:textFill>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i w:val="1"/>
          <w:iCs w:val="1"/>
          <w:outline w:val="0"/>
          <w:color w:val="000000"/>
          <w:sz w:val="22"/>
          <w:szCs w:val="22"/>
          <w:u w:color="000000"/>
          <w:rtl w:val="0"/>
          <w:lang w:val="en-US"/>
          <w14:textFill>
            <w14:solidFill>
              <w14:srgbClr w14:val="000000"/>
            </w14:solidFill>
          </w14:textFill>
        </w:rPr>
        <w:t xml:space="preserve"> for each figure; more detailed discussion of the figure can be reserved for the text. In this template figure caption </w:t>
      </w:r>
      <w:r>
        <w:rPr>
          <w:i w:val="1"/>
          <w:iCs w:val="1"/>
          <w:sz w:val="22"/>
          <w:szCs w:val="22"/>
          <w:rtl w:val="0"/>
          <w:lang w:val="en-US"/>
        </w:rPr>
        <w:t>uses</w:t>
      </w:r>
      <w:r>
        <w:rPr>
          <w:i w:val="1"/>
          <w:iCs w:val="1"/>
          <w:outline w:val="0"/>
          <w:color w:val="000000"/>
          <w:sz w:val="22"/>
          <w:szCs w:val="22"/>
          <w:u w:color="000000"/>
          <w:rtl w:val="0"/>
          <w:lang w:val="en-US"/>
          <w14:textFill>
            <w14:solidFill>
              <w14:srgbClr w14:val="000000"/>
            </w14:solidFill>
          </w14:textFill>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21</w:t>
      </w:r>
      <w:r>
        <w:rPr>
          <w:rStyle w:val="None"/>
          <w:b w:val="1"/>
          <w:bCs w:val="1"/>
          <w:sz w:val="22"/>
          <w:szCs w:val="22"/>
          <w:rtl w:val="0"/>
        </w:rPr>
        <w:t xml:space="preserve"> </w:t>
      </w:r>
      <w:r>
        <w:rPr>
          <w:rStyle w:val="None"/>
          <w:b w:val="1"/>
          <w:bCs w:val="1"/>
          <w:sz w:val="22"/>
          <w:szCs w:val="22"/>
          <w:rtl w:val="0"/>
          <w:lang w:val="en-US"/>
        </w:rPr>
        <w:t>June</w:t>
      </w:r>
      <w:r>
        <w:rPr>
          <w:rStyle w:val="None"/>
          <w:b w:val="1"/>
          <w:bCs w:val="1"/>
          <w:sz w:val="22"/>
          <w:szCs w:val="22"/>
          <w:rtl w:val="0"/>
        </w:rPr>
        <w:t xml:space="preserve">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A"/>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A"/>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pPr>
    <w:r>
      <w:rPr>
        <w:sz w:val="20"/>
        <w:szCs w:val="20"/>
        <w:rtl w:val="0"/>
        <w:lang w:val="en-US"/>
      </w:rPr>
      <w:t>6th EAGE Workshop on Fiber Optic Sensing for Energy Applications</w:t>
    </w:r>
    <w:r>
      <w:rPr>
        <w:sz w:val="20"/>
        <w:szCs w:val="20"/>
        <w:lang w:val="en-US"/>
      </w:rPr>
      <w:br w:type="textWrapping"/>
    </w:r>
    <w:r>
      <w:rPr>
        <w:sz w:val="20"/>
        <w:szCs w:val="20"/>
        <w:rtl w:val="0"/>
        <w:lang w:val="en-US"/>
      </w:rPr>
      <w:t>2</w:t>
    </w:r>
    <w:r>
      <w:rPr>
        <w:sz w:val="20"/>
        <w:szCs w:val="20"/>
        <w:rtl w:val="0"/>
        <w:lang w:val="en-US"/>
      </w:rPr>
      <w:t>1</w:t>
    </w:r>
    <w:r>
      <w:rPr>
        <w:sz w:val="20"/>
        <w:szCs w:val="20"/>
        <w:rtl w:val="0"/>
        <w:lang w:val="en-US"/>
      </w:rPr>
      <w:t>-2</w:t>
    </w:r>
    <w:r>
      <w:rPr>
        <w:sz w:val="20"/>
        <w:szCs w:val="20"/>
        <w:rtl w:val="0"/>
        <w:lang w:val="en-US"/>
      </w:rPr>
      <w:t>3</w:t>
    </w:r>
    <w:r>
      <w:rPr>
        <w:sz w:val="20"/>
        <w:szCs w:val="20"/>
        <w:rtl w:val="0"/>
        <w:lang w:val="en-US"/>
      </w:rPr>
      <w:t xml:space="preserve"> </w:t>
    </w:r>
    <w:r>
      <w:rPr>
        <w:sz w:val="20"/>
        <w:szCs w:val="20"/>
        <w:rtl w:val="0"/>
        <w:lang w:val="en-US"/>
      </w:rPr>
      <w:t>October</w:t>
    </w:r>
    <w:r>
      <w:rPr>
        <w:sz w:val="20"/>
        <w:szCs w:val="20"/>
        <w:rtl w:val="0"/>
        <w:lang w:val="en-US"/>
      </w:rPr>
      <w:t xml:space="preserve"> 2026 </w:t>
    </w:r>
    <w:r>
      <w:rPr>
        <w:sz w:val="20"/>
        <w:szCs w:val="20"/>
        <w:rtl w:val="0"/>
      </w:rPr>
      <w:t xml:space="preserve">• </w:t>
    </w:r>
    <w:r>
      <w:rPr>
        <w:sz w:val="20"/>
        <w:szCs w:val="20"/>
        <w:rtl w:val="0"/>
        <w:lang w:val="en-US"/>
      </w:rPr>
      <w:t>Perth</w:t>
    </w:r>
    <w:r>
      <w:rPr>
        <w:sz w:val="20"/>
        <w:szCs w:val="20"/>
        <w:rtl w:val="0"/>
        <w:lang w:val="nl-NL"/>
      </w:rPr>
      <w:t xml:space="preserve">, </w:t>
    </w:r>
    <w:r>
      <w:rPr>
        <w:sz w:val="20"/>
        <w:szCs w:val="20"/>
        <w:rtl w:val="0"/>
        <w:lang w:val="en-US"/>
      </w:rPr>
      <w:t>Australia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0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2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4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6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58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0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2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4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rPr>
      <w:outline w:val="0"/>
      <w:color w:val="000000"/>
      <w:sz w:val="22"/>
      <w:szCs w:val="22"/>
      <w:u w:color="000000"/>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00"/>
      <w:sz w:val="22"/>
      <w:szCs w:val="22"/>
      <w:u w:color="000000"/>
      <w:lang w:val="en-US"/>
      <w14:textFill>
        <w14:solidFill>
          <w14:srgbClr w14:val="000000"/>
        </w14:solidFill>
      </w14:textFill>
    </w:rPr>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