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32"/>
          <w:szCs w:val="32"/>
          <w:highlight w:val="white"/>
        </w:rPr>
      </w:pPr>
      <w:bookmarkStart w:colFirst="0" w:colLast="0" w:name="_heading=h.pynm17jyy2bu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highlight w:val="white"/>
          <w:rtl w:val="0"/>
        </w:rPr>
        <w:t xml:space="preserve">Seventh EAGE Borehole Geophysics Workshop</w:t>
      </w:r>
    </w:p>
    <w:p w:rsidR="00000000" w:rsidDel="00000000" w:rsidP="00000000" w:rsidRDefault="00000000" w:rsidRPr="00000000" w14:paraId="00000002">
      <w:pPr>
        <w:pStyle w:val="Title"/>
        <w:rPr>
          <w:sz w:val="28"/>
          <w:szCs w:val="28"/>
          <w:vertAlign w:val="baseline"/>
        </w:rPr>
      </w:pPr>
      <w:bookmarkStart w:colFirst="0" w:colLast="0" w:name="_heading=h.foee4hw9lttd" w:id="1"/>
      <w:bookmarkEnd w:id="1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POSTER PRESENTATIONS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poster is an ideal medium for an informal exchange of ideas and for discussions. The EAGE believes that a poster presentation is equal in importance to an oral presentation.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DIMENSIONS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ensure that your poster is in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PORTRAIT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format, if you provide a landscape poster it will not fit on the display boards hired in for the event.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maximum height should be 1.2m, the maximum width 1m. Again anything over this will not sit properly on the board.</w:t>
      </w:r>
    </w:p>
    <w:p w:rsidR="00000000" w:rsidDel="00000000" w:rsidP="00000000" w:rsidRDefault="00000000" w:rsidRPr="00000000" w14:paraId="0000000A">
      <w:pPr>
        <w:pStyle w:val="Heading3"/>
        <w:numPr>
          <w:ilvl w:val="2"/>
          <w:numId w:val="1"/>
        </w:numPr>
        <w:ind w:left="2160" w:hanging="36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 order to obtain an attractive design for your poster it is recommended to: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Place the highlights at eye level (i.e. the upper half of the wall element)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Divide each poster into three columns, each 33 cm wide. The text in each column should be 27 cm wide, leaving space betweens the columns. Illustrations may extend over 2 or 3 columns.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Text and character size: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08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Minimum 8 mm, which corresponds to 'letter Gothic 12', enlarged 2.5 times; distance between lines 1.5 times.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Illustrations: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08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Letter size 8 - 15 mm.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thickness 0.5 - 1.3 mm.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The illustrations need to be self-explanatory, attractively arranged and large enough so that text and illustrations are clearly visible from a distance of approximately 1 metre.</w:t>
      </w:r>
    </w:p>
    <w:p w:rsidR="00000000" w:rsidDel="00000000" w:rsidP="00000000" w:rsidRDefault="00000000" w:rsidRPr="00000000" w14:paraId="00000015">
      <w:pPr>
        <w:pStyle w:val="Heading3"/>
        <w:numPr>
          <w:ilvl w:val="2"/>
          <w:numId w:val="1"/>
        </w:numPr>
        <w:ind w:left="2160" w:hanging="36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the presenter of a poster you have the distinct advantage of being able to draw the attention of your audience to particular illustrations. These can be studied and discussed in more detail.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To have a successful presentation, make sure your poster is attractive, well laid out and largely self-explanatory. The explanation of your poster should complement your visual display. 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6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Heading4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Heading5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Heading6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" w:hAnsi="Courier"/>
      <w:spacing w:val="-2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K9Are82VCwdlETXibnWLendEg==">CgMxLjAyDmgucHlubTE3anl5MmJ1Mg5oLmZvZWU0aHc5bHR0ZDgAciExTkRxU0VTQ2dOcDJSWlk2SVN5MlNCek4xQlp2MjZqYk8=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2022-09-06T10:25:00Z</dcterms:created>
  <dc:creator>rcl</dc:creator>
</cp:coreProperties>
</file>