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8332" w14:textId="22B50450" w:rsidR="00996CD7" w:rsidRPr="00B54CBD" w:rsidRDefault="00983C1F">
      <w:pPr>
        <w:rPr>
          <w:rFonts w:ascii="Arial" w:hAnsi="Arial" w:cs="Arial"/>
        </w:rPr>
      </w:pPr>
      <w:r w:rsidRPr="00B54CBD">
        <w:rPr>
          <w:rFonts w:ascii="Arial" w:hAnsi="Arial" w:cs="Arial"/>
          <w:b/>
          <w:bCs/>
        </w:rPr>
        <w:t>Ob</w:t>
      </w:r>
      <w:r w:rsidR="00996CD7" w:rsidRPr="00B54CBD">
        <w:rPr>
          <w:rFonts w:ascii="Arial" w:hAnsi="Arial" w:cs="Arial"/>
          <w:b/>
          <w:bCs/>
        </w:rPr>
        <w:t>jectives</w:t>
      </w:r>
      <w:r w:rsidR="00996CD7" w:rsidRPr="00B54CBD">
        <w:rPr>
          <w:rFonts w:ascii="Arial" w:hAnsi="Arial" w:cs="Arial"/>
        </w:rPr>
        <w:t>:</w:t>
      </w:r>
      <w:r w:rsidR="00B54CBD" w:rsidRPr="00B54CBD">
        <w:rPr>
          <w:rFonts w:ascii="Arial" w:hAnsi="Arial" w:cs="Arial"/>
        </w:rPr>
        <w:t xml:space="preserve"> A murine IgG2b monoclonal antibody, named TG11, binding to an extracellular polysaccharide (EPS) antigen secreted by all </w:t>
      </w:r>
      <w:r w:rsidR="00B54CBD" w:rsidRPr="00B54CBD">
        <w:rPr>
          <w:rFonts w:ascii="Arial" w:hAnsi="Arial" w:cs="Arial"/>
          <w:i/>
          <w:iCs/>
        </w:rPr>
        <w:t xml:space="preserve">Mucorales </w:t>
      </w:r>
      <w:r w:rsidR="00B54CBD" w:rsidRPr="00B54CBD">
        <w:rPr>
          <w:rFonts w:ascii="Arial" w:hAnsi="Arial" w:cs="Arial"/>
        </w:rPr>
        <w:t xml:space="preserve">fungi has been recently developed and integrated into a </w:t>
      </w:r>
      <w:r w:rsidR="003B46B0">
        <w:rPr>
          <w:rFonts w:ascii="Arial" w:hAnsi="Arial" w:cs="Arial"/>
        </w:rPr>
        <w:t xml:space="preserve">competitive </w:t>
      </w:r>
      <w:r w:rsidR="007A7E03">
        <w:rPr>
          <w:rFonts w:ascii="Arial" w:hAnsi="Arial" w:cs="Arial"/>
        </w:rPr>
        <w:t xml:space="preserve">format </w:t>
      </w:r>
      <w:r w:rsidR="00B54CBD" w:rsidRPr="00B54CBD">
        <w:rPr>
          <w:rFonts w:ascii="Arial" w:hAnsi="Arial" w:cs="Arial"/>
        </w:rPr>
        <w:t xml:space="preserve">lateral-flow device (TG11-LFD). The </w:t>
      </w:r>
      <w:r w:rsidR="00E96C12">
        <w:rPr>
          <w:rFonts w:ascii="Arial" w:hAnsi="Arial" w:cs="Arial"/>
        </w:rPr>
        <w:t xml:space="preserve">objective </w:t>
      </w:r>
      <w:r w:rsidR="00B54CBD" w:rsidRPr="00B54CBD">
        <w:rPr>
          <w:rFonts w:ascii="Arial" w:hAnsi="Arial" w:cs="Arial"/>
        </w:rPr>
        <w:t xml:space="preserve">of this study was to establish the clinical performance of </w:t>
      </w:r>
      <w:r w:rsidR="00B54CBD">
        <w:rPr>
          <w:rFonts w:ascii="Arial" w:hAnsi="Arial" w:cs="Arial"/>
        </w:rPr>
        <w:t xml:space="preserve">the </w:t>
      </w:r>
      <w:r w:rsidR="004F008A">
        <w:rPr>
          <w:rFonts w:ascii="Arial" w:hAnsi="Arial" w:cs="Arial"/>
        </w:rPr>
        <w:t>prototype</w:t>
      </w:r>
      <w:r w:rsidR="00E96C12">
        <w:rPr>
          <w:rFonts w:ascii="Arial" w:hAnsi="Arial" w:cs="Arial"/>
        </w:rPr>
        <w:t xml:space="preserve"> </w:t>
      </w:r>
      <w:r w:rsidR="00B54CBD" w:rsidRPr="00B54CBD">
        <w:rPr>
          <w:rFonts w:ascii="Arial" w:hAnsi="Arial" w:cs="Arial"/>
        </w:rPr>
        <w:t xml:space="preserve">TG11-LFD </w:t>
      </w:r>
      <w:r w:rsidR="00B54CBD">
        <w:rPr>
          <w:rFonts w:ascii="Arial" w:hAnsi="Arial" w:cs="Arial"/>
        </w:rPr>
        <w:t xml:space="preserve">test </w:t>
      </w:r>
      <w:r w:rsidR="00B54CBD" w:rsidRPr="00B54CBD">
        <w:rPr>
          <w:rFonts w:ascii="Arial" w:hAnsi="Arial" w:cs="Arial"/>
        </w:rPr>
        <w:t>on bronchoalveolar lavage fluids (BAL) for the diagnosis of mucormycosis.</w:t>
      </w:r>
    </w:p>
    <w:p w14:paraId="4A165CD5" w14:textId="6A05CC1A" w:rsidR="00996CD7" w:rsidRPr="00B54CBD" w:rsidRDefault="00996CD7">
      <w:pPr>
        <w:rPr>
          <w:rFonts w:ascii="Arial" w:hAnsi="Arial" w:cs="Arial"/>
          <w:b/>
          <w:bCs/>
        </w:rPr>
      </w:pPr>
      <w:r w:rsidRPr="00B54CBD">
        <w:rPr>
          <w:rFonts w:ascii="Arial" w:hAnsi="Arial" w:cs="Arial"/>
          <w:b/>
          <w:bCs/>
        </w:rPr>
        <w:t>Materials &amp; Methods:</w:t>
      </w:r>
      <w:r w:rsidR="00B54CBD" w:rsidRPr="00B54CBD">
        <w:rPr>
          <w:rFonts w:ascii="Arial" w:hAnsi="Arial" w:cs="Arial"/>
          <w:b/>
          <w:bCs/>
        </w:rPr>
        <w:t xml:space="preserve"> </w:t>
      </w:r>
      <w:r w:rsidR="00B54CBD" w:rsidRPr="00B54CBD">
        <w:rPr>
          <w:rFonts w:ascii="Arial" w:hAnsi="Arial" w:cs="Arial"/>
        </w:rPr>
        <w:t xml:space="preserve">Thirteen BAL samples from 13 patients with mucormycosis, all of which tested positive for </w:t>
      </w:r>
      <w:r w:rsidR="00B54CBD" w:rsidRPr="00B54CBD">
        <w:rPr>
          <w:rFonts w:ascii="Arial" w:hAnsi="Arial" w:cs="Arial"/>
          <w:i/>
          <w:iCs/>
        </w:rPr>
        <w:t>Mucorales</w:t>
      </w:r>
      <w:r w:rsidR="00B54CBD" w:rsidRPr="00B54CBD">
        <w:rPr>
          <w:rFonts w:ascii="Arial" w:hAnsi="Arial" w:cs="Arial"/>
        </w:rPr>
        <w:t xml:space="preserve"> qPCR (</w:t>
      </w:r>
      <w:r w:rsidR="00B54CBD" w:rsidRPr="00B54CBD">
        <w:rPr>
          <w:rFonts w:ascii="Arial" w:hAnsi="Arial" w:cs="Arial"/>
          <w:i/>
          <w:iCs/>
        </w:rPr>
        <w:t xml:space="preserve">Mucor/Rhizopus </w:t>
      </w:r>
      <w:r w:rsidR="00B54CBD" w:rsidRPr="00B54CBD">
        <w:rPr>
          <w:rFonts w:ascii="Arial" w:hAnsi="Arial" w:cs="Arial"/>
        </w:rPr>
        <w:t xml:space="preserve">(n=5), </w:t>
      </w:r>
      <w:r w:rsidR="00B54CBD" w:rsidRPr="00B54CBD">
        <w:rPr>
          <w:rFonts w:ascii="Arial" w:hAnsi="Arial" w:cs="Arial"/>
          <w:i/>
          <w:iCs/>
        </w:rPr>
        <w:t xml:space="preserve">Lichtheimia </w:t>
      </w:r>
      <w:r w:rsidR="00B54CBD" w:rsidRPr="00B54CBD">
        <w:rPr>
          <w:rFonts w:ascii="Arial" w:hAnsi="Arial" w:cs="Arial"/>
        </w:rPr>
        <w:t xml:space="preserve">(n=2), </w:t>
      </w:r>
      <w:r w:rsidR="00B54CBD" w:rsidRPr="00B54CBD">
        <w:rPr>
          <w:rFonts w:ascii="Arial" w:hAnsi="Arial" w:cs="Arial"/>
          <w:i/>
          <w:iCs/>
        </w:rPr>
        <w:t xml:space="preserve">Rhizomucor </w:t>
      </w:r>
      <w:r w:rsidR="00B54CBD" w:rsidRPr="00B54CBD">
        <w:rPr>
          <w:rFonts w:ascii="Arial" w:hAnsi="Arial" w:cs="Arial"/>
        </w:rPr>
        <w:t xml:space="preserve">(n=5) and </w:t>
      </w:r>
      <w:r w:rsidR="00B54CBD" w:rsidRPr="00B54CBD">
        <w:rPr>
          <w:rFonts w:ascii="Arial" w:hAnsi="Arial" w:cs="Arial"/>
          <w:i/>
          <w:iCs/>
        </w:rPr>
        <w:t xml:space="preserve">Cunninghamella </w:t>
      </w:r>
      <w:r w:rsidR="00B54CBD" w:rsidRPr="00B54CBD">
        <w:rPr>
          <w:rFonts w:ascii="Arial" w:hAnsi="Arial" w:cs="Arial"/>
        </w:rPr>
        <w:t xml:space="preserve">(n=1)) were used to assess the </w:t>
      </w:r>
      <w:r w:rsidR="00CF6759">
        <w:rPr>
          <w:rFonts w:ascii="Arial" w:hAnsi="Arial" w:cs="Arial"/>
        </w:rPr>
        <w:t xml:space="preserve">perfomance of the </w:t>
      </w:r>
      <w:r w:rsidR="00B54CBD" w:rsidRPr="00B54CBD">
        <w:rPr>
          <w:rFonts w:ascii="Arial" w:hAnsi="Arial" w:cs="Arial"/>
        </w:rPr>
        <w:t>TG11-LFD</w:t>
      </w:r>
      <w:r w:rsidR="00ED7DDA">
        <w:rPr>
          <w:rFonts w:ascii="Arial" w:hAnsi="Arial" w:cs="Arial"/>
        </w:rPr>
        <w:t xml:space="preserve"> test</w:t>
      </w:r>
      <w:r w:rsidR="00B54CBD" w:rsidRPr="00B54CBD">
        <w:rPr>
          <w:rFonts w:ascii="Arial" w:hAnsi="Arial" w:cs="Arial"/>
        </w:rPr>
        <w:t xml:space="preserve">. We also selected </w:t>
      </w:r>
      <w:r w:rsidR="00B54CBD">
        <w:rPr>
          <w:rFonts w:ascii="Arial" w:hAnsi="Arial" w:cs="Arial"/>
        </w:rPr>
        <w:t xml:space="preserve">49 </w:t>
      </w:r>
      <w:r w:rsidR="00B54CBD" w:rsidRPr="00B54CBD">
        <w:rPr>
          <w:rFonts w:ascii="Arial" w:hAnsi="Arial" w:cs="Arial"/>
        </w:rPr>
        <w:t xml:space="preserve">BAL from 25 patients with other invasive fungal infections (IFI) (aspergillosis, </w:t>
      </w:r>
      <w:r w:rsidR="00B54CBD" w:rsidRPr="00B54CBD">
        <w:rPr>
          <w:rFonts w:ascii="Arial" w:hAnsi="Arial" w:cs="Arial"/>
          <w:i/>
          <w:iCs/>
        </w:rPr>
        <w:t xml:space="preserve">Pneumocystis </w:t>
      </w:r>
      <w:r w:rsidR="00B54CBD" w:rsidRPr="00B54CBD">
        <w:rPr>
          <w:rFonts w:ascii="Arial" w:hAnsi="Arial" w:cs="Arial"/>
        </w:rPr>
        <w:t xml:space="preserve">infection, candidiasis, and possible IFI) and from 20 patients without IFI, for use as negative controls. The intensities of the </w:t>
      </w:r>
      <w:r w:rsidR="00E96C12">
        <w:rPr>
          <w:rFonts w:ascii="Arial" w:hAnsi="Arial" w:cs="Arial"/>
        </w:rPr>
        <w:t xml:space="preserve">LFD </w:t>
      </w:r>
      <w:r w:rsidR="00B54CBD" w:rsidRPr="00B54CBD">
        <w:rPr>
          <w:rFonts w:ascii="Arial" w:hAnsi="Arial" w:cs="Arial"/>
        </w:rPr>
        <w:t xml:space="preserve">test </w:t>
      </w:r>
      <w:r w:rsidR="004F008A">
        <w:rPr>
          <w:rFonts w:ascii="Arial" w:hAnsi="Arial" w:cs="Arial"/>
        </w:rPr>
        <w:t xml:space="preserve">(T) </w:t>
      </w:r>
      <w:r w:rsidR="00B54CBD" w:rsidRPr="00B54CBD">
        <w:rPr>
          <w:rFonts w:ascii="Arial" w:hAnsi="Arial" w:cs="Arial"/>
        </w:rPr>
        <w:t>and control</w:t>
      </w:r>
      <w:r w:rsidR="004F008A">
        <w:rPr>
          <w:rFonts w:ascii="Arial" w:hAnsi="Arial" w:cs="Arial"/>
        </w:rPr>
        <w:t xml:space="preserve"> (C)</w:t>
      </w:r>
      <w:r w:rsidR="00B54CBD" w:rsidRPr="00B54CBD">
        <w:rPr>
          <w:rFonts w:ascii="Arial" w:hAnsi="Arial" w:cs="Arial"/>
        </w:rPr>
        <w:t xml:space="preserve"> lines were recorded </w:t>
      </w:r>
      <w:r w:rsidR="004F008A">
        <w:rPr>
          <w:rFonts w:ascii="Arial" w:hAnsi="Arial" w:cs="Arial"/>
        </w:rPr>
        <w:t xml:space="preserve">as artificial units (a.u.) </w:t>
      </w:r>
      <w:r w:rsidR="00B54CBD" w:rsidRPr="00B54CBD">
        <w:rPr>
          <w:rFonts w:ascii="Arial" w:hAnsi="Arial" w:cs="Arial"/>
        </w:rPr>
        <w:t>using a Cube reader</w:t>
      </w:r>
      <w:r w:rsidR="004F008A">
        <w:rPr>
          <w:rFonts w:ascii="Arial" w:hAnsi="Arial" w:cs="Arial"/>
        </w:rPr>
        <w:t xml:space="preserve">, and the </w:t>
      </w:r>
      <w:r w:rsidR="00B54CBD" w:rsidRPr="00B54CBD">
        <w:rPr>
          <w:rFonts w:ascii="Arial" w:hAnsi="Arial" w:cs="Arial"/>
        </w:rPr>
        <w:t xml:space="preserve">diagnostic performance </w:t>
      </w:r>
      <w:r w:rsidR="004F008A">
        <w:rPr>
          <w:rFonts w:ascii="Arial" w:hAnsi="Arial" w:cs="Arial"/>
        </w:rPr>
        <w:t xml:space="preserve">of the LFD </w:t>
      </w:r>
      <w:r w:rsidR="00B54CBD" w:rsidRPr="00B54CBD">
        <w:rPr>
          <w:rFonts w:ascii="Arial" w:hAnsi="Arial" w:cs="Arial"/>
        </w:rPr>
        <w:t>was assessed by analyzing the Receiver Operating Characteristics (ROC) curve</w:t>
      </w:r>
      <w:r w:rsidR="00CF6759">
        <w:rPr>
          <w:rFonts w:ascii="Arial" w:hAnsi="Arial" w:cs="Arial"/>
        </w:rPr>
        <w:t>.</w:t>
      </w:r>
    </w:p>
    <w:p w14:paraId="4DEDE184" w14:textId="76C9C95B" w:rsidR="00996CD7" w:rsidRPr="00B54CBD" w:rsidRDefault="00996CD7">
      <w:pPr>
        <w:rPr>
          <w:rFonts w:ascii="Arial" w:hAnsi="Arial" w:cs="Arial"/>
        </w:rPr>
      </w:pPr>
      <w:r w:rsidRPr="00B54CBD">
        <w:rPr>
          <w:rFonts w:ascii="Arial" w:hAnsi="Arial" w:cs="Arial"/>
          <w:b/>
          <w:bCs/>
        </w:rPr>
        <w:t>Results</w:t>
      </w:r>
      <w:r w:rsidRPr="00B54CBD">
        <w:rPr>
          <w:rFonts w:ascii="Arial" w:hAnsi="Arial" w:cs="Arial"/>
        </w:rPr>
        <w:t>:</w:t>
      </w:r>
      <w:r w:rsidR="00B54CBD" w:rsidRPr="00B54CBD">
        <w:rPr>
          <w:rFonts w:ascii="Arial" w:hAnsi="Arial" w:cs="Arial"/>
        </w:rPr>
        <w:t xml:space="preserve"> The area under the ROC curve was 0</w:t>
      </w:r>
      <w:r w:rsidR="00CF6759">
        <w:rPr>
          <w:rFonts w:ascii="Arial" w:hAnsi="Arial" w:cs="Arial"/>
        </w:rPr>
        <w:t>.</w:t>
      </w:r>
      <w:r w:rsidR="00B54CBD" w:rsidRPr="00B54CBD">
        <w:rPr>
          <w:rFonts w:ascii="Arial" w:hAnsi="Arial" w:cs="Arial"/>
        </w:rPr>
        <w:t xml:space="preserve">739. Using a threshold value for test positivity of </w:t>
      </w:r>
      <w:r w:rsidR="004F008A">
        <w:rPr>
          <w:rFonts w:ascii="Arial" w:hAnsi="Arial" w:cs="Arial"/>
        </w:rPr>
        <w:sym w:font="Symbol" w:char="F0A3"/>
      </w:r>
      <w:r w:rsidR="00B54CBD" w:rsidRPr="00B54CBD">
        <w:rPr>
          <w:rFonts w:ascii="Arial" w:hAnsi="Arial" w:cs="Arial"/>
        </w:rPr>
        <w:t>531 a.u</w:t>
      </w:r>
      <w:r w:rsidR="004F008A">
        <w:rPr>
          <w:rFonts w:ascii="Arial" w:hAnsi="Arial" w:cs="Arial"/>
        </w:rPr>
        <w:t>.</w:t>
      </w:r>
      <w:r w:rsidR="00B54CBD" w:rsidRPr="00B54CBD">
        <w:rPr>
          <w:rFonts w:ascii="Arial" w:hAnsi="Arial" w:cs="Arial"/>
        </w:rPr>
        <w:t>, the TG11-LFD test has a sensitivity and specificity of 76.92% and 75.51%, respectively, a positive predictive value (PPV) of 45.45%, and a negative predictive value (NPV) of 92.5%.</w:t>
      </w:r>
    </w:p>
    <w:p w14:paraId="39F156DA" w14:textId="3071FDE5" w:rsidR="00996CD7" w:rsidRPr="00B54CBD" w:rsidRDefault="00996CD7">
      <w:pPr>
        <w:rPr>
          <w:rFonts w:ascii="Arial" w:hAnsi="Arial" w:cs="Arial"/>
        </w:rPr>
      </w:pPr>
      <w:r w:rsidRPr="00B54CBD">
        <w:rPr>
          <w:rFonts w:ascii="Arial" w:hAnsi="Arial" w:cs="Arial"/>
          <w:b/>
          <w:bCs/>
        </w:rPr>
        <w:t>Conclusions</w:t>
      </w:r>
      <w:r w:rsidRPr="00B54CBD">
        <w:rPr>
          <w:rFonts w:ascii="Arial" w:hAnsi="Arial" w:cs="Arial"/>
        </w:rPr>
        <w:t>:</w:t>
      </w:r>
      <w:r w:rsidR="00B54CBD" w:rsidRPr="00B54CBD">
        <w:rPr>
          <w:rFonts w:ascii="Arial" w:hAnsi="Arial" w:cs="Arial"/>
        </w:rPr>
        <w:t xml:space="preserve"> In this study, the performance of the </w:t>
      </w:r>
      <w:r w:rsidR="004F008A">
        <w:rPr>
          <w:rFonts w:ascii="Arial" w:hAnsi="Arial" w:cs="Arial"/>
        </w:rPr>
        <w:t xml:space="preserve">prototype </w:t>
      </w:r>
      <w:r w:rsidR="00B54CBD" w:rsidRPr="00B54CBD">
        <w:rPr>
          <w:rFonts w:ascii="Arial" w:hAnsi="Arial" w:cs="Arial"/>
        </w:rPr>
        <w:t xml:space="preserve">TG11-LFD </w:t>
      </w:r>
      <w:r w:rsidR="004F008A">
        <w:rPr>
          <w:rFonts w:ascii="Arial" w:hAnsi="Arial" w:cs="Arial"/>
        </w:rPr>
        <w:t xml:space="preserve">test </w:t>
      </w:r>
      <w:r w:rsidR="00B54CBD" w:rsidRPr="00B54CBD">
        <w:rPr>
          <w:rFonts w:ascii="Arial" w:hAnsi="Arial" w:cs="Arial"/>
        </w:rPr>
        <w:t xml:space="preserve">on clinical samples was evaluated for the first time and demonstrated its significant potential for enhancing the rapid </w:t>
      </w:r>
      <w:r w:rsidR="004F008A">
        <w:rPr>
          <w:rFonts w:ascii="Arial" w:hAnsi="Arial" w:cs="Arial"/>
        </w:rPr>
        <w:t xml:space="preserve">(30 min) and user-friendly </w:t>
      </w:r>
      <w:r w:rsidR="00B54CBD" w:rsidRPr="00B54CBD">
        <w:rPr>
          <w:rFonts w:ascii="Arial" w:hAnsi="Arial" w:cs="Arial"/>
        </w:rPr>
        <w:t>detection of mucormycosis. Combining antigen detection with qPCR, as successfully applied in the diagnosis of aspergillosis, is likely to yield the most reliable diagnostic approach.</w:t>
      </w:r>
    </w:p>
    <w:p w14:paraId="13D01230" w14:textId="4C82C409" w:rsidR="00996CD7" w:rsidRDefault="00996CD7"/>
    <w:sectPr w:rsidR="00996CD7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1D6E5D"/>
    <w:rsid w:val="003B46B0"/>
    <w:rsid w:val="004F008A"/>
    <w:rsid w:val="005B610D"/>
    <w:rsid w:val="006C2EE9"/>
    <w:rsid w:val="007A7E03"/>
    <w:rsid w:val="007F1E21"/>
    <w:rsid w:val="0084097F"/>
    <w:rsid w:val="00983C1F"/>
    <w:rsid w:val="00996CD7"/>
    <w:rsid w:val="00B54CBD"/>
    <w:rsid w:val="00CA78D8"/>
    <w:rsid w:val="00CF6759"/>
    <w:rsid w:val="00D26EAE"/>
    <w:rsid w:val="00DA00FC"/>
    <w:rsid w:val="00E96C12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7d8587c-0836-4532-90f7-764b32c417a5">
      <Terms xmlns="http://schemas.microsoft.com/office/infopath/2007/PartnerControls"/>
    </TaxKeywordTaxHTField>
    <TaxCatchAll xmlns="07d8587c-0836-4532-90f7-764b32c417a5" xsi:nil="true"/>
    <Archief xmlns="70ec7d87-6c4d-40da-98cd-7b9ec8f457dc">false</Archie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5BB6B2551204E90E87C9C4CC28D74" ma:contentTypeVersion="17" ma:contentTypeDescription="Een nieuw document maken." ma:contentTypeScope="" ma:versionID="94655affa9f5700b87be3031a122f1e2">
  <xsd:schema xmlns:xsd="http://www.w3.org/2001/XMLSchema" xmlns:xs="http://www.w3.org/2001/XMLSchema" xmlns:p="http://schemas.microsoft.com/office/2006/metadata/properties" xmlns:ns2="07d8587c-0836-4532-90f7-764b32c417a5" xmlns:ns3="70ec7d87-6c4d-40da-98cd-7b9ec8f457dc" xmlns:ns4="04cdc74e-25b3-4bba-ac0d-2981243ccd36" targetNamespace="http://schemas.microsoft.com/office/2006/metadata/properties" ma:root="true" ma:fieldsID="2d53a2a53c1f85a7d94802fbf0278ba1" ns2:_="" ns3:_="" ns4:_="">
    <xsd:import namespace="07d8587c-0836-4532-90f7-764b32c417a5"/>
    <xsd:import namespace="70ec7d87-6c4d-40da-98cd-7b9ec8f457dc"/>
    <xsd:import namespace="04cdc74e-25b3-4bba-ac0d-2981243ccd3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Archie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587c-0836-4532-90f7-764b32c417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d324aff7-e125-433d-a6aa-4640c31b86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f32c97d-f913-4fd3-989e-eb9e1bc4521e}" ma:internalName="TaxCatchAll" ma:showField="CatchAllData" ma:web="07d8587c-0836-4532-90f7-764b32c4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7d87-6c4d-40da-98cd-7b9ec8f457dc" elementFormDefault="qualified">
    <xsd:import namespace="http://schemas.microsoft.com/office/2006/documentManagement/types"/>
    <xsd:import namespace="http://schemas.microsoft.com/office/infopath/2007/PartnerControls"/>
    <xsd:element name="Archief" ma:index="11" nillable="true" ma:displayName="Archief" ma:default="0" ma:description="Deze kolom geeft aan of een document gearchiveerd is." ma:indexed="true" ma:internalName="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c74e-25b3-4bba-ac0d-2981243c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3028C-AC82-48B4-B312-BC32F8C1D313}">
  <ds:schemaRefs>
    <ds:schemaRef ds:uri="http://schemas.microsoft.com/office/2006/metadata/properties"/>
    <ds:schemaRef ds:uri="http://schemas.microsoft.com/office/infopath/2007/PartnerControls"/>
    <ds:schemaRef ds:uri="07d8587c-0836-4532-90f7-764b32c417a5"/>
    <ds:schemaRef ds:uri="70ec7d87-6c4d-40da-98cd-7b9ec8f457dc"/>
  </ds:schemaRefs>
</ds:datastoreItem>
</file>

<file path=customXml/itemProps2.xml><?xml version="1.0" encoding="utf-8"?>
<ds:datastoreItem xmlns:ds="http://schemas.openxmlformats.org/officeDocument/2006/customXml" ds:itemID="{9916A124-A321-466F-B56B-5101A4D2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8587c-0836-4532-90f7-764b32c417a5"/>
    <ds:schemaRef ds:uri="70ec7d87-6c4d-40da-98cd-7b9ec8f457dc"/>
    <ds:schemaRef ds:uri="04cdc74e-25b3-4bba-ac0d-2981243c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541AE-39F1-44BF-94A2-B02F1A3C8D3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4B56781-83AC-4604-B26E-0CA3757FE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Christopher Thornton</cp:lastModifiedBy>
  <cp:revision>11</cp:revision>
  <dcterms:created xsi:type="dcterms:W3CDTF">2021-02-19T15:06:00Z</dcterms:created>
  <dcterms:modified xsi:type="dcterms:W3CDTF">2025-03-06T18:02:00Z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0x010100A1E5BB6B2551204E90E87C9C4CC28D74</vt:lpwstr>
  </property>
</Properties>
</file>