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CFA60" w14:textId="79531805" w:rsidR="00F97AED" w:rsidRPr="00F97AED" w:rsidRDefault="00F97AED" w:rsidP="00F97AED">
      <w:pPr>
        <w:spacing w:line="276" w:lineRule="auto"/>
        <w:jc w:val="both"/>
        <w:rPr>
          <w:rFonts w:ascii="Arial" w:hAnsi="Arial" w:cs="Arial"/>
          <w:b/>
          <w:bCs/>
          <w:color w:val="282828"/>
          <w:shd w:val="clear" w:color="auto" w:fill="FFFFFF"/>
          <w:lang w:val="en-US"/>
        </w:rPr>
      </w:pPr>
      <w:r w:rsidRPr="00F97AED">
        <w:rPr>
          <w:rFonts w:ascii="Arial" w:hAnsi="Arial" w:cs="Arial"/>
          <w:b/>
          <w:bCs/>
          <w:color w:val="282828"/>
          <w:shd w:val="clear" w:color="auto" w:fill="FFFFFF"/>
          <w:lang w:val="en-US"/>
        </w:rPr>
        <w:t>Objectives</w:t>
      </w:r>
      <w:r w:rsidR="007E61CF">
        <w:rPr>
          <w:rFonts w:ascii="Arial" w:hAnsi="Arial" w:cs="Arial"/>
          <w:b/>
          <w:bCs/>
          <w:color w:val="282828"/>
          <w:shd w:val="clear" w:color="auto" w:fill="FFFFFF"/>
          <w:lang w:val="en-US"/>
        </w:rPr>
        <w:t>:</w:t>
      </w:r>
    </w:p>
    <w:p w14:paraId="524E0413" w14:textId="5626EA6D" w:rsidR="00F97AED" w:rsidRPr="00F97AED" w:rsidRDefault="00F97AED" w:rsidP="00606842">
      <w:pPr>
        <w:spacing w:after="0" w:line="276" w:lineRule="auto"/>
        <w:jc w:val="both"/>
        <w:rPr>
          <w:rFonts w:ascii="Arial" w:hAnsi="Arial" w:cs="Arial"/>
          <w:color w:val="282828"/>
          <w:shd w:val="clear" w:color="auto" w:fill="FFFFFF"/>
          <w:lang w:val="en-US"/>
        </w:rPr>
      </w:pPr>
      <w:r w:rsidRPr="00F97AED">
        <w:rPr>
          <w:rFonts w:ascii="Arial" w:hAnsi="Arial" w:cs="Arial"/>
          <w:i/>
          <w:iCs/>
          <w:color w:val="282828"/>
          <w:shd w:val="clear" w:color="auto" w:fill="FFFFFF"/>
          <w:lang w:val="en-US"/>
        </w:rPr>
        <w:t>Aspergillus fumigatus</w:t>
      </w:r>
      <w:r w:rsidRPr="00F97AED">
        <w:rPr>
          <w:rFonts w:ascii="Arial" w:hAnsi="Arial" w:cs="Arial"/>
          <w:color w:val="282828"/>
          <w:shd w:val="clear" w:color="auto" w:fill="FFFFFF"/>
          <w:lang w:val="en-US"/>
        </w:rPr>
        <w:t xml:space="preserve"> (</w:t>
      </w:r>
      <w:proofErr w:type="spellStart"/>
      <w:r w:rsidRPr="00F97AED">
        <w:rPr>
          <w:rFonts w:ascii="Arial" w:hAnsi="Arial" w:cs="Arial"/>
          <w:i/>
          <w:iCs/>
          <w:color w:val="282828"/>
          <w:shd w:val="clear" w:color="auto" w:fill="FFFFFF"/>
          <w:lang w:val="en-US"/>
        </w:rPr>
        <w:t>Af</w:t>
      </w:r>
      <w:proofErr w:type="spellEnd"/>
      <w:r w:rsidRPr="00F97AED">
        <w:rPr>
          <w:rFonts w:ascii="Arial" w:hAnsi="Arial" w:cs="Arial"/>
          <w:color w:val="282828"/>
          <w:shd w:val="clear" w:color="auto" w:fill="FFFFFF"/>
          <w:lang w:val="en-US"/>
        </w:rPr>
        <w:t xml:space="preserve">) and </w:t>
      </w:r>
      <w:r w:rsidRPr="00F97AED">
        <w:rPr>
          <w:rFonts w:ascii="Arial" w:hAnsi="Arial" w:cs="Arial"/>
          <w:i/>
          <w:iCs/>
          <w:color w:val="282828"/>
          <w:shd w:val="clear" w:color="auto" w:fill="FFFFFF"/>
          <w:lang w:val="en-US"/>
        </w:rPr>
        <w:t xml:space="preserve">Stenotrophomonas </w:t>
      </w:r>
      <w:proofErr w:type="spellStart"/>
      <w:r w:rsidRPr="00F97AED">
        <w:rPr>
          <w:rFonts w:ascii="Arial" w:hAnsi="Arial" w:cs="Arial"/>
          <w:i/>
          <w:iCs/>
          <w:color w:val="282828"/>
          <w:shd w:val="clear" w:color="auto" w:fill="FFFFFF"/>
          <w:lang w:val="en-US"/>
        </w:rPr>
        <w:t>maltophilia</w:t>
      </w:r>
      <w:proofErr w:type="spellEnd"/>
      <w:r w:rsidRPr="00F97AED">
        <w:rPr>
          <w:rFonts w:ascii="Arial" w:hAnsi="Arial" w:cs="Arial"/>
          <w:color w:val="282828"/>
          <w:shd w:val="clear" w:color="auto" w:fill="FFFFFF"/>
          <w:lang w:val="en-US"/>
        </w:rPr>
        <w:t xml:space="preserve"> (</w:t>
      </w:r>
      <w:proofErr w:type="spellStart"/>
      <w:r w:rsidRPr="00F97AED">
        <w:rPr>
          <w:rFonts w:ascii="Arial" w:hAnsi="Arial" w:cs="Arial"/>
          <w:i/>
          <w:iCs/>
          <w:color w:val="282828"/>
          <w:shd w:val="clear" w:color="auto" w:fill="FFFFFF"/>
          <w:lang w:val="en-US"/>
        </w:rPr>
        <w:t>Sm</w:t>
      </w:r>
      <w:proofErr w:type="spellEnd"/>
      <w:r w:rsidRPr="00F97AED">
        <w:rPr>
          <w:rFonts w:ascii="Arial" w:hAnsi="Arial" w:cs="Arial"/>
          <w:color w:val="282828"/>
          <w:shd w:val="clear" w:color="auto" w:fill="FFFFFF"/>
          <w:lang w:val="en-US"/>
        </w:rPr>
        <w:t xml:space="preserve">) are environmental saprophytic microorganisms that colonize the upper airways and can cause respiratory infections in humans. The treatment of infections caused by these organisms is particularly challenging due to multidrug resistance in </w:t>
      </w:r>
      <w:proofErr w:type="spellStart"/>
      <w:r w:rsidRPr="00F97AED">
        <w:rPr>
          <w:rFonts w:ascii="Arial" w:hAnsi="Arial" w:cs="Arial"/>
          <w:i/>
          <w:iCs/>
          <w:color w:val="282828"/>
          <w:shd w:val="clear" w:color="auto" w:fill="FFFFFF"/>
          <w:lang w:val="en-US"/>
        </w:rPr>
        <w:t>Sm</w:t>
      </w:r>
      <w:proofErr w:type="spellEnd"/>
      <w:r w:rsidRPr="00F97AED">
        <w:rPr>
          <w:rFonts w:ascii="Arial" w:hAnsi="Arial" w:cs="Arial"/>
          <w:color w:val="282828"/>
          <w:shd w:val="clear" w:color="auto" w:fill="FFFFFF"/>
          <w:lang w:val="en-US"/>
        </w:rPr>
        <w:t xml:space="preserve"> and the increasing incidence of azole resistance in </w:t>
      </w:r>
      <w:proofErr w:type="spellStart"/>
      <w:r w:rsidRPr="00F97AED">
        <w:rPr>
          <w:rFonts w:ascii="Arial" w:hAnsi="Arial" w:cs="Arial"/>
          <w:i/>
          <w:iCs/>
          <w:color w:val="282828"/>
          <w:shd w:val="clear" w:color="auto" w:fill="FFFFFF"/>
          <w:lang w:val="en-US"/>
        </w:rPr>
        <w:t>Af</w:t>
      </w:r>
      <w:proofErr w:type="spellEnd"/>
      <w:r w:rsidRPr="00F97AED">
        <w:rPr>
          <w:rFonts w:ascii="Arial" w:hAnsi="Arial" w:cs="Arial"/>
          <w:color w:val="282828"/>
          <w:shd w:val="clear" w:color="auto" w:fill="FFFFFF"/>
          <w:lang w:val="en-US"/>
        </w:rPr>
        <w:t xml:space="preserve">. Additionally, </w:t>
      </w:r>
      <w:proofErr w:type="spellStart"/>
      <w:r w:rsidRPr="00F97AED">
        <w:rPr>
          <w:rFonts w:ascii="Arial" w:hAnsi="Arial" w:cs="Arial"/>
          <w:i/>
          <w:iCs/>
          <w:color w:val="282828"/>
          <w:shd w:val="clear" w:color="auto" w:fill="FFFFFF"/>
          <w:lang w:val="en-US"/>
        </w:rPr>
        <w:t>Af</w:t>
      </w:r>
      <w:proofErr w:type="spellEnd"/>
      <w:r w:rsidRPr="00F97AED">
        <w:rPr>
          <w:rFonts w:ascii="Arial" w:hAnsi="Arial" w:cs="Arial"/>
          <w:color w:val="282828"/>
          <w:shd w:val="clear" w:color="auto" w:fill="FFFFFF"/>
          <w:lang w:val="en-US"/>
        </w:rPr>
        <w:t xml:space="preserve"> and </w:t>
      </w:r>
      <w:proofErr w:type="spellStart"/>
      <w:r w:rsidRPr="00F97AED">
        <w:rPr>
          <w:rFonts w:ascii="Arial" w:hAnsi="Arial" w:cs="Arial"/>
          <w:i/>
          <w:iCs/>
          <w:color w:val="282828"/>
          <w:shd w:val="clear" w:color="auto" w:fill="FFFFFF"/>
          <w:lang w:val="en-US"/>
        </w:rPr>
        <w:t>Sm</w:t>
      </w:r>
      <w:proofErr w:type="spellEnd"/>
      <w:r w:rsidRPr="00F97AED">
        <w:rPr>
          <w:rFonts w:ascii="Arial" w:hAnsi="Arial" w:cs="Arial"/>
          <w:color w:val="282828"/>
          <w:shd w:val="clear" w:color="auto" w:fill="FFFFFF"/>
          <w:lang w:val="en-US"/>
        </w:rPr>
        <w:t xml:space="preserve"> are capable of forming mixed biofilms within the bronchial tract, further reducing their susceptibility to antimicrobial agents. Within these mixed biofilms, we have previously shown that </w:t>
      </w:r>
      <w:proofErr w:type="spellStart"/>
      <w:r w:rsidRPr="00F97AED">
        <w:rPr>
          <w:rFonts w:ascii="Arial" w:hAnsi="Arial" w:cs="Arial"/>
          <w:i/>
          <w:iCs/>
          <w:color w:val="282828"/>
          <w:shd w:val="clear" w:color="auto" w:fill="FFFFFF"/>
          <w:lang w:val="en-US"/>
        </w:rPr>
        <w:t>Sm</w:t>
      </w:r>
      <w:proofErr w:type="spellEnd"/>
      <w:r w:rsidRPr="00F97AED">
        <w:rPr>
          <w:rFonts w:ascii="Arial" w:hAnsi="Arial" w:cs="Arial"/>
          <w:color w:val="282828"/>
          <w:shd w:val="clear" w:color="auto" w:fill="FFFFFF"/>
          <w:lang w:val="en-US"/>
        </w:rPr>
        <w:t xml:space="preserve"> adheres to </w:t>
      </w:r>
      <w:proofErr w:type="spellStart"/>
      <w:r w:rsidRPr="00F97AED">
        <w:rPr>
          <w:rFonts w:ascii="Arial" w:hAnsi="Arial" w:cs="Arial"/>
          <w:i/>
          <w:iCs/>
          <w:color w:val="282828"/>
          <w:shd w:val="clear" w:color="auto" w:fill="FFFFFF"/>
          <w:lang w:val="en-US"/>
        </w:rPr>
        <w:t>Af</w:t>
      </w:r>
      <w:proofErr w:type="spellEnd"/>
      <w:r w:rsidRPr="00F97AED">
        <w:rPr>
          <w:rFonts w:ascii="Arial" w:hAnsi="Arial" w:cs="Arial"/>
          <w:color w:val="282828"/>
          <w:shd w:val="clear" w:color="auto" w:fill="FFFFFF"/>
          <w:lang w:val="en-US"/>
        </w:rPr>
        <w:t xml:space="preserve"> hyphae and negatively affects both </w:t>
      </w:r>
      <w:proofErr w:type="spellStart"/>
      <w:r w:rsidRPr="00F97AED">
        <w:rPr>
          <w:rFonts w:ascii="Arial" w:hAnsi="Arial" w:cs="Arial"/>
          <w:i/>
          <w:iCs/>
          <w:color w:val="282828"/>
          <w:shd w:val="clear" w:color="auto" w:fill="FFFFFF"/>
          <w:lang w:val="en-US"/>
        </w:rPr>
        <w:t>Af</w:t>
      </w:r>
      <w:proofErr w:type="spellEnd"/>
      <w:r w:rsidRPr="00F97AED">
        <w:rPr>
          <w:rFonts w:ascii="Arial" w:hAnsi="Arial" w:cs="Arial"/>
          <w:color w:val="282828"/>
          <w:shd w:val="clear" w:color="auto" w:fill="FFFFFF"/>
          <w:lang w:val="en-US"/>
        </w:rPr>
        <w:t xml:space="preserve"> growth and biofilm development. A deeper understanding of </w:t>
      </w:r>
      <w:proofErr w:type="spellStart"/>
      <w:r w:rsidRPr="00F97AED">
        <w:rPr>
          <w:rFonts w:ascii="Arial" w:hAnsi="Arial" w:cs="Arial"/>
          <w:i/>
          <w:iCs/>
          <w:color w:val="282828"/>
          <w:shd w:val="clear" w:color="auto" w:fill="FFFFFF"/>
          <w:lang w:val="en-US"/>
        </w:rPr>
        <w:t>Af</w:t>
      </w:r>
      <w:proofErr w:type="spellEnd"/>
      <w:r w:rsidRPr="00F97AED">
        <w:rPr>
          <w:rFonts w:ascii="Arial" w:hAnsi="Arial" w:cs="Arial"/>
          <w:i/>
          <w:iCs/>
          <w:color w:val="282828"/>
          <w:shd w:val="clear" w:color="auto" w:fill="FFFFFF"/>
          <w:lang w:val="en-US"/>
        </w:rPr>
        <w:t>–</w:t>
      </w:r>
      <w:proofErr w:type="spellStart"/>
      <w:r w:rsidRPr="00F97AED">
        <w:rPr>
          <w:rFonts w:ascii="Arial" w:hAnsi="Arial" w:cs="Arial"/>
          <w:i/>
          <w:iCs/>
          <w:color w:val="282828"/>
          <w:shd w:val="clear" w:color="auto" w:fill="FFFFFF"/>
          <w:lang w:val="en-US"/>
        </w:rPr>
        <w:t>Sm</w:t>
      </w:r>
      <w:proofErr w:type="spellEnd"/>
      <w:r w:rsidRPr="00F97AED">
        <w:rPr>
          <w:rFonts w:ascii="Arial" w:hAnsi="Arial" w:cs="Arial"/>
          <w:i/>
          <w:iCs/>
          <w:color w:val="282828"/>
          <w:shd w:val="clear" w:color="auto" w:fill="FFFFFF"/>
          <w:lang w:val="en-US"/>
        </w:rPr>
        <w:t xml:space="preserve"> </w:t>
      </w:r>
      <w:r w:rsidRPr="00F97AED">
        <w:rPr>
          <w:rFonts w:ascii="Arial" w:hAnsi="Arial" w:cs="Arial"/>
          <w:color w:val="282828"/>
          <w:shd w:val="clear" w:color="auto" w:fill="FFFFFF"/>
          <w:lang w:val="en-US"/>
        </w:rPr>
        <w:t xml:space="preserve">interactions is essential for the development of new therapeutic strategies. Galactosaminogalactan (GAG), a cell wall polysaccharide produced by </w:t>
      </w:r>
      <w:proofErr w:type="spellStart"/>
      <w:r w:rsidRPr="00F97AED">
        <w:rPr>
          <w:rFonts w:ascii="Arial" w:hAnsi="Arial" w:cs="Arial"/>
          <w:i/>
          <w:iCs/>
          <w:color w:val="282828"/>
          <w:shd w:val="clear" w:color="auto" w:fill="FFFFFF"/>
          <w:lang w:val="en-US"/>
        </w:rPr>
        <w:t>Af</w:t>
      </w:r>
      <w:proofErr w:type="spellEnd"/>
      <w:r w:rsidRPr="00F97AED">
        <w:rPr>
          <w:rFonts w:ascii="Arial" w:hAnsi="Arial" w:cs="Arial"/>
          <w:color w:val="282828"/>
          <w:shd w:val="clear" w:color="auto" w:fill="FFFFFF"/>
          <w:lang w:val="en-US"/>
        </w:rPr>
        <w:t>, plays a crucial role in fungal adhesion to surfaces and is a key component of the extracellular matrix in both single-species and mixed-species biofilms.</w:t>
      </w:r>
    </w:p>
    <w:p w14:paraId="78757915" w14:textId="77777777" w:rsidR="00F97AED" w:rsidRPr="00F97AED" w:rsidRDefault="00F97AED" w:rsidP="00F97AED">
      <w:pPr>
        <w:spacing w:line="276" w:lineRule="auto"/>
        <w:jc w:val="both"/>
        <w:rPr>
          <w:rFonts w:ascii="Arial" w:hAnsi="Arial" w:cs="Arial"/>
          <w:color w:val="282828"/>
          <w:shd w:val="clear" w:color="auto" w:fill="FFFFFF"/>
          <w:lang w:val="en-US"/>
        </w:rPr>
      </w:pPr>
      <w:r w:rsidRPr="00F97AED">
        <w:rPr>
          <w:rFonts w:ascii="Arial" w:hAnsi="Arial" w:cs="Arial"/>
          <w:color w:val="282828"/>
          <w:shd w:val="clear" w:color="auto" w:fill="FFFFFF"/>
          <w:lang w:val="en-US"/>
        </w:rPr>
        <w:t>In this study, we aimed to investigate: (</w:t>
      </w:r>
      <w:proofErr w:type="spellStart"/>
      <w:r w:rsidRPr="00F97AED">
        <w:rPr>
          <w:rFonts w:ascii="Arial" w:hAnsi="Arial" w:cs="Arial"/>
          <w:color w:val="282828"/>
          <w:shd w:val="clear" w:color="auto" w:fill="FFFFFF"/>
          <w:lang w:val="en-US"/>
        </w:rPr>
        <w:t>i</w:t>
      </w:r>
      <w:proofErr w:type="spellEnd"/>
      <w:r w:rsidRPr="00F97AED">
        <w:rPr>
          <w:rFonts w:ascii="Arial" w:hAnsi="Arial" w:cs="Arial"/>
          <w:color w:val="282828"/>
          <w:shd w:val="clear" w:color="auto" w:fill="FFFFFF"/>
          <w:lang w:val="en-US"/>
        </w:rPr>
        <w:t xml:space="preserve">) the role of GAG in mediating adhesion between </w:t>
      </w:r>
      <w:proofErr w:type="spellStart"/>
      <w:r w:rsidRPr="00F97AED">
        <w:rPr>
          <w:rFonts w:ascii="Arial" w:hAnsi="Arial" w:cs="Arial"/>
          <w:i/>
          <w:iCs/>
          <w:color w:val="282828"/>
          <w:shd w:val="clear" w:color="auto" w:fill="FFFFFF"/>
          <w:lang w:val="en-US"/>
        </w:rPr>
        <w:t>Af</w:t>
      </w:r>
      <w:proofErr w:type="spellEnd"/>
      <w:r w:rsidRPr="00F97AED">
        <w:rPr>
          <w:rFonts w:ascii="Arial" w:hAnsi="Arial" w:cs="Arial"/>
          <w:color w:val="282828"/>
          <w:shd w:val="clear" w:color="auto" w:fill="FFFFFF"/>
          <w:lang w:val="en-US"/>
        </w:rPr>
        <w:t xml:space="preserve"> and </w:t>
      </w:r>
      <w:proofErr w:type="spellStart"/>
      <w:r w:rsidRPr="00F97AED">
        <w:rPr>
          <w:rFonts w:ascii="Arial" w:hAnsi="Arial" w:cs="Arial"/>
          <w:i/>
          <w:iCs/>
          <w:color w:val="282828"/>
          <w:shd w:val="clear" w:color="auto" w:fill="FFFFFF"/>
          <w:lang w:val="en-US"/>
        </w:rPr>
        <w:t>Sm</w:t>
      </w:r>
      <w:proofErr w:type="spellEnd"/>
      <w:r w:rsidRPr="00F97AED">
        <w:rPr>
          <w:rFonts w:ascii="Arial" w:hAnsi="Arial" w:cs="Arial"/>
          <w:color w:val="282828"/>
          <w:shd w:val="clear" w:color="auto" w:fill="FFFFFF"/>
          <w:lang w:val="en-US"/>
        </w:rPr>
        <w:t>, and (ii) the effect of</w:t>
      </w:r>
      <w:r w:rsidRPr="00F97AED">
        <w:rPr>
          <w:rFonts w:ascii="Arial" w:hAnsi="Arial" w:cs="Arial"/>
          <w:i/>
          <w:iCs/>
          <w:color w:val="282828"/>
          <w:shd w:val="clear" w:color="auto" w:fill="FFFFFF"/>
          <w:lang w:val="en-US"/>
        </w:rPr>
        <w:t xml:space="preserve"> </w:t>
      </w:r>
      <w:proofErr w:type="spellStart"/>
      <w:r w:rsidRPr="00F97AED">
        <w:rPr>
          <w:rFonts w:ascii="Arial" w:hAnsi="Arial" w:cs="Arial"/>
          <w:i/>
          <w:iCs/>
          <w:color w:val="282828"/>
          <w:shd w:val="clear" w:color="auto" w:fill="FFFFFF"/>
          <w:lang w:val="en-US"/>
        </w:rPr>
        <w:t>Sm</w:t>
      </w:r>
      <w:proofErr w:type="spellEnd"/>
      <w:r w:rsidRPr="00F97AED">
        <w:rPr>
          <w:rFonts w:ascii="Arial" w:hAnsi="Arial" w:cs="Arial"/>
          <w:color w:val="282828"/>
          <w:shd w:val="clear" w:color="auto" w:fill="FFFFFF"/>
          <w:lang w:val="en-US"/>
        </w:rPr>
        <w:t xml:space="preserve"> on the expression of enzymes involved in GAG biosynthesis.</w:t>
      </w:r>
    </w:p>
    <w:p w14:paraId="456DD74C" w14:textId="77777777" w:rsidR="00C13669" w:rsidRDefault="00C13669" w:rsidP="00C13669">
      <w:pPr>
        <w:spacing w:line="276" w:lineRule="auto"/>
        <w:jc w:val="both"/>
        <w:rPr>
          <w:rFonts w:ascii="Arial" w:hAnsi="Arial" w:cs="Arial"/>
          <w:b/>
          <w:bCs/>
          <w:color w:val="282828"/>
          <w:shd w:val="clear" w:color="auto" w:fill="FFFFFF"/>
          <w:lang w:val="en-US"/>
        </w:rPr>
      </w:pPr>
      <w:r w:rsidRPr="00C13669">
        <w:rPr>
          <w:rFonts w:ascii="Arial" w:hAnsi="Arial" w:cs="Arial"/>
          <w:b/>
          <w:bCs/>
          <w:color w:val="282828"/>
          <w:shd w:val="clear" w:color="auto" w:fill="FFFFFF"/>
          <w:lang w:val="en-US"/>
        </w:rPr>
        <w:t xml:space="preserve">Materials &amp; Methods: </w:t>
      </w:r>
    </w:p>
    <w:p w14:paraId="311C9B73" w14:textId="2933DB39" w:rsidR="00F97AED" w:rsidRPr="00F97AED" w:rsidRDefault="00F97AED" w:rsidP="002A561D">
      <w:pPr>
        <w:spacing w:after="0" w:line="276" w:lineRule="auto"/>
        <w:jc w:val="both"/>
        <w:rPr>
          <w:rFonts w:ascii="Arial" w:hAnsi="Arial" w:cs="Arial"/>
          <w:color w:val="282828"/>
          <w:shd w:val="clear" w:color="auto" w:fill="FFFFFF"/>
          <w:lang w:val="en-US"/>
        </w:rPr>
      </w:pPr>
      <w:r w:rsidRPr="00F97AED">
        <w:rPr>
          <w:rFonts w:ascii="Arial" w:hAnsi="Arial" w:cs="Arial"/>
          <w:color w:val="282828"/>
          <w:shd w:val="clear" w:color="auto" w:fill="FFFFFF"/>
          <w:lang w:val="en-US"/>
        </w:rPr>
        <w:t xml:space="preserve">We used a GAG-deficient </w:t>
      </w:r>
      <w:proofErr w:type="spellStart"/>
      <w:r w:rsidRPr="00F97AED">
        <w:rPr>
          <w:rFonts w:ascii="Arial" w:hAnsi="Arial" w:cs="Arial"/>
          <w:i/>
          <w:iCs/>
          <w:color w:val="282828"/>
          <w:shd w:val="clear" w:color="auto" w:fill="FFFFFF"/>
          <w:lang w:val="en-US"/>
        </w:rPr>
        <w:t>Af</w:t>
      </w:r>
      <w:proofErr w:type="spellEnd"/>
      <w:r w:rsidRPr="00F97AED">
        <w:rPr>
          <w:rFonts w:ascii="Arial" w:hAnsi="Arial" w:cs="Arial"/>
          <w:color w:val="282828"/>
          <w:shd w:val="clear" w:color="auto" w:fill="FFFFFF"/>
          <w:lang w:val="en-US"/>
        </w:rPr>
        <w:t xml:space="preserve"> mutant strain, </w:t>
      </w:r>
      <w:r w:rsidRPr="00F97AED">
        <w:rPr>
          <w:rFonts w:ascii="Arial" w:hAnsi="Arial" w:cs="Arial"/>
          <w:i/>
          <w:iCs/>
          <w:color w:val="282828"/>
          <w:shd w:val="clear" w:color="auto" w:fill="FFFFFF"/>
          <w:lang w:val="en-US"/>
        </w:rPr>
        <w:t>Af∆gt4c</w:t>
      </w:r>
      <w:r w:rsidRPr="00F97AED">
        <w:rPr>
          <w:rFonts w:ascii="Arial" w:hAnsi="Arial" w:cs="Arial"/>
          <w:color w:val="282828"/>
          <w:shd w:val="clear" w:color="auto" w:fill="FFFFFF"/>
          <w:lang w:val="en-US"/>
        </w:rPr>
        <w:t xml:space="preserve">, along with its parental strain </w:t>
      </w:r>
      <w:r w:rsidRPr="00F97AED">
        <w:rPr>
          <w:rFonts w:ascii="Arial" w:hAnsi="Arial" w:cs="Arial"/>
          <w:i/>
          <w:iCs/>
          <w:color w:val="282828"/>
          <w:shd w:val="clear" w:color="auto" w:fill="FFFFFF"/>
          <w:lang w:val="en-US"/>
        </w:rPr>
        <w:t>Af∆Ku80</w:t>
      </w:r>
      <w:r w:rsidRPr="00F97AED">
        <w:rPr>
          <w:rFonts w:ascii="Arial" w:hAnsi="Arial" w:cs="Arial"/>
          <w:color w:val="282828"/>
          <w:shd w:val="clear" w:color="auto" w:fill="FFFFFF"/>
          <w:lang w:val="en-US"/>
        </w:rPr>
        <w:t xml:space="preserve"> (</w:t>
      </w:r>
      <w:proofErr w:type="spellStart"/>
      <w:r w:rsidRPr="00F97AED">
        <w:rPr>
          <w:rFonts w:ascii="Arial" w:hAnsi="Arial" w:cs="Arial"/>
          <w:i/>
          <w:iCs/>
          <w:color w:val="282828"/>
          <w:shd w:val="clear" w:color="auto" w:fill="FFFFFF"/>
          <w:lang w:val="en-US"/>
        </w:rPr>
        <w:t>Af</w:t>
      </w:r>
      <w:proofErr w:type="spellEnd"/>
      <w:r w:rsidRPr="00F97AED">
        <w:rPr>
          <w:rFonts w:ascii="Arial" w:hAnsi="Arial" w:cs="Arial"/>
          <w:color w:val="282828"/>
          <w:shd w:val="clear" w:color="auto" w:fill="FFFFFF"/>
          <w:lang w:val="en-US"/>
        </w:rPr>
        <w:t xml:space="preserve"> strain collection, </w:t>
      </w:r>
      <w:proofErr w:type="spellStart"/>
      <w:r w:rsidRPr="00F97AED">
        <w:rPr>
          <w:rFonts w:ascii="Arial" w:hAnsi="Arial" w:cs="Arial"/>
          <w:color w:val="282828"/>
          <w:shd w:val="clear" w:color="auto" w:fill="FFFFFF"/>
          <w:lang w:val="en-US"/>
        </w:rPr>
        <w:t>Institut</w:t>
      </w:r>
      <w:proofErr w:type="spellEnd"/>
      <w:r w:rsidRPr="00F97AED">
        <w:rPr>
          <w:rFonts w:ascii="Arial" w:hAnsi="Arial" w:cs="Arial"/>
          <w:color w:val="282828"/>
          <w:shd w:val="clear" w:color="auto" w:fill="FFFFFF"/>
          <w:lang w:val="en-US"/>
        </w:rPr>
        <w:t xml:space="preserve"> Pasteur). A total of 10⁵ conidia/mL were cultured for 15 hours in 12-well plates containing RPMI medium supplemented with 10% fetal bovine serum (FBS, Sigma). Two clinical </w:t>
      </w:r>
      <w:proofErr w:type="spellStart"/>
      <w:r w:rsidRPr="00F97AED">
        <w:rPr>
          <w:rFonts w:ascii="Arial" w:hAnsi="Arial" w:cs="Arial"/>
          <w:i/>
          <w:iCs/>
          <w:color w:val="282828"/>
          <w:shd w:val="clear" w:color="auto" w:fill="FFFFFF"/>
          <w:lang w:val="en-US"/>
        </w:rPr>
        <w:t>Sm</w:t>
      </w:r>
      <w:proofErr w:type="spellEnd"/>
      <w:r w:rsidRPr="00F97AED">
        <w:rPr>
          <w:rFonts w:ascii="Arial" w:hAnsi="Arial" w:cs="Arial"/>
          <w:color w:val="282828"/>
          <w:shd w:val="clear" w:color="auto" w:fill="FFFFFF"/>
          <w:lang w:val="en-US"/>
        </w:rPr>
        <w:t xml:space="preserve"> strains (genogroup 6) were grown overnight in LB broth, centrifuged, diluted 1:10 in sterile water, and stained with Syto9 (</w:t>
      </w:r>
      <w:proofErr w:type="spellStart"/>
      <w:r w:rsidRPr="00F97AED">
        <w:rPr>
          <w:rFonts w:ascii="Arial" w:hAnsi="Arial" w:cs="Arial"/>
          <w:color w:val="282828"/>
          <w:shd w:val="clear" w:color="auto" w:fill="FFFFFF"/>
          <w:lang w:val="en-US"/>
        </w:rPr>
        <w:t>ThermoFisher</w:t>
      </w:r>
      <w:proofErr w:type="spellEnd"/>
      <w:r w:rsidRPr="00F97AED">
        <w:rPr>
          <w:rFonts w:ascii="Arial" w:hAnsi="Arial" w:cs="Arial"/>
          <w:color w:val="282828"/>
          <w:shd w:val="clear" w:color="auto" w:fill="FFFFFF"/>
          <w:lang w:val="en-US"/>
        </w:rPr>
        <w:t xml:space="preserve">®). The labeled </w:t>
      </w:r>
      <w:proofErr w:type="spellStart"/>
      <w:r w:rsidRPr="00F97AED">
        <w:rPr>
          <w:rFonts w:ascii="Arial" w:hAnsi="Arial" w:cs="Arial"/>
          <w:color w:val="282828"/>
          <w:shd w:val="clear" w:color="auto" w:fill="FFFFFF"/>
          <w:lang w:val="en-US"/>
        </w:rPr>
        <w:t>Sm</w:t>
      </w:r>
      <w:proofErr w:type="spellEnd"/>
      <w:r w:rsidRPr="00F97AED">
        <w:rPr>
          <w:rFonts w:ascii="Arial" w:hAnsi="Arial" w:cs="Arial"/>
          <w:color w:val="282828"/>
          <w:shd w:val="clear" w:color="auto" w:fill="FFFFFF"/>
          <w:lang w:val="en-US"/>
        </w:rPr>
        <w:t xml:space="preserve"> cells were then incubated for 3 hours with preformed </w:t>
      </w:r>
      <w:proofErr w:type="spellStart"/>
      <w:r w:rsidRPr="002A561D">
        <w:rPr>
          <w:rFonts w:ascii="Arial" w:hAnsi="Arial" w:cs="Arial"/>
          <w:i/>
          <w:iCs/>
          <w:color w:val="282828"/>
          <w:shd w:val="clear" w:color="auto" w:fill="FFFFFF"/>
          <w:lang w:val="en-US"/>
        </w:rPr>
        <w:t>Af</w:t>
      </w:r>
      <w:proofErr w:type="spellEnd"/>
      <w:r w:rsidRPr="00F97AED">
        <w:rPr>
          <w:rFonts w:ascii="Arial" w:hAnsi="Arial" w:cs="Arial"/>
          <w:color w:val="282828"/>
          <w:shd w:val="clear" w:color="auto" w:fill="FFFFFF"/>
          <w:lang w:val="en-US"/>
        </w:rPr>
        <w:t xml:space="preserve"> hyphae.</w:t>
      </w:r>
    </w:p>
    <w:p w14:paraId="3F4890BE" w14:textId="77777777" w:rsidR="00F97AED" w:rsidRPr="00F97AED" w:rsidRDefault="00F97AED" w:rsidP="002A561D">
      <w:pPr>
        <w:spacing w:after="0" w:line="276" w:lineRule="auto"/>
        <w:jc w:val="both"/>
        <w:rPr>
          <w:rFonts w:ascii="Arial" w:hAnsi="Arial" w:cs="Arial"/>
          <w:color w:val="282828"/>
          <w:shd w:val="clear" w:color="auto" w:fill="FFFFFF"/>
          <w:lang w:val="en-US"/>
        </w:rPr>
      </w:pPr>
      <w:r w:rsidRPr="00F97AED">
        <w:rPr>
          <w:rFonts w:ascii="Arial" w:hAnsi="Arial" w:cs="Arial"/>
          <w:color w:val="282828"/>
          <w:shd w:val="clear" w:color="auto" w:fill="FFFFFF"/>
          <w:lang w:val="en-US"/>
        </w:rPr>
        <w:t xml:space="preserve">In a second set of experiments, 24-well plates were coated overnight with purified GAG or a control mixture of chitin/galactomannan/β-1,3-glucan. After washing and blocking with 3% bovine serum albumin (BSA), Syto9-labeled </w:t>
      </w:r>
      <w:proofErr w:type="spellStart"/>
      <w:r w:rsidRPr="0057368D">
        <w:rPr>
          <w:rFonts w:ascii="Arial" w:hAnsi="Arial" w:cs="Arial"/>
          <w:i/>
          <w:iCs/>
          <w:color w:val="282828"/>
          <w:shd w:val="clear" w:color="auto" w:fill="FFFFFF"/>
          <w:lang w:val="en-US"/>
        </w:rPr>
        <w:t>Sm</w:t>
      </w:r>
      <w:proofErr w:type="spellEnd"/>
      <w:r w:rsidRPr="00F97AED">
        <w:rPr>
          <w:rFonts w:ascii="Arial" w:hAnsi="Arial" w:cs="Arial"/>
          <w:color w:val="282828"/>
          <w:shd w:val="clear" w:color="auto" w:fill="FFFFFF"/>
          <w:lang w:val="en-US"/>
        </w:rPr>
        <w:t xml:space="preserve"> was incubated in the wells with or without the coated polysaccharides for 1 and 3 hours. Fluorescence images were captured using an </w:t>
      </w:r>
      <w:proofErr w:type="spellStart"/>
      <w:r w:rsidRPr="00F97AED">
        <w:rPr>
          <w:rFonts w:ascii="Arial" w:hAnsi="Arial" w:cs="Arial"/>
          <w:color w:val="282828"/>
          <w:shd w:val="clear" w:color="auto" w:fill="FFFFFF"/>
          <w:lang w:val="en-US"/>
        </w:rPr>
        <w:t>Axiovert</w:t>
      </w:r>
      <w:proofErr w:type="spellEnd"/>
      <w:r w:rsidRPr="00F97AED">
        <w:rPr>
          <w:rFonts w:ascii="Arial" w:hAnsi="Arial" w:cs="Arial"/>
          <w:color w:val="282828"/>
          <w:shd w:val="clear" w:color="auto" w:fill="FFFFFF"/>
          <w:lang w:val="en-US"/>
        </w:rPr>
        <w:t xml:space="preserve"> inverted microscope, and image acquisition was performed with Zeiss Zen 2012 software.</w:t>
      </w:r>
    </w:p>
    <w:p w14:paraId="4DF64656" w14:textId="5B758267" w:rsidR="00F97AED" w:rsidRPr="00F97AED" w:rsidRDefault="00F97AED" w:rsidP="002A561D">
      <w:pPr>
        <w:spacing w:line="276" w:lineRule="auto"/>
        <w:jc w:val="both"/>
        <w:rPr>
          <w:rFonts w:ascii="Arial" w:hAnsi="Arial" w:cs="Arial"/>
          <w:color w:val="282828"/>
          <w:shd w:val="clear" w:color="auto" w:fill="FFFFFF"/>
          <w:lang w:val="en-US"/>
        </w:rPr>
      </w:pPr>
      <w:r w:rsidRPr="00F97AED">
        <w:rPr>
          <w:rFonts w:ascii="Arial" w:hAnsi="Arial" w:cs="Arial"/>
          <w:color w:val="282828"/>
          <w:shd w:val="clear" w:color="auto" w:fill="FFFFFF"/>
          <w:lang w:val="en-US"/>
        </w:rPr>
        <w:t>Total RNA was extracted after 24 hours of single (</w:t>
      </w:r>
      <w:r w:rsidRPr="00F97AED">
        <w:rPr>
          <w:rFonts w:ascii="Arial" w:hAnsi="Arial" w:cs="Arial"/>
          <w:i/>
          <w:iCs/>
          <w:color w:val="282828"/>
          <w:shd w:val="clear" w:color="auto" w:fill="FFFFFF"/>
          <w:lang w:val="en-US"/>
        </w:rPr>
        <w:t>Af</w:t>
      </w:r>
      <w:r w:rsidRPr="00F97AED">
        <w:rPr>
          <w:rFonts w:ascii="Arial" w:hAnsi="Arial" w:cs="Arial"/>
          <w:color w:val="282828"/>
          <w:shd w:val="clear" w:color="auto" w:fill="FFFFFF"/>
          <w:lang w:val="en-US"/>
        </w:rPr>
        <w:t xml:space="preserve">∆Ku80) or mixed </w:t>
      </w:r>
      <w:r w:rsidR="004443E0" w:rsidRPr="00F97AED">
        <w:rPr>
          <w:rFonts w:ascii="Arial" w:hAnsi="Arial" w:cs="Arial"/>
          <w:color w:val="282828"/>
          <w:shd w:val="clear" w:color="auto" w:fill="FFFFFF"/>
          <w:lang w:val="en-US"/>
        </w:rPr>
        <w:t xml:space="preserve">biofilm </w:t>
      </w:r>
      <w:r w:rsidRPr="00F97AED">
        <w:rPr>
          <w:rFonts w:ascii="Arial" w:hAnsi="Arial" w:cs="Arial"/>
          <w:color w:val="282828"/>
          <w:shd w:val="clear" w:color="auto" w:fill="FFFFFF"/>
          <w:lang w:val="en-US"/>
        </w:rPr>
        <w:t>(</w:t>
      </w:r>
      <w:r w:rsidRPr="00F97AED">
        <w:rPr>
          <w:rFonts w:ascii="Arial" w:hAnsi="Arial" w:cs="Arial"/>
          <w:i/>
          <w:iCs/>
          <w:color w:val="282828"/>
          <w:shd w:val="clear" w:color="auto" w:fill="FFFFFF"/>
          <w:lang w:val="en-US"/>
        </w:rPr>
        <w:t>Af</w:t>
      </w:r>
      <w:r w:rsidRPr="00F97AED">
        <w:rPr>
          <w:rFonts w:ascii="Arial" w:hAnsi="Arial" w:cs="Arial"/>
          <w:color w:val="282828"/>
          <w:shd w:val="clear" w:color="auto" w:fill="FFFFFF"/>
          <w:lang w:val="en-US"/>
        </w:rPr>
        <w:t xml:space="preserve">∆Ku80 + </w:t>
      </w:r>
      <w:proofErr w:type="spellStart"/>
      <w:r w:rsidRPr="00F97AED">
        <w:rPr>
          <w:rFonts w:ascii="Arial" w:hAnsi="Arial" w:cs="Arial"/>
          <w:i/>
          <w:iCs/>
          <w:color w:val="282828"/>
          <w:shd w:val="clear" w:color="auto" w:fill="FFFFFF"/>
          <w:lang w:val="en-US"/>
        </w:rPr>
        <w:t>Sm</w:t>
      </w:r>
      <w:proofErr w:type="spellEnd"/>
      <w:r w:rsidRPr="00F97AED">
        <w:rPr>
          <w:rFonts w:ascii="Arial" w:hAnsi="Arial" w:cs="Arial"/>
          <w:color w:val="282828"/>
          <w:shd w:val="clear" w:color="auto" w:fill="FFFFFF"/>
          <w:lang w:val="en-US"/>
        </w:rPr>
        <w:t xml:space="preserve">, both clinical strains) formation using the Qiagen® </w:t>
      </w:r>
      <w:proofErr w:type="spellStart"/>
      <w:r w:rsidRPr="00F97AED">
        <w:rPr>
          <w:rFonts w:ascii="Arial" w:hAnsi="Arial" w:cs="Arial"/>
          <w:color w:val="282828"/>
          <w:shd w:val="clear" w:color="auto" w:fill="FFFFFF"/>
          <w:lang w:val="en-US"/>
        </w:rPr>
        <w:t>AllPrep</w:t>
      </w:r>
      <w:proofErr w:type="spellEnd"/>
      <w:r w:rsidRPr="00F97AED">
        <w:rPr>
          <w:rFonts w:ascii="Arial" w:hAnsi="Arial" w:cs="Arial"/>
          <w:color w:val="282828"/>
          <w:shd w:val="clear" w:color="auto" w:fill="FFFFFF"/>
          <w:lang w:val="en-US"/>
        </w:rPr>
        <w:t xml:space="preserve"> DNA/RNA kit. The expression levels of five genes involved in GAG biosynthesis were quantified, using </w:t>
      </w:r>
      <w:r w:rsidRPr="001727BD">
        <w:rPr>
          <w:rFonts w:ascii="Arial" w:hAnsi="Arial" w:cs="Arial"/>
          <w:i/>
          <w:iCs/>
          <w:color w:val="282828"/>
          <w:shd w:val="clear" w:color="auto" w:fill="FFFFFF"/>
          <w:lang w:val="en-US"/>
        </w:rPr>
        <w:t>TEF1</w:t>
      </w:r>
      <w:r w:rsidRPr="00F97AED">
        <w:rPr>
          <w:rFonts w:ascii="Arial" w:hAnsi="Arial" w:cs="Arial"/>
          <w:color w:val="282828"/>
          <w:shd w:val="clear" w:color="auto" w:fill="FFFFFF"/>
          <w:lang w:val="en-US"/>
        </w:rPr>
        <w:t xml:space="preserve"> as the housekeeping gene.</w:t>
      </w:r>
    </w:p>
    <w:p w14:paraId="0765D799" w14:textId="7A8B201E" w:rsidR="00F97AED" w:rsidRPr="00F97AED" w:rsidRDefault="00F97AED" w:rsidP="00F97AED">
      <w:pPr>
        <w:spacing w:line="276" w:lineRule="auto"/>
        <w:jc w:val="both"/>
        <w:rPr>
          <w:rFonts w:ascii="Arial" w:hAnsi="Arial" w:cs="Arial"/>
          <w:b/>
          <w:bCs/>
          <w:color w:val="282828"/>
          <w:shd w:val="clear" w:color="auto" w:fill="FFFFFF"/>
          <w:lang w:val="en-US"/>
        </w:rPr>
      </w:pPr>
      <w:r w:rsidRPr="00F97AED">
        <w:rPr>
          <w:rFonts w:ascii="Arial" w:hAnsi="Arial" w:cs="Arial"/>
          <w:b/>
          <w:bCs/>
          <w:color w:val="282828"/>
          <w:shd w:val="clear" w:color="auto" w:fill="FFFFFF"/>
          <w:lang w:val="en-US"/>
        </w:rPr>
        <w:t>Results</w:t>
      </w:r>
      <w:r w:rsidR="007E61CF">
        <w:rPr>
          <w:rFonts w:ascii="Arial" w:hAnsi="Arial" w:cs="Arial"/>
          <w:b/>
          <w:bCs/>
          <w:color w:val="282828"/>
          <w:shd w:val="clear" w:color="auto" w:fill="FFFFFF"/>
          <w:lang w:val="en-US"/>
        </w:rPr>
        <w:t>:</w:t>
      </w:r>
    </w:p>
    <w:p w14:paraId="690CBE74" w14:textId="77777777" w:rsidR="00F97AED" w:rsidRPr="00F97AED" w:rsidRDefault="00F97AED" w:rsidP="00F97AED">
      <w:pPr>
        <w:spacing w:line="276" w:lineRule="auto"/>
        <w:jc w:val="both"/>
        <w:rPr>
          <w:rFonts w:ascii="Arial" w:hAnsi="Arial" w:cs="Arial"/>
          <w:color w:val="282828"/>
          <w:shd w:val="clear" w:color="auto" w:fill="FFFFFF"/>
          <w:lang w:val="en-US"/>
        </w:rPr>
      </w:pPr>
      <w:proofErr w:type="spellStart"/>
      <w:r w:rsidRPr="001727BD">
        <w:rPr>
          <w:rFonts w:ascii="Arial" w:hAnsi="Arial" w:cs="Arial"/>
          <w:i/>
          <w:iCs/>
          <w:color w:val="282828"/>
          <w:shd w:val="clear" w:color="auto" w:fill="FFFFFF"/>
          <w:lang w:val="en-US"/>
        </w:rPr>
        <w:t>Sm</w:t>
      </w:r>
      <w:proofErr w:type="spellEnd"/>
      <w:r w:rsidRPr="00F97AED">
        <w:rPr>
          <w:rFonts w:ascii="Arial" w:hAnsi="Arial" w:cs="Arial"/>
          <w:color w:val="282828"/>
          <w:shd w:val="clear" w:color="auto" w:fill="FFFFFF"/>
          <w:lang w:val="en-US"/>
        </w:rPr>
        <w:t xml:space="preserve"> adhered to hyphae of the GAG-producing strain </w:t>
      </w:r>
      <w:r w:rsidRPr="001727BD">
        <w:rPr>
          <w:rFonts w:ascii="Arial" w:hAnsi="Arial" w:cs="Arial"/>
          <w:i/>
          <w:iCs/>
          <w:color w:val="282828"/>
          <w:shd w:val="clear" w:color="auto" w:fill="FFFFFF"/>
          <w:lang w:val="en-US"/>
        </w:rPr>
        <w:t>Af</w:t>
      </w:r>
      <w:r w:rsidRPr="00F97AED">
        <w:rPr>
          <w:rFonts w:ascii="Arial" w:hAnsi="Arial" w:cs="Arial"/>
          <w:color w:val="282828"/>
          <w:shd w:val="clear" w:color="auto" w:fill="FFFFFF"/>
          <w:lang w:val="en-US"/>
        </w:rPr>
        <w:t xml:space="preserve">∆Ku80 but not to the GAG-deficient mutant </w:t>
      </w:r>
      <w:r w:rsidRPr="001727BD">
        <w:rPr>
          <w:rFonts w:ascii="Arial" w:hAnsi="Arial" w:cs="Arial"/>
          <w:i/>
          <w:iCs/>
          <w:color w:val="282828"/>
          <w:shd w:val="clear" w:color="auto" w:fill="FFFFFF"/>
          <w:lang w:val="en-US"/>
        </w:rPr>
        <w:t>Af</w:t>
      </w:r>
      <w:r w:rsidRPr="00F97AED">
        <w:rPr>
          <w:rFonts w:ascii="Arial" w:hAnsi="Arial" w:cs="Arial"/>
          <w:color w:val="282828"/>
          <w:shd w:val="clear" w:color="auto" w:fill="FFFFFF"/>
          <w:lang w:val="en-US"/>
        </w:rPr>
        <w:t xml:space="preserve">∆gt4c. Similarly, purified GAG supported </w:t>
      </w:r>
      <w:proofErr w:type="spellStart"/>
      <w:r w:rsidRPr="001727BD">
        <w:rPr>
          <w:rFonts w:ascii="Arial" w:hAnsi="Arial" w:cs="Arial"/>
          <w:i/>
          <w:iCs/>
          <w:color w:val="282828"/>
          <w:shd w:val="clear" w:color="auto" w:fill="FFFFFF"/>
          <w:lang w:val="en-US"/>
        </w:rPr>
        <w:t>Sm</w:t>
      </w:r>
      <w:proofErr w:type="spellEnd"/>
      <w:r w:rsidRPr="00F97AED">
        <w:rPr>
          <w:rFonts w:ascii="Arial" w:hAnsi="Arial" w:cs="Arial"/>
          <w:color w:val="282828"/>
          <w:shd w:val="clear" w:color="auto" w:fill="FFFFFF"/>
          <w:lang w:val="en-US"/>
        </w:rPr>
        <w:t xml:space="preserve"> adhesion when coated onto well surfaces, whereas no binding was observed on wells coated with the control polysaccharide mixture. Furthermore, co-culture with </w:t>
      </w:r>
      <w:proofErr w:type="spellStart"/>
      <w:r w:rsidRPr="00F97AED">
        <w:rPr>
          <w:rFonts w:ascii="Arial" w:hAnsi="Arial" w:cs="Arial"/>
          <w:color w:val="282828"/>
          <w:shd w:val="clear" w:color="auto" w:fill="FFFFFF"/>
          <w:lang w:val="en-US"/>
        </w:rPr>
        <w:t>Sm</w:t>
      </w:r>
      <w:proofErr w:type="spellEnd"/>
      <w:r w:rsidRPr="00F97AED">
        <w:rPr>
          <w:rFonts w:ascii="Arial" w:hAnsi="Arial" w:cs="Arial"/>
          <w:color w:val="282828"/>
          <w:shd w:val="clear" w:color="auto" w:fill="FFFFFF"/>
          <w:lang w:val="en-US"/>
        </w:rPr>
        <w:t xml:space="preserve"> led to a significant upregulation of two GAG biosynthetic genes in </w:t>
      </w:r>
      <w:r w:rsidRPr="001727BD">
        <w:rPr>
          <w:rFonts w:ascii="Arial" w:hAnsi="Arial" w:cs="Arial"/>
          <w:i/>
          <w:iCs/>
          <w:color w:val="282828"/>
          <w:shd w:val="clear" w:color="auto" w:fill="FFFFFF"/>
          <w:lang w:val="en-US"/>
        </w:rPr>
        <w:t>Af</w:t>
      </w:r>
      <w:r w:rsidRPr="00F97AED">
        <w:rPr>
          <w:rFonts w:ascii="Arial" w:hAnsi="Arial" w:cs="Arial"/>
          <w:color w:val="282828"/>
          <w:shd w:val="clear" w:color="auto" w:fill="FFFFFF"/>
          <w:lang w:val="en-US"/>
        </w:rPr>
        <w:t xml:space="preserve">∆Ku80: </w:t>
      </w:r>
      <w:r w:rsidRPr="001727BD">
        <w:rPr>
          <w:rFonts w:ascii="Arial" w:hAnsi="Arial" w:cs="Arial"/>
          <w:i/>
          <w:iCs/>
          <w:color w:val="282828"/>
          <w:shd w:val="clear" w:color="auto" w:fill="FFFFFF"/>
          <w:lang w:val="en-US"/>
        </w:rPr>
        <w:t>ADG3</w:t>
      </w:r>
      <w:r w:rsidRPr="00F97AED">
        <w:rPr>
          <w:rFonts w:ascii="Arial" w:hAnsi="Arial" w:cs="Arial"/>
          <w:color w:val="282828"/>
          <w:shd w:val="clear" w:color="auto" w:fill="FFFFFF"/>
          <w:lang w:val="en-US"/>
        </w:rPr>
        <w:t xml:space="preserve">, encoding a GAG deacetylase, and </w:t>
      </w:r>
      <w:r w:rsidRPr="001727BD">
        <w:rPr>
          <w:rFonts w:ascii="Arial" w:hAnsi="Arial" w:cs="Arial"/>
          <w:i/>
          <w:iCs/>
          <w:color w:val="282828"/>
          <w:shd w:val="clear" w:color="auto" w:fill="FFFFFF"/>
          <w:lang w:val="en-US"/>
        </w:rPr>
        <w:t>EGA3</w:t>
      </w:r>
      <w:r w:rsidRPr="00F97AED">
        <w:rPr>
          <w:rFonts w:ascii="Arial" w:hAnsi="Arial" w:cs="Arial"/>
          <w:color w:val="282828"/>
          <w:shd w:val="clear" w:color="auto" w:fill="FFFFFF"/>
          <w:lang w:val="en-US"/>
        </w:rPr>
        <w:t>, encoding a GAG-deacetylated hydrolase.</w:t>
      </w:r>
    </w:p>
    <w:p w14:paraId="1AA98428" w14:textId="465C16EF" w:rsidR="00F97AED" w:rsidRPr="00F97AED" w:rsidRDefault="00F97AED" w:rsidP="00F97AED">
      <w:pPr>
        <w:spacing w:line="276" w:lineRule="auto"/>
        <w:jc w:val="both"/>
        <w:rPr>
          <w:rFonts w:ascii="Arial" w:hAnsi="Arial" w:cs="Arial"/>
          <w:b/>
          <w:bCs/>
          <w:color w:val="282828"/>
          <w:shd w:val="clear" w:color="auto" w:fill="FFFFFF"/>
          <w:lang w:val="en-US"/>
        </w:rPr>
      </w:pPr>
      <w:r w:rsidRPr="00F97AED">
        <w:rPr>
          <w:rFonts w:ascii="Arial" w:hAnsi="Arial" w:cs="Arial"/>
          <w:b/>
          <w:bCs/>
          <w:color w:val="282828"/>
          <w:shd w:val="clear" w:color="auto" w:fill="FFFFFF"/>
          <w:lang w:val="en-US"/>
        </w:rPr>
        <w:t>Conclusions</w:t>
      </w:r>
      <w:r w:rsidR="007E61CF">
        <w:rPr>
          <w:rFonts w:ascii="Arial" w:hAnsi="Arial" w:cs="Arial"/>
          <w:b/>
          <w:bCs/>
          <w:color w:val="282828"/>
          <w:shd w:val="clear" w:color="auto" w:fill="FFFFFF"/>
          <w:lang w:val="en-US"/>
        </w:rPr>
        <w:t>:</w:t>
      </w:r>
    </w:p>
    <w:p w14:paraId="28B3AD24" w14:textId="743FA661" w:rsidR="00880580" w:rsidRPr="00F97AED" w:rsidRDefault="00F97AED" w:rsidP="00F97AED">
      <w:pPr>
        <w:spacing w:line="276" w:lineRule="auto"/>
        <w:jc w:val="both"/>
      </w:pPr>
      <w:r w:rsidRPr="00F97AED">
        <w:rPr>
          <w:rFonts w:ascii="Arial" w:hAnsi="Arial" w:cs="Arial"/>
          <w:color w:val="282828"/>
          <w:shd w:val="clear" w:color="auto" w:fill="FFFFFF"/>
          <w:lang w:val="en-US"/>
        </w:rPr>
        <w:t xml:space="preserve">Our findings indicate that GAG plays a pivotal role in mediating adhesion between </w:t>
      </w:r>
      <w:r w:rsidRPr="00F721FF">
        <w:rPr>
          <w:rFonts w:ascii="Arial" w:hAnsi="Arial" w:cs="Arial"/>
          <w:i/>
          <w:iCs/>
          <w:color w:val="282828"/>
          <w:shd w:val="clear" w:color="auto" w:fill="FFFFFF"/>
          <w:lang w:val="en-US"/>
        </w:rPr>
        <w:t>A. fumigatus</w:t>
      </w:r>
      <w:r w:rsidRPr="00F97AED">
        <w:rPr>
          <w:rFonts w:ascii="Arial" w:hAnsi="Arial" w:cs="Arial"/>
          <w:color w:val="282828"/>
          <w:shd w:val="clear" w:color="auto" w:fill="FFFFFF"/>
          <w:lang w:val="en-US"/>
        </w:rPr>
        <w:t xml:space="preserve"> and </w:t>
      </w:r>
      <w:r w:rsidRPr="00F721FF">
        <w:rPr>
          <w:rFonts w:ascii="Arial" w:hAnsi="Arial" w:cs="Arial"/>
          <w:i/>
          <w:iCs/>
          <w:color w:val="282828"/>
          <w:shd w:val="clear" w:color="auto" w:fill="FFFFFF"/>
          <w:lang w:val="en-US"/>
        </w:rPr>
        <w:t xml:space="preserve">S. </w:t>
      </w:r>
      <w:proofErr w:type="spellStart"/>
      <w:r w:rsidRPr="00F721FF">
        <w:rPr>
          <w:rFonts w:ascii="Arial" w:hAnsi="Arial" w:cs="Arial"/>
          <w:i/>
          <w:iCs/>
          <w:color w:val="282828"/>
          <w:shd w:val="clear" w:color="auto" w:fill="FFFFFF"/>
          <w:lang w:val="en-US"/>
        </w:rPr>
        <w:t>maltophilia</w:t>
      </w:r>
      <w:proofErr w:type="spellEnd"/>
      <w:r w:rsidRPr="00F97AED">
        <w:rPr>
          <w:rFonts w:ascii="Arial" w:hAnsi="Arial" w:cs="Arial"/>
          <w:color w:val="282828"/>
          <w:shd w:val="clear" w:color="auto" w:fill="FFFFFF"/>
          <w:lang w:val="en-US"/>
        </w:rPr>
        <w:t xml:space="preserve"> in mixed biofilms. Additionally, </w:t>
      </w:r>
      <w:r w:rsidRPr="00F721FF">
        <w:rPr>
          <w:rFonts w:ascii="Arial" w:hAnsi="Arial" w:cs="Arial"/>
          <w:i/>
          <w:iCs/>
          <w:color w:val="282828"/>
          <w:shd w:val="clear" w:color="auto" w:fill="FFFFFF"/>
          <w:lang w:val="en-US"/>
        </w:rPr>
        <w:t xml:space="preserve">S. </w:t>
      </w:r>
      <w:proofErr w:type="spellStart"/>
      <w:r w:rsidRPr="00F721FF">
        <w:rPr>
          <w:rFonts w:ascii="Arial" w:hAnsi="Arial" w:cs="Arial"/>
          <w:i/>
          <w:iCs/>
          <w:color w:val="282828"/>
          <w:shd w:val="clear" w:color="auto" w:fill="FFFFFF"/>
          <w:lang w:val="en-US"/>
        </w:rPr>
        <w:t>maltophilia</w:t>
      </w:r>
      <w:proofErr w:type="spellEnd"/>
      <w:r w:rsidRPr="00F97AED">
        <w:rPr>
          <w:rFonts w:ascii="Arial" w:hAnsi="Arial" w:cs="Arial"/>
          <w:color w:val="282828"/>
          <w:shd w:val="clear" w:color="auto" w:fill="FFFFFF"/>
          <w:lang w:val="en-US"/>
        </w:rPr>
        <w:t xml:space="preserve"> appears to enhance GAG biosynthesis by upregulating key genes involved in its production, potentially increasing the deacetylated fraction of GAG and further stabilizing the biofilm structure.</w:t>
      </w:r>
    </w:p>
    <w:sectPr w:rsidR="00880580" w:rsidRPr="00F97A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E46"/>
    <w:rsid w:val="00031DAA"/>
    <w:rsid w:val="0006149A"/>
    <w:rsid w:val="000B7BD1"/>
    <w:rsid w:val="000E0848"/>
    <w:rsid w:val="000E70C0"/>
    <w:rsid w:val="000F39A7"/>
    <w:rsid w:val="0013753C"/>
    <w:rsid w:val="001727BD"/>
    <w:rsid w:val="00174B99"/>
    <w:rsid w:val="00177C07"/>
    <w:rsid w:val="001D7028"/>
    <w:rsid w:val="002006DD"/>
    <w:rsid w:val="00205914"/>
    <w:rsid w:val="00294451"/>
    <w:rsid w:val="002A561D"/>
    <w:rsid w:val="002D3E2E"/>
    <w:rsid w:val="002D41DC"/>
    <w:rsid w:val="00357160"/>
    <w:rsid w:val="003648BB"/>
    <w:rsid w:val="003652F7"/>
    <w:rsid w:val="003B52CE"/>
    <w:rsid w:val="003E30C2"/>
    <w:rsid w:val="003F26D1"/>
    <w:rsid w:val="003F6980"/>
    <w:rsid w:val="004443E0"/>
    <w:rsid w:val="004A2529"/>
    <w:rsid w:val="004C4C6E"/>
    <w:rsid w:val="00517D9C"/>
    <w:rsid w:val="00573408"/>
    <w:rsid w:val="0057368D"/>
    <w:rsid w:val="00593C9F"/>
    <w:rsid w:val="005E1FFD"/>
    <w:rsid w:val="00606842"/>
    <w:rsid w:val="006136EA"/>
    <w:rsid w:val="00644265"/>
    <w:rsid w:val="00683189"/>
    <w:rsid w:val="0070500F"/>
    <w:rsid w:val="007143A3"/>
    <w:rsid w:val="00741735"/>
    <w:rsid w:val="00745FA0"/>
    <w:rsid w:val="00756CFF"/>
    <w:rsid w:val="007622B5"/>
    <w:rsid w:val="007A2344"/>
    <w:rsid w:val="007E61CF"/>
    <w:rsid w:val="00814E71"/>
    <w:rsid w:val="008238B0"/>
    <w:rsid w:val="00834512"/>
    <w:rsid w:val="00872F81"/>
    <w:rsid w:val="00880580"/>
    <w:rsid w:val="00892EF9"/>
    <w:rsid w:val="008D1DA0"/>
    <w:rsid w:val="00944C57"/>
    <w:rsid w:val="00946AFD"/>
    <w:rsid w:val="00950020"/>
    <w:rsid w:val="00960A18"/>
    <w:rsid w:val="009715C5"/>
    <w:rsid w:val="00973D76"/>
    <w:rsid w:val="009A2155"/>
    <w:rsid w:val="009B3690"/>
    <w:rsid w:val="009E7939"/>
    <w:rsid w:val="00A54095"/>
    <w:rsid w:val="00A5447B"/>
    <w:rsid w:val="00AC1747"/>
    <w:rsid w:val="00AD1E1F"/>
    <w:rsid w:val="00AE571E"/>
    <w:rsid w:val="00B04756"/>
    <w:rsid w:val="00B109D4"/>
    <w:rsid w:val="00B260AD"/>
    <w:rsid w:val="00B53D70"/>
    <w:rsid w:val="00B8208B"/>
    <w:rsid w:val="00B947A6"/>
    <w:rsid w:val="00BA3F9E"/>
    <w:rsid w:val="00BA7E4E"/>
    <w:rsid w:val="00C13669"/>
    <w:rsid w:val="00C531F6"/>
    <w:rsid w:val="00C6298B"/>
    <w:rsid w:val="00D2112C"/>
    <w:rsid w:val="00D25CF3"/>
    <w:rsid w:val="00D5729A"/>
    <w:rsid w:val="00DE1E0D"/>
    <w:rsid w:val="00E35E46"/>
    <w:rsid w:val="00EA4CB7"/>
    <w:rsid w:val="00EC5CC4"/>
    <w:rsid w:val="00EE527F"/>
    <w:rsid w:val="00F032D5"/>
    <w:rsid w:val="00F17802"/>
    <w:rsid w:val="00F721FF"/>
    <w:rsid w:val="00F73A51"/>
    <w:rsid w:val="00F81BCE"/>
    <w:rsid w:val="00F97AED"/>
    <w:rsid w:val="00FA597B"/>
    <w:rsid w:val="00FC6BF3"/>
    <w:rsid w:val="00FD43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CDCB"/>
  <w15:chartTrackingRefBased/>
  <w15:docId w15:val="{93DA19E5-30DA-47AB-96E9-A3B5EFF8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4C4C6E"/>
    <w:rPr>
      <w:b/>
      <w:bCs/>
    </w:rPr>
  </w:style>
  <w:style w:type="character" w:styleId="Marquedecommentaire">
    <w:name w:val="annotation reference"/>
    <w:basedOn w:val="Policepardfaut"/>
    <w:uiPriority w:val="99"/>
    <w:semiHidden/>
    <w:unhideWhenUsed/>
    <w:rsid w:val="00B109D4"/>
    <w:rPr>
      <w:sz w:val="16"/>
      <w:szCs w:val="16"/>
    </w:rPr>
  </w:style>
  <w:style w:type="paragraph" w:styleId="Commentaire">
    <w:name w:val="annotation text"/>
    <w:basedOn w:val="Normal"/>
    <w:link w:val="CommentaireCar"/>
    <w:uiPriority w:val="99"/>
    <w:semiHidden/>
    <w:unhideWhenUsed/>
    <w:rsid w:val="00B109D4"/>
    <w:pPr>
      <w:spacing w:line="240" w:lineRule="auto"/>
    </w:pPr>
    <w:rPr>
      <w:sz w:val="20"/>
      <w:szCs w:val="20"/>
    </w:rPr>
  </w:style>
  <w:style w:type="character" w:customStyle="1" w:styleId="CommentaireCar">
    <w:name w:val="Commentaire Car"/>
    <w:basedOn w:val="Policepardfaut"/>
    <w:link w:val="Commentaire"/>
    <w:uiPriority w:val="99"/>
    <w:semiHidden/>
    <w:rsid w:val="00B109D4"/>
    <w:rPr>
      <w:sz w:val="20"/>
      <w:szCs w:val="20"/>
    </w:rPr>
  </w:style>
  <w:style w:type="paragraph" w:styleId="Objetducommentaire">
    <w:name w:val="annotation subject"/>
    <w:basedOn w:val="Commentaire"/>
    <w:next w:val="Commentaire"/>
    <w:link w:val="ObjetducommentaireCar"/>
    <w:uiPriority w:val="99"/>
    <w:semiHidden/>
    <w:unhideWhenUsed/>
    <w:rsid w:val="00B109D4"/>
    <w:rPr>
      <w:b/>
      <w:bCs/>
    </w:rPr>
  </w:style>
  <w:style w:type="character" w:customStyle="1" w:styleId="ObjetducommentaireCar">
    <w:name w:val="Objet du commentaire Car"/>
    <w:basedOn w:val="CommentaireCar"/>
    <w:link w:val="Objetducommentaire"/>
    <w:uiPriority w:val="99"/>
    <w:semiHidden/>
    <w:rsid w:val="00B109D4"/>
    <w:rPr>
      <w:b/>
      <w:bCs/>
      <w:sz w:val="20"/>
      <w:szCs w:val="20"/>
    </w:rPr>
  </w:style>
  <w:style w:type="paragraph" w:styleId="Rvision">
    <w:name w:val="Revision"/>
    <w:hidden/>
    <w:uiPriority w:val="99"/>
    <w:semiHidden/>
    <w:rsid w:val="008238B0"/>
    <w:pPr>
      <w:spacing w:after="0" w:line="240" w:lineRule="auto"/>
    </w:pPr>
  </w:style>
  <w:style w:type="paragraph" w:styleId="NormalWeb">
    <w:name w:val="Normal (Web)"/>
    <w:basedOn w:val="Normal"/>
    <w:uiPriority w:val="99"/>
    <w:semiHidden/>
    <w:unhideWhenUsed/>
    <w:rsid w:val="003F698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4778">
      <w:bodyDiv w:val="1"/>
      <w:marLeft w:val="0"/>
      <w:marRight w:val="0"/>
      <w:marTop w:val="0"/>
      <w:marBottom w:val="0"/>
      <w:divBdr>
        <w:top w:val="none" w:sz="0" w:space="0" w:color="auto"/>
        <w:left w:val="none" w:sz="0" w:space="0" w:color="auto"/>
        <w:bottom w:val="none" w:sz="0" w:space="0" w:color="auto"/>
        <w:right w:val="none" w:sz="0" w:space="0" w:color="auto"/>
      </w:divBdr>
    </w:div>
    <w:div w:id="406731289">
      <w:bodyDiv w:val="1"/>
      <w:marLeft w:val="0"/>
      <w:marRight w:val="0"/>
      <w:marTop w:val="0"/>
      <w:marBottom w:val="0"/>
      <w:divBdr>
        <w:top w:val="none" w:sz="0" w:space="0" w:color="auto"/>
        <w:left w:val="none" w:sz="0" w:space="0" w:color="auto"/>
        <w:bottom w:val="none" w:sz="0" w:space="0" w:color="auto"/>
        <w:right w:val="none" w:sz="0" w:space="0" w:color="auto"/>
      </w:divBdr>
    </w:div>
    <w:div w:id="114944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508</Words>
  <Characters>2797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Bigot</dc:creator>
  <cp:keywords/>
  <dc:description/>
  <cp:lastModifiedBy>Jeanne Bigot</cp:lastModifiedBy>
  <cp:revision>12</cp:revision>
  <dcterms:created xsi:type="dcterms:W3CDTF">2025-04-14T11:40:00Z</dcterms:created>
  <dcterms:modified xsi:type="dcterms:W3CDTF">2025-04-14T14:44:00Z</dcterms:modified>
</cp:coreProperties>
</file>