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08DA" w14:textId="77777777" w:rsidR="00CD22A1" w:rsidRDefault="00CD22A1" w:rsidP="00CD22A1">
      <w:r>
        <w:rPr>
          <w:b/>
          <w:bCs/>
        </w:rPr>
        <w:t>Ob</w:t>
      </w:r>
      <w:r w:rsidRPr="00996CD7">
        <w:rPr>
          <w:b/>
          <w:bCs/>
        </w:rPr>
        <w:t>jectives</w:t>
      </w:r>
      <w:r>
        <w:t>:</w:t>
      </w:r>
    </w:p>
    <w:p w14:paraId="20337D39" w14:textId="77777777" w:rsidR="00CD22A1" w:rsidRDefault="00CD22A1" w:rsidP="00CD22A1">
      <w:r w:rsidRPr="0040548D">
        <w:rPr>
          <w:i/>
          <w:iCs/>
        </w:rPr>
        <w:t>Paracoccidioides</w:t>
      </w:r>
      <w:r>
        <w:t xml:space="preserve"> is a genus of thermally dimorphic fungi that can cause paracoccidioidomycosis (PCM), a systemic infection endemic to Latin America. Conventional methods for diagnosing PCM include microscopy, serological testing, and molecular identification. To improve the diagnosis of paracoccidioidomycosis (PCM) we aim to develop a rapid, low-cost, accessible and easy-to-perfom loop-mediated isothermal amplification (LAMP) assay. </w:t>
      </w:r>
      <w:r>
        <w:br/>
      </w:r>
    </w:p>
    <w:p w14:paraId="7257A801" w14:textId="77777777" w:rsidR="00CD22A1" w:rsidRPr="00996CD7" w:rsidRDefault="00CD22A1" w:rsidP="00CD22A1">
      <w:pPr>
        <w:rPr>
          <w:b/>
          <w:bCs/>
        </w:rPr>
      </w:pPr>
      <w:r w:rsidRPr="00996CD7">
        <w:rPr>
          <w:b/>
          <w:bCs/>
        </w:rPr>
        <w:t>Materials &amp; Methods</w:t>
      </w:r>
      <w:r>
        <w:rPr>
          <w:b/>
          <w:bCs/>
        </w:rPr>
        <w:t>:</w:t>
      </w:r>
    </w:p>
    <w:p w14:paraId="27D52653" w14:textId="77777777" w:rsidR="00CD22A1" w:rsidRPr="0094460E" w:rsidRDefault="00CD22A1" w:rsidP="00CD22A1">
      <w:pPr>
        <w:rPr>
          <w:b/>
          <w:bCs/>
          <w:lang w:val="en-US"/>
        </w:rPr>
      </w:pPr>
      <w:r>
        <w:rPr>
          <w:lang w:val="en-US"/>
        </w:rPr>
        <w:t>Nineteen</w:t>
      </w:r>
      <w:r w:rsidRPr="0094460E">
        <w:rPr>
          <w:lang w:val="en-US"/>
        </w:rPr>
        <w:t xml:space="preserve"> </w:t>
      </w:r>
      <w:r w:rsidRPr="0094460E">
        <w:rPr>
          <w:i/>
          <w:lang w:val="en-US"/>
        </w:rPr>
        <w:t xml:space="preserve">Paracoccidioides </w:t>
      </w:r>
      <w:r>
        <w:rPr>
          <w:iCs/>
          <w:lang w:val="en-US"/>
        </w:rPr>
        <w:t xml:space="preserve">strains, including </w:t>
      </w:r>
      <w:r>
        <w:rPr>
          <w:i/>
          <w:lang w:val="en-US"/>
        </w:rPr>
        <w:t>Paracoccidioides brasiliensis</w:t>
      </w:r>
      <w:r>
        <w:rPr>
          <w:iCs/>
          <w:lang w:val="en-US"/>
        </w:rPr>
        <w:t xml:space="preserve"> and </w:t>
      </w:r>
      <w:r>
        <w:rPr>
          <w:i/>
          <w:lang w:val="en-US"/>
        </w:rPr>
        <w:t>Paracoccidioides lutzii</w:t>
      </w:r>
      <w:r>
        <w:rPr>
          <w:iCs/>
          <w:lang w:val="en-US"/>
        </w:rPr>
        <w:t xml:space="preserve">, </w:t>
      </w:r>
      <w:r w:rsidRPr="0094460E">
        <w:rPr>
          <w:lang w:val="en-US"/>
        </w:rPr>
        <w:t xml:space="preserve">and clinical material </w:t>
      </w:r>
      <w:r>
        <w:rPr>
          <w:lang w:val="en-US"/>
        </w:rPr>
        <w:t xml:space="preserve">from 6 patients with confirmed PCM were used to develop the LAMP assay. Mitochondrial data of genome sequenced </w:t>
      </w:r>
      <w:r>
        <w:rPr>
          <w:i/>
          <w:iCs/>
          <w:lang w:val="en-US"/>
        </w:rPr>
        <w:t xml:space="preserve">Paracoccidioides </w:t>
      </w:r>
      <w:r>
        <w:rPr>
          <w:lang w:val="en-US"/>
        </w:rPr>
        <w:t xml:space="preserve">strains were collected from the NCBI Genome database to design various LAMP-assays using the NEB LAMP design tool (New England Biolabs, Ipswich, MA, USA). To test the specificity, 36 clinically relevant fungal pathogens were included. A gBlock (IDT, San Diego, CA, USA) was designed to determine the technical limit of detection. </w:t>
      </w:r>
      <w:r>
        <w:t>To enhance ease-of-use and improve specificity in result interpretation a lateral flow assay (LFA) was developed to complement the LAMP reaction using the ‘LFA starter pack’ (Milenia Biotec, Gießen, Germany).</w:t>
      </w:r>
    </w:p>
    <w:p w14:paraId="372C10A6" w14:textId="77777777" w:rsidR="00CD22A1" w:rsidRDefault="00CD22A1" w:rsidP="00CD22A1">
      <w:r w:rsidRPr="00996CD7">
        <w:rPr>
          <w:b/>
          <w:bCs/>
        </w:rPr>
        <w:t>Results</w:t>
      </w:r>
      <w:r>
        <w:t>:</w:t>
      </w:r>
    </w:p>
    <w:p w14:paraId="3087899F" w14:textId="77777777" w:rsidR="00CD22A1" w:rsidRDefault="00CD22A1" w:rsidP="00CD22A1">
      <w:r>
        <w:rPr>
          <w:lang w:val="en-US"/>
        </w:rPr>
        <w:t xml:space="preserve">Among the mitochondrial genes tested, the </w:t>
      </w:r>
      <w:r w:rsidRPr="00C86854">
        <w:rPr>
          <w:i/>
          <w:iCs/>
          <w:lang w:val="en-US"/>
        </w:rPr>
        <w:t>ATP6</w:t>
      </w:r>
      <w:r>
        <w:rPr>
          <w:lang w:val="en-US"/>
        </w:rPr>
        <w:t xml:space="preserve"> gene was found to be the most promising target to further test the foreseen LAMP-assay, both in terms of specificity and sensitivity. To further enhance ease-of-use and interpretation of the result, the LAMP-assay was transformed into an LFA assay using biotin labelled primers. This combined approach (LAMP-LFA) demonstrated a high diagnostic specificity with no false positives in the specificity panel, or false negatives in the set of </w:t>
      </w:r>
      <w:r>
        <w:rPr>
          <w:i/>
          <w:iCs/>
          <w:lang w:val="en-US"/>
        </w:rPr>
        <w:t>Paracoccidioides</w:t>
      </w:r>
      <w:r>
        <w:rPr>
          <w:lang w:val="en-US"/>
        </w:rPr>
        <w:t xml:space="preserve"> strains. Moreover, the clinical samples from 6 PCM patients became all positive in the LAMP-assay and the LAMP-LFA-assay. The technical limit of detection of the LAMP-LFA-assay was found to be  </w:t>
      </w:r>
      <w:r>
        <w:rPr>
          <w:rFonts w:ascii="Calibri" w:hAnsi="Calibri"/>
          <w:lang w:val="en-US"/>
        </w:rPr>
        <w:t xml:space="preserve">≥1.000 copies of the target gene per reaction. </w:t>
      </w:r>
      <w:r>
        <w:rPr>
          <w:rFonts w:ascii="Calibri" w:hAnsi="Calibri"/>
          <w:lang w:val="en-US"/>
        </w:rPr>
        <w:br/>
      </w:r>
    </w:p>
    <w:p w14:paraId="5AB76004" w14:textId="77777777" w:rsidR="00CD22A1" w:rsidRDefault="00CD22A1" w:rsidP="00CD22A1">
      <w:r w:rsidRPr="00996CD7">
        <w:rPr>
          <w:b/>
          <w:bCs/>
        </w:rPr>
        <w:t>Conclusions</w:t>
      </w:r>
      <w:r>
        <w:t>:</w:t>
      </w:r>
    </w:p>
    <w:p w14:paraId="47EB6FB1" w14:textId="77777777" w:rsidR="00CD22A1" w:rsidRPr="00CF11CD" w:rsidRDefault="00CD22A1" w:rsidP="00CD22A1">
      <w:pPr>
        <w:rPr>
          <w:lang w:val="en-US"/>
        </w:rPr>
      </w:pPr>
      <w:r>
        <w:rPr>
          <w:lang w:val="en-US"/>
        </w:rPr>
        <w:t xml:space="preserve">LAMP-LFA is a technique with high specificity and sensitivity for the detection of </w:t>
      </w:r>
      <w:r>
        <w:rPr>
          <w:i/>
          <w:lang w:val="en-US"/>
        </w:rPr>
        <w:t>Paracoccidioides</w:t>
      </w:r>
      <w:r>
        <w:rPr>
          <w:lang w:val="en-US"/>
        </w:rPr>
        <w:t>. Due to its simplicity, speed and low-cost the technique represents a promising alternative to current techniques particularly in low-resource settings.</w:t>
      </w:r>
    </w:p>
    <w:p w14:paraId="74222075" w14:textId="77777777" w:rsidR="003666EC" w:rsidRPr="00CD22A1" w:rsidRDefault="003666EC">
      <w:pPr>
        <w:rPr>
          <w:lang w:val="en-US"/>
        </w:rPr>
      </w:pPr>
    </w:p>
    <w:sectPr w:rsidR="003666EC" w:rsidRPr="00CD22A1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A1"/>
    <w:rsid w:val="003666EC"/>
    <w:rsid w:val="00C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2418A"/>
  <w14:defaultImageDpi w14:val="32767"/>
  <w15:chartTrackingRefBased/>
  <w15:docId w15:val="{F8ECCB08-DD33-4DC5-AC68-8B3C5482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A1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>KNAW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Hagen</dc:creator>
  <cp:keywords/>
  <dc:description/>
  <cp:lastModifiedBy>Ferry Hagen</cp:lastModifiedBy>
  <cp:revision>1</cp:revision>
  <dcterms:created xsi:type="dcterms:W3CDTF">2025-04-25T14:57:00Z</dcterms:created>
  <dcterms:modified xsi:type="dcterms:W3CDTF">2025-04-25T14:58:00Z</dcterms:modified>
</cp:coreProperties>
</file>