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7F92" w14:textId="3303547F" w:rsidR="00FE51A9" w:rsidRPr="00E758D6" w:rsidRDefault="00A71371" w:rsidP="005C685F">
      <w:pPr>
        <w:jc w:val="both"/>
        <w:rPr>
          <w:b/>
          <w:bCs/>
          <w:u w:val="single"/>
          <w:lang w:val="en-GB"/>
        </w:rPr>
      </w:pPr>
      <w:r w:rsidRPr="00E758D6">
        <w:rPr>
          <w:b/>
          <w:bCs/>
          <w:u w:val="single"/>
          <w:lang w:val="en-GB"/>
        </w:rPr>
        <w:t>Introduction</w:t>
      </w:r>
    </w:p>
    <w:p w14:paraId="55AAB449" w14:textId="1F855116" w:rsidR="00191BCC" w:rsidRPr="00D00484" w:rsidRDefault="001C23E3" w:rsidP="005C685F">
      <w:pPr>
        <w:jc w:val="both"/>
        <w:rPr>
          <w:lang w:val="en-GB"/>
        </w:rPr>
      </w:pPr>
      <w:r w:rsidRPr="001C23E3">
        <w:rPr>
          <w:lang w:val="en-GB"/>
        </w:rPr>
        <w:t>Candidemia is t</w:t>
      </w:r>
      <w:r>
        <w:rPr>
          <w:lang w:val="en-GB"/>
        </w:rPr>
        <w:t xml:space="preserve">he most </w:t>
      </w:r>
      <w:r w:rsidR="0025296F">
        <w:rPr>
          <w:lang w:val="en-GB"/>
        </w:rPr>
        <w:t>common</w:t>
      </w:r>
      <w:r>
        <w:rPr>
          <w:lang w:val="en-GB"/>
        </w:rPr>
        <w:t xml:space="preserve"> fungal infection </w:t>
      </w:r>
      <w:r w:rsidR="0025296F">
        <w:rPr>
          <w:lang w:val="en-GB"/>
        </w:rPr>
        <w:t xml:space="preserve">among </w:t>
      </w:r>
      <w:r>
        <w:rPr>
          <w:lang w:val="en-GB"/>
        </w:rPr>
        <w:t>hospitalized patients</w:t>
      </w:r>
      <w:r w:rsidR="00E75DAD">
        <w:rPr>
          <w:lang w:val="en-GB"/>
        </w:rPr>
        <w:t>,</w:t>
      </w:r>
      <w:r>
        <w:rPr>
          <w:lang w:val="en-GB"/>
        </w:rPr>
        <w:t xml:space="preserve"> associated with high morbidity and </w:t>
      </w:r>
      <w:r w:rsidR="00E758D6">
        <w:rPr>
          <w:lang w:val="en-GB"/>
        </w:rPr>
        <w:t>mortality</w:t>
      </w:r>
      <w:r>
        <w:rPr>
          <w:lang w:val="en-GB"/>
        </w:rPr>
        <w:t xml:space="preserve">. Persistent candidemia (PC), defined as the repeated isolation of </w:t>
      </w:r>
      <w:r>
        <w:rPr>
          <w:i/>
          <w:iCs/>
          <w:lang w:val="en-GB"/>
        </w:rPr>
        <w:t xml:space="preserve">Candida </w:t>
      </w:r>
      <w:r>
        <w:rPr>
          <w:lang w:val="en-GB"/>
        </w:rPr>
        <w:t xml:space="preserve">spp. from blood cultures after a </w:t>
      </w:r>
      <w:r w:rsidR="00F71D6A">
        <w:rPr>
          <w:lang w:val="en-GB"/>
        </w:rPr>
        <w:t>specified period</w:t>
      </w:r>
      <w:r>
        <w:rPr>
          <w:lang w:val="en-GB"/>
        </w:rPr>
        <w:t>, is a</w:t>
      </w:r>
      <w:r w:rsidR="0025296F">
        <w:rPr>
          <w:lang w:val="en-GB"/>
        </w:rPr>
        <w:t xml:space="preserve"> frequent </w:t>
      </w:r>
      <w:r>
        <w:rPr>
          <w:lang w:val="en-GB"/>
        </w:rPr>
        <w:t xml:space="preserve">complication and </w:t>
      </w:r>
      <w:r w:rsidR="00621F5A">
        <w:rPr>
          <w:lang w:val="en-GB"/>
        </w:rPr>
        <w:t>has been</w:t>
      </w:r>
      <w:r>
        <w:rPr>
          <w:lang w:val="en-GB"/>
        </w:rPr>
        <w:t xml:space="preserve"> linked to worse </w:t>
      </w:r>
      <w:r w:rsidR="00F71D6A">
        <w:rPr>
          <w:lang w:val="en-GB"/>
        </w:rPr>
        <w:t xml:space="preserve">clinical </w:t>
      </w:r>
      <w:r>
        <w:rPr>
          <w:lang w:val="en-GB"/>
        </w:rPr>
        <w:t xml:space="preserve">outcomes. However, the definition of PC </w:t>
      </w:r>
      <w:r w:rsidR="00B41A24">
        <w:rPr>
          <w:lang w:val="en-GB"/>
        </w:rPr>
        <w:t>varies</w:t>
      </w:r>
      <w:r w:rsidR="00F71D6A">
        <w:rPr>
          <w:lang w:val="en-GB"/>
        </w:rPr>
        <w:t xml:space="preserve"> widely between</w:t>
      </w:r>
      <w:r>
        <w:rPr>
          <w:lang w:val="en-GB"/>
        </w:rPr>
        <w:t xml:space="preserve"> studies</w:t>
      </w:r>
      <w:r w:rsidR="006D2197">
        <w:rPr>
          <w:lang w:val="en-GB"/>
        </w:rPr>
        <w:t xml:space="preserve">, </w:t>
      </w:r>
      <w:r w:rsidR="005D70A6">
        <w:rPr>
          <w:lang w:val="en-GB"/>
        </w:rPr>
        <w:t>and</w:t>
      </w:r>
      <w:r w:rsidR="00F71D6A">
        <w:rPr>
          <w:lang w:val="en-GB"/>
        </w:rPr>
        <w:t xml:space="preserve"> </w:t>
      </w:r>
      <w:r w:rsidR="006D2197">
        <w:rPr>
          <w:lang w:val="en-GB"/>
        </w:rPr>
        <w:t xml:space="preserve">the </w:t>
      </w:r>
      <w:r w:rsidR="007321B3">
        <w:rPr>
          <w:lang w:val="en-GB"/>
        </w:rPr>
        <w:t>lack</w:t>
      </w:r>
      <w:r w:rsidR="00F71D6A">
        <w:rPr>
          <w:lang w:val="en-GB"/>
        </w:rPr>
        <w:t xml:space="preserve"> of</w:t>
      </w:r>
      <w:r w:rsidR="007321B3">
        <w:rPr>
          <w:lang w:val="en-GB"/>
        </w:rPr>
        <w:t xml:space="preserve"> systematic follow-up blood cultures, </w:t>
      </w:r>
      <w:r w:rsidR="00F71D6A">
        <w:rPr>
          <w:lang w:val="en-GB"/>
        </w:rPr>
        <w:t xml:space="preserve">often </w:t>
      </w:r>
      <w:r>
        <w:rPr>
          <w:lang w:val="en-GB"/>
        </w:rPr>
        <w:t>limit</w:t>
      </w:r>
      <w:r w:rsidR="00F71D6A">
        <w:rPr>
          <w:lang w:val="en-GB"/>
        </w:rPr>
        <w:t xml:space="preserve">s </w:t>
      </w:r>
      <w:r>
        <w:rPr>
          <w:lang w:val="en-GB"/>
        </w:rPr>
        <w:t xml:space="preserve">accurate identification of persistence. </w:t>
      </w:r>
      <w:r w:rsidR="00F71D6A">
        <w:rPr>
          <w:lang w:val="en-GB"/>
        </w:rPr>
        <w:t xml:space="preserve">We aimed </w:t>
      </w:r>
      <w:r w:rsidR="00D00484" w:rsidRPr="00D00484">
        <w:rPr>
          <w:lang w:val="en-GB"/>
        </w:rPr>
        <w:t>to investigate</w:t>
      </w:r>
      <w:r w:rsidR="00F71D6A">
        <w:rPr>
          <w:lang w:val="en-GB"/>
        </w:rPr>
        <w:t xml:space="preserve"> the</w:t>
      </w:r>
      <w:r w:rsidR="00D00484" w:rsidRPr="00D00484">
        <w:rPr>
          <w:lang w:val="en-GB"/>
        </w:rPr>
        <w:t xml:space="preserve"> risk factors </w:t>
      </w:r>
      <w:r w:rsidR="00F71D6A">
        <w:rPr>
          <w:lang w:val="en-GB"/>
        </w:rPr>
        <w:t>associated with</w:t>
      </w:r>
      <w:r w:rsidR="00F71D6A" w:rsidRPr="00D00484">
        <w:rPr>
          <w:lang w:val="en-GB"/>
        </w:rPr>
        <w:t xml:space="preserve"> </w:t>
      </w:r>
      <w:r w:rsidR="00D00484" w:rsidRPr="00D00484">
        <w:rPr>
          <w:lang w:val="en-GB"/>
        </w:rPr>
        <w:t xml:space="preserve">PC </w:t>
      </w:r>
      <w:r w:rsidR="00F71D6A">
        <w:rPr>
          <w:lang w:val="en-GB"/>
        </w:rPr>
        <w:t xml:space="preserve">within </w:t>
      </w:r>
      <w:r w:rsidR="00D00484" w:rsidRPr="00D00484">
        <w:rPr>
          <w:lang w:val="en-GB"/>
        </w:rPr>
        <w:t xml:space="preserve">what is, to our knowledge, the largest cohort </w:t>
      </w:r>
      <w:r w:rsidR="00F71D6A">
        <w:rPr>
          <w:lang w:val="en-GB"/>
        </w:rPr>
        <w:t>analysed</w:t>
      </w:r>
      <w:r w:rsidR="00F71D6A" w:rsidRPr="00D00484">
        <w:rPr>
          <w:lang w:val="en-GB"/>
        </w:rPr>
        <w:t xml:space="preserve"> </w:t>
      </w:r>
      <w:r w:rsidR="00D00484" w:rsidRPr="00D00484">
        <w:rPr>
          <w:lang w:val="en-GB"/>
        </w:rPr>
        <w:t>to date.</w:t>
      </w:r>
    </w:p>
    <w:p w14:paraId="65BE0999" w14:textId="56A5DB01" w:rsidR="00A71371" w:rsidRDefault="00191BCC" w:rsidP="005C685F">
      <w:pPr>
        <w:jc w:val="both"/>
        <w:rPr>
          <w:b/>
          <w:bCs/>
          <w:u w:val="single"/>
          <w:lang w:val="en-GB"/>
        </w:rPr>
      </w:pPr>
      <w:r w:rsidRPr="001C23E3">
        <w:rPr>
          <w:b/>
          <w:bCs/>
          <w:u w:val="single"/>
          <w:lang w:val="en-GB"/>
        </w:rPr>
        <w:t>Methods</w:t>
      </w:r>
    </w:p>
    <w:p w14:paraId="09B10640" w14:textId="6928B9E8" w:rsidR="00DE7998" w:rsidRPr="00DE7998" w:rsidRDefault="00DE7998" w:rsidP="009D3CD2">
      <w:pPr>
        <w:jc w:val="both"/>
        <w:rPr>
          <w:lang w:val="en-GB"/>
        </w:rPr>
      </w:pPr>
      <w:r>
        <w:rPr>
          <w:lang w:val="en-GB"/>
        </w:rPr>
        <w:t>We conducted a retrospective study at a 900-bed tertiary hospital in Valencia,</w:t>
      </w:r>
      <w:r w:rsidR="000B0A73">
        <w:rPr>
          <w:lang w:val="en-GB"/>
        </w:rPr>
        <w:t xml:space="preserve"> </w:t>
      </w:r>
      <w:r>
        <w:rPr>
          <w:lang w:val="en-GB"/>
        </w:rPr>
        <w:t xml:space="preserve">Spain, including all patients with </w:t>
      </w:r>
      <w:r w:rsidR="00AF2410" w:rsidRPr="008A7D8F">
        <w:rPr>
          <w:lang w:val="en-US"/>
        </w:rPr>
        <w:t xml:space="preserve">≥1 </w:t>
      </w:r>
      <w:r>
        <w:rPr>
          <w:lang w:val="en-GB"/>
        </w:rPr>
        <w:t xml:space="preserve"> positive peripheral blood culture for </w:t>
      </w:r>
      <w:r>
        <w:rPr>
          <w:i/>
          <w:iCs/>
          <w:lang w:val="en-GB"/>
        </w:rPr>
        <w:t xml:space="preserve">Candida </w:t>
      </w:r>
      <w:r>
        <w:rPr>
          <w:lang w:val="en-GB"/>
        </w:rPr>
        <w:t xml:space="preserve">spp. </w:t>
      </w:r>
      <w:r w:rsidR="00337BD3">
        <w:rPr>
          <w:lang w:val="en-GB"/>
        </w:rPr>
        <w:t>between</w:t>
      </w:r>
      <w:r>
        <w:rPr>
          <w:lang w:val="en-GB"/>
        </w:rPr>
        <w:t xml:space="preserve"> January 2010 </w:t>
      </w:r>
      <w:r w:rsidR="00337BD3">
        <w:rPr>
          <w:lang w:val="en-GB"/>
        </w:rPr>
        <w:t>and</w:t>
      </w:r>
      <w:r>
        <w:rPr>
          <w:lang w:val="en-GB"/>
        </w:rPr>
        <w:t xml:space="preserve"> September 2024. </w:t>
      </w:r>
      <w:r w:rsidR="00B97DF8">
        <w:rPr>
          <w:lang w:val="en-GB"/>
        </w:rPr>
        <w:t>PC was defined as</w:t>
      </w:r>
      <w:r w:rsidR="00AF2410">
        <w:rPr>
          <w:lang w:val="en-GB"/>
        </w:rPr>
        <w:t xml:space="preserve"> </w:t>
      </w:r>
      <w:r w:rsidR="00B97DF8">
        <w:rPr>
          <w:lang w:val="en-GB"/>
        </w:rPr>
        <w:t>positiv</w:t>
      </w:r>
      <w:r w:rsidR="00364D1E">
        <w:rPr>
          <w:lang w:val="en-GB"/>
        </w:rPr>
        <w:t>e</w:t>
      </w:r>
      <w:r w:rsidR="00B97DF8">
        <w:rPr>
          <w:lang w:val="en-GB"/>
        </w:rPr>
        <w:t xml:space="preserve"> blood cultures </w:t>
      </w:r>
      <w:r w:rsidR="00AF2410" w:rsidRPr="00387B43">
        <w:rPr>
          <w:lang w:val="en-US"/>
        </w:rPr>
        <w:t>≥</w:t>
      </w:r>
      <w:r w:rsidR="00B97DF8">
        <w:rPr>
          <w:lang w:val="en-GB"/>
        </w:rPr>
        <w:t xml:space="preserve"> 5 days after initiation of appropriate antifungal therapy. Non</w:t>
      </w:r>
      <w:r w:rsidR="00AF2410">
        <w:rPr>
          <w:lang w:val="en-GB"/>
        </w:rPr>
        <w:t>–</w:t>
      </w:r>
      <w:r w:rsidR="00B97DF8">
        <w:rPr>
          <w:lang w:val="en-GB"/>
        </w:rPr>
        <w:t xml:space="preserve">PC was defined </w:t>
      </w:r>
      <w:r w:rsidR="005C685F">
        <w:rPr>
          <w:lang w:val="en-GB"/>
        </w:rPr>
        <w:t>as a negative follow-up culture &lt;5 days antifungal therapy</w:t>
      </w:r>
      <w:r w:rsidR="00AF2410">
        <w:rPr>
          <w:lang w:val="en-GB"/>
        </w:rPr>
        <w:t xml:space="preserve"> initiation</w:t>
      </w:r>
      <w:r w:rsidR="005C685F">
        <w:rPr>
          <w:lang w:val="en-GB"/>
        </w:rPr>
        <w:t xml:space="preserve">. </w:t>
      </w:r>
      <w:r w:rsidR="00DD2841">
        <w:rPr>
          <w:lang w:val="en-GB"/>
        </w:rPr>
        <w:t xml:space="preserve">Species </w:t>
      </w:r>
      <w:r w:rsidR="000B1C13">
        <w:rPr>
          <w:lang w:val="en-GB"/>
        </w:rPr>
        <w:t>were identified</w:t>
      </w:r>
      <w:r w:rsidR="005C685F">
        <w:rPr>
          <w:lang w:val="en-GB"/>
        </w:rPr>
        <w:t xml:space="preserve"> using MALDI-ToF</w:t>
      </w:r>
      <w:r w:rsidR="00AF2410">
        <w:rPr>
          <w:lang w:val="en-GB"/>
        </w:rPr>
        <w:t>,</w:t>
      </w:r>
      <w:r w:rsidR="005C685F">
        <w:rPr>
          <w:lang w:val="en-GB"/>
        </w:rPr>
        <w:t xml:space="preserve"> and antifungal susceptibility </w:t>
      </w:r>
      <w:r w:rsidR="004849C6">
        <w:rPr>
          <w:lang w:val="en-GB"/>
        </w:rPr>
        <w:t>tested</w:t>
      </w:r>
      <w:r w:rsidR="00AF2410">
        <w:rPr>
          <w:lang w:val="en-GB"/>
        </w:rPr>
        <w:t xml:space="preserve"> by Sensititre Yeast One</w:t>
      </w:r>
      <w:r w:rsidR="00AF2410">
        <w:rPr>
          <w:rFonts w:ascii="Aptos" w:hAnsi="Aptos"/>
          <w:lang w:val="en-GB"/>
        </w:rPr>
        <w:t>®</w:t>
      </w:r>
      <w:r w:rsidR="00AF2410">
        <w:rPr>
          <w:lang w:val="en-GB"/>
        </w:rPr>
        <w:t xml:space="preserve"> (</w:t>
      </w:r>
      <w:r w:rsidR="00DA1911">
        <w:rPr>
          <w:lang w:val="en-GB"/>
        </w:rPr>
        <w:t>ThermoFisher, USA</w:t>
      </w:r>
      <w:r w:rsidR="00AF2410">
        <w:rPr>
          <w:lang w:val="en-GB"/>
        </w:rPr>
        <w:t>) according to CLSI guidelines</w:t>
      </w:r>
      <w:r w:rsidR="00840A06">
        <w:rPr>
          <w:lang w:val="en-GB"/>
        </w:rPr>
        <w:t xml:space="preserve">. A random sample of 100 non-PC cases was selected </w:t>
      </w:r>
      <w:r w:rsidR="00393CDE">
        <w:rPr>
          <w:lang w:val="en-GB"/>
        </w:rPr>
        <w:t>as controls</w:t>
      </w:r>
      <w:r w:rsidR="00840A06">
        <w:rPr>
          <w:lang w:val="en-GB"/>
        </w:rPr>
        <w:t xml:space="preserve">. </w:t>
      </w:r>
      <w:r w:rsidR="00AF2410" w:rsidRPr="008A7D8F">
        <w:rPr>
          <w:lang w:val="en-US"/>
        </w:rPr>
        <w:t>Clinical and microbiological characteristics, complications and 30-day mortality were compared between PC and non-PC groups</w:t>
      </w:r>
      <w:r w:rsidR="00840A06">
        <w:rPr>
          <w:lang w:val="en-GB"/>
        </w:rPr>
        <w:t xml:space="preserve">. </w:t>
      </w:r>
      <w:r w:rsidR="009D3CD2" w:rsidRPr="009D3CD2">
        <w:rPr>
          <w:lang w:val="en-GB"/>
        </w:rPr>
        <w:t xml:space="preserve">Categorical variables were </w:t>
      </w:r>
      <w:r w:rsidR="002354C6">
        <w:rPr>
          <w:lang w:val="en-GB"/>
        </w:rPr>
        <w:t>analysed</w:t>
      </w:r>
      <w:r w:rsidR="002354C6" w:rsidRPr="009D3CD2">
        <w:rPr>
          <w:lang w:val="en-GB"/>
        </w:rPr>
        <w:t xml:space="preserve"> </w:t>
      </w:r>
      <w:r w:rsidR="009D3CD2" w:rsidRPr="009D3CD2">
        <w:rPr>
          <w:lang w:val="en-GB"/>
        </w:rPr>
        <w:t xml:space="preserve">using chi-squared or Fisher’s exact tests, and continuous variables </w:t>
      </w:r>
      <w:r w:rsidR="002354C6">
        <w:rPr>
          <w:lang w:val="en-GB"/>
        </w:rPr>
        <w:t>were compared using</w:t>
      </w:r>
      <w:r w:rsidR="002354C6" w:rsidRPr="009D3CD2">
        <w:rPr>
          <w:lang w:val="en-GB"/>
        </w:rPr>
        <w:t xml:space="preserve"> </w:t>
      </w:r>
      <w:r w:rsidR="009D3CD2" w:rsidRPr="009D3CD2">
        <w:rPr>
          <w:lang w:val="en-GB"/>
        </w:rPr>
        <w:t>t-tests or Mann–Whitney U tests, as appropriate.</w:t>
      </w:r>
      <w:r w:rsidR="009D3CD2">
        <w:rPr>
          <w:lang w:val="en-GB"/>
        </w:rPr>
        <w:t xml:space="preserve"> </w:t>
      </w:r>
      <w:r w:rsidR="009D3CD2" w:rsidRPr="009D3CD2">
        <w:rPr>
          <w:lang w:val="en-GB"/>
        </w:rPr>
        <w:t>Variables with a p-value &lt;0.1 in univariate analysis or deemed clinically relevant</w:t>
      </w:r>
      <w:r w:rsidR="002354C6">
        <w:rPr>
          <w:lang w:val="en-GB"/>
        </w:rPr>
        <w:t>,</w:t>
      </w:r>
      <w:r w:rsidR="009D3CD2" w:rsidRPr="009D3CD2">
        <w:rPr>
          <w:lang w:val="en-GB"/>
        </w:rPr>
        <w:t xml:space="preserve"> were considered </w:t>
      </w:r>
      <w:r w:rsidR="002354C6">
        <w:rPr>
          <w:lang w:val="en-GB"/>
        </w:rPr>
        <w:t xml:space="preserve">as </w:t>
      </w:r>
      <w:r w:rsidR="009D3CD2" w:rsidRPr="009D3CD2">
        <w:rPr>
          <w:lang w:val="en-GB"/>
        </w:rPr>
        <w:t xml:space="preserve">candidate predictors for multivariate logistic regression. Final model was </w:t>
      </w:r>
      <w:r w:rsidR="00705889">
        <w:rPr>
          <w:lang w:val="en-GB"/>
        </w:rPr>
        <w:t>obtained</w:t>
      </w:r>
      <w:r w:rsidR="009D3CD2" w:rsidRPr="009D3CD2">
        <w:rPr>
          <w:lang w:val="en-GB"/>
        </w:rPr>
        <w:t xml:space="preserve"> using a backward stepwise </w:t>
      </w:r>
      <w:r w:rsidR="002354C6">
        <w:rPr>
          <w:lang w:val="en-GB"/>
        </w:rPr>
        <w:t xml:space="preserve">selection </w:t>
      </w:r>
      <w:r w:rsidR="009D3CD2" w:rsidRPr="009D3CD2">
        <w:rPr>
          <w:lang w:val="en-GB"/>
        </w:rPr>
        <w:t xml:space="preserve">approach to identify factors </w:t>
      </w:r>
      <w:r w:rsidR="002354C6">
        <w:rPr>
          <w:lang w:val="en-GB"/>
        </w:rPr>
        <w:t xml:space="preserve">independently </w:t>
      </w:r>
      <w:r w:rsidR="009D3CD2" w:rsidRPr="009D3CD2">
        <w:rPr>
          <w:lang w:val="en-GB"/>
        </w:rPr>
        <w:t xml:space="preserve">associated with PC. </w:t>
      </w:r>
    </w:p>
    <w:p w14:paraId="3B87BD24" w14:textId="3B61735B" w:rsidR="00191BCC" w:rsidRDefault="00191BCC">
      <w:pPr>
        <w:rPr>
          <w:b/>
          <w:bCs/>
          <w:u w:val="single"/>
          <w:lang w:val="en-GB"/>
        </w:rPr>
      </w:pPr>
      <w:r w:rsidRPr="001C23E3">
        <w:rPr>
          <w:b/>
          <w:bCs/>
          <w:u w:val="single"/>
          <w:lang w:val="en-GB"/>
        </w:rPr>
        <w:t>Results</w:t>
      </w:r>
    </w:p>
    <w:p w14:paraId="489A1F18" w14:textId="6CEE686D" w:rsidR="0085395A" w:rsidRDefault="002354C6" w:rsidP="0085395A">
      <w:pPr>
        <w:jc w:val="both"/>
        <w:rPr>
          <w:lang w:val="en-GB"/>
        </w:rPr>
      </w:pPr>
      <w:r>
        <w:rPr>
          <w:lang w:val="en-GB"/>
        </w:rPr>
        <w:t xml:space="preserve">A total of </w:t>
      </w:r>
      <w:r w:rsidR="00C006E7" w:rsidRPr="00C006E7">
        <w:rPr>
          <w:lang w:val="en-GB"/>
        </w:rPr>
        <w:t>652 candidemia episodes</w:t>
      </w:r>
      <w:r>
        <w:rPr>
          <w:lang w:val="en-GB"/>
        </w:rPr>
        <w:t xml:space="preserve"> were identified during the study period, </w:t>
      </w:r>
      <w:r w:rsidR="00C006E7" w:rsidRPr="00C006E7">
        <w:rPr>
          <w:lang w:val="en-GB"/>
        </w:rPr>
        <w:t>481</w:t>
      </w:r>
      <w:r w:rsidR="000B133F">
        <w:rPr>
          <w:lang w:val="en-GB"/>
        </w:rPr>
        <w:t xml:space="preserve"> </w:t>
      </w:r>
      <w:r w:rsidR="00C006E7" w:rsidRPr="00C006E7">
        <w:rPr>
          <w:lang w:val="en-GB"/>
        </w:rPr>
        <w:t xml:space="preserve">(73.8%) had follow-up </w:t>
      </w:r>
      <w:r>
        <w:rPr>
          <w:lang w:val="en-GB"/>
        </w:rPr>
        <w:t xml:space="preserve">blood </w:t>
      </w:r>
      <w:r w:rsidR="00C006E7" w:rsidRPr="00C006E7">
        <w:rPr>
          <w:lang w:val="en-GB"/>
        </w:rPr>
        <w:t>cultures</w:t>
      </w:r>
      <w:r w:rsidR="0085395A" w:rsidRPr="0085395A">
        <w:rPr>
          <w:lang w:val="en-GB"/>
        </w:rPr>
        <w:t xml:space="preserve">. Among the </w:t>
      </w:r>
      <w:r w:rsidR="00EB77E8">
        <w:rPr>
          <w:lang w:val="en-GB"/>
        </w:rPr>
        <w:t>171</w:t>
      </w:r>
      <w:r w:rsidR="0085395A" w:rsidRPr="0085395A">
        <w:rPr>
          <w:lang w:val="en-GB"/>
        </w:rPr>
        <w:t xml:space="preserve"> patients without follow-up</w:t>
      </w:r>
      <w:r>
        <w:rPr>
          <w:lang w:val="en-GB"/>
        </w:rPr>
        <w:t xml:space="preserve">, </w:t>
      </w:r>
      <w:r w:rsidR="0085395A" w:rsidRPr="0085395A">
        <w:rPr>
          <w:lang w:val="en-GB"/>
        </w:rPr>
        <w:t xml:space="preserve">  </w:t>
      </w:r>
      <w:r w:rsidR="00D76477">
        <w:rPr>
          <w:lang w:val="en-GB"/>
        </w:rPr>
        <w:t>99</w:t>
      </w:r>
      <w:r w:rsidR="000B133F">
        <w:rPr>
          <w:lang w:val="en-GB"/>
        </w:rPr>
        <w:t xml:space="preserve"> </w:t>
      </w:r>
      <w:r w:rsidR="0085395A" w:rsidRPr="0085395A">
        <w:rPr>
          <w:lang w:val="en-GB"/>
        </w:rPr>
        <w:t>(</w:t>
      </w:r>
      <w:r w:rsidR="00006C64">
        <w:rPr>
          <w:lang w:val="en-GB"/>
        </w:rPr>
        <w:t>57.</w:t>
      </w:r>
      <w:r>
        <w:rPr>
          <w:lang w:val="en-GB"/>
        </w:rPr>
        <w:t>9</w:t>
      </w:r>
      <w:r w:rsidR="0085395A" w:rsidRPr="0085395A">
        <w:rPr>
          <w:lang w:val="en-GB"/>
        </w:rPr>
        <w:t xml:space="preserve">%) died within the first </w:t>
      </w:r>
      <w:r w:rsidR="00D76477">
        <w:rPr>
          <w:lang w:val="en-GB"/>
        </w:rPr>
        <w:t>7</w:t>
      </w:r>
      <w:r w:rsidR="00006C64">
        <w:rPr>
          <w:lang w:val="en-GB"/>
        </w:rPr>
        <w:t xml:space="preserve"> </w:t>
      </w:r>
      <w:r w:rsidR="0085395A" w:rsidRPr="0085395A">
        <w:rPr>
          <w:lang w:val="en-GB"/>
        </w:rPr>
        <w:t>days of antifungal therapy.</w:t>
      </w:r>
      <w:r w:rsidR="0085395A">
        <w:rPr>
          <w:lang w:val="en-GB"/>
        </w:rPr>
        <w:t xml:space="preserve"> </w:t>
      </w:r>
      <w:r w:rsidR="00372AAD">
        <w:rPr>
          <w:lang w:val="en-US"/>
        </w:rPr>
        <w:t>PC</w:t>
      </w:r>
      <w:r w:rsidRPr="008A7D8F">
        <w:rPr>
          <w:lang w:val="en-US"/>
        </w:rPr>
        <w:t xml:space="preserve"> occurred in </w:t>
      </w:r>
      <w:r w:rsidR="002D0BFF">
        <w:rPr>
          <w:lang w:val="en-GB"/>
        </w:rPr>
        <w:t xml:space="preserve">100/481 </w:t>
      </w:r>
      <w:r>
        <w:rPr>
          <w:lang w:val="en-GB"/>
        </w:rPr>
        <w:t xml:space="preserve">cases </w:t>
      </w:r>
      <w:r w:rsidR="002D0BFF">
        <w:rPr>
          <w:lang w:val="en-GB"/>
        </w:rPr>
        <w:t>(20</w:t>
      </w:r>
      <w:r>
        <w:rPr>
          <w:lang w:val="en-GB"/>
        </w:rPr>
        <w:t>.8</w:t>
      </w:r>
      <w:r w:rsidR="002D0BFF">
        <w:rPr>
          <w:lang w:val="en-GB"/>
        </w:rPr>
        <w:t>%).</w:t>
      </w:r>
      <w:r w:rsidR="00C9510F">
        <w:rPr>
          <w:lang w:val="en-GB"/>
        </w:rPr>
        <w:t xml:space="preserve"> </w:t>
      </w:r>
      <w:r>
        <w:rPr>
          <w:lang w:val="en-GB"/>
        </w:rPr>
        <w:t xml:space="preserve">Compared to non-PC, </w:t>
      </w:r>
      <w:r w:rsidR="00D96E69" w:rsidRPr="00D96E69">
        <w:rPr>
          <w:lang w:val="en-GB"/>
        </w:rPr>
        <w:t xml:space="preserve">PC patients had a significantly higher Candida score (2.0 vs. 1.5, </w:t>
      </w:r>
      <w:r w:rsidR="00D96E69" w:rsidRPr="00F6379B">
        <w:rPr>
          <w:i/>
          <w:iCs/>
          <w:lang w:val="en-GB"/>
        </w:rPr>
        <w:t>p</w:t>
      </w:r>
      <w:r w:rsidR="00D96E69" w:rsidRPr="00D96E69">
        <w:rPr>
          <w:lang w:val="en-GB"/>
        </w:rPr>
        <w:t xml:space="preserve">=0.008), more frequent parenteral nutrition (62% vs. 47%, </w:t>
      </w:r>
      <w:r w:rsidR="00D96E69" w:rsidRPr="00262B58">
        <w:rPr>
          <w:i/>
          <w:iCs/>
          <w:lang w:val="en-GB"/>
        </w:rPr>
        <w:t>p</w:t>
      </w:r>
      <w:r w:rsidR="00D96E69" w:rsidRPr="00D96E69">
        <w:rPr>
          <w:lang w:val="en-GB"/>
        </w:rPr>
        <w:t>=0.04</w:t>
      </w:r>
      <w:r w:rsidR="00E50484">
        <w:rPr>
          <w:lang w:val="en-GB"/>
        </w:rPr>
        <w:t>7</w:t>
      </w:r>
      <w:r w:rsidR="00D96E69" w:rsidRPr="00D96E69">
        <w:rPr>
          <w:lang w:val="en-GB"/>
        </w:rPr>
        <w:t xml:space="preserve">), central venous catheter presence (81% vs. 66%, </w:t>
      </w:r>
      <w:r w:rsidR="00D96E69" w:rsidRPr="00262B58">
        <w:rPr>
          <w:i/>
          <w:iCs/>
          <w:lang w:val="en-GB"/>
        </w:rPr>
        <w:t>p</w:t>
      </w:r>
      <w:r w:rsidR="00D96E69" w:rsidRPr="00D96E69">
        <w:rPr>
          <w:lang w:val="en-GB"/>
        </w:rPr>
        <w:t>=0.02</w:t>
      </w:r>
      <w:r w:rsidR="00E50484">
        <w:rPr>
          <w:lang w:val="en-GB"/>
        </w:rPr>
        <w:t>5</w:t>
      </w:r>
      <w:r w:rsidR="00D96E69" w:rsidRPr="00D96E69">
        <w:rPr>
          <w:lang w:val="en-GB"/>
        </w:rPr>
        <w:t xml:space="preserve">), previous multisite colonization (58% vs. 36%, </w:t>
      </w:r>
      <w:r w:rsidR="00D96E69" w:rsidRPr="00262B58">
        <w:rPr>
          <w:i/>
          <w:iCs/>
          <w:lang w:val="en-GB"/>
        </w:rPr>
        <w:t>p</w:t>
      </w:r>
      <w:r w:rsidR="00D96E69" w:rsidRPr="00D96E69">
        <w:rPr>
          <w:lang w:val="en-GB"/>
        </w:rPr>
        <w:t>=0.00</w:t>
      </w:r>
      <w:r w:rsidR="00E50484">
        <w:rPr>
          <w:lang w:val="en-GB"/>
        </w:rPr>
        <w:t>3</w:t>
      </w:r>
      <w:r w:rsidR="00D96E69" w:rsidRPr="00D96E69">
        <w:rPr>
          <w:lang w:val="en-GB"/>
        </w:rPr>
        <w:t xml:space="preserve">), and ICU-acquired candidemia (53% vs. 36%, </w:t>
      </w:r>
      <w:r w:rsidR="00D96E69" w:rsidRPr="00262B58">
        <w:rPr>
          <w:i/>
          <w:iCs/>
          <w:lang w:val="en-GB"/>
        </w:rPr>
        <w:t>p</w:t>
      </w:r>
      <w:r w:rsidR="00D96E69" w:rsidRPr="00D96E69">
        <w:rPr>
          <w:lang w:val="en-GB"/>
        </w:rPr>
        <w:t>=0.02</w:t>
      </w:r>
      <w:r w:rsidR="00A9130F">
        <w:rPr>
          <w:lang w:val="en-GB"/>
        </w:rPr>
        <w:t>3</w:t>
      </w:r>
      <w:r w:rsidR="00D96E69" w:rsidRPr="00D96E69">
        <w:rPr>
          <w:lang w:val="en-GB"/>
        </w:rPr>
        <w:t xml:space="preserve">). </w:t>
      </w:r>
      <w:r w:rsidR="00CC15A8" w:rsidRPr="00CC15A8">
        <w:rPr>
          <w:lang w:val="en-GB"/>
        </w:rPr>
        <w:t xml:space="preserve">Early catheter removal (58.4% vs. 27.3%, </w:t>
      </w:r>
      <w:r w:rsidR="00CC15A8" w:rsidRPr="00B864B8">
        <w:rPr>
          <w:i/>
          <w:iCs/>
          <w:lang w:val="en-GB"/>
        </w:rPr>
        <w:t>p</w:t>
      </w:r>
      <w:r w:rsidR="00CC15A8" w:rsidRPr="00CC15A8">
        <w:rPr>
          <w:lang w:val="en-GB"/>
        </w:rPr>
        <w:t xml:space="preserve">&lt;0.001) and resolution of other foci (81.8% vs. 31.2%, </w:t>
      </w:r>
      <w:r w:rsidR="00CC15A8" w:rsidRPr="00B864B8">
        <w:rPr>
          <w:i/>
          <w:iCs/>
          <w:lang w:val="en-GB"/>
        </w:rPr>
        <w:t>p</w:t>
      </w:r>
      <w:r w:rsidR="00CC15A8" w:rsidRPr="00CC15A8">
        <w:rPr>
          <w:lang w:val="en-GB"/>
        </w:rPr>
        <w:t>=0.00</w:t>
      </w:r>
      <w:r w:rsidR="00A9130F">
        <w:rPr>
          <w:lang w:val="en-GB"/>
        </w:rPr>
        <w:t>3</w:t>
      </w:r>
      <w:r w:rsidR="00CC15A8" w:rsidRPr="00CC15A8">
        <w:rPr>
          <w:lang w:val="en-GB"/>
        </w:rPr>
        <w:t>) were more common in non-PC</w:t>
      </w:r>
      <w:r w:rsidR="00D96E69" w:rsidRPr="00D96E69">
        <w:rPr>
          <w:lang w:val="en-GB"/>
        </w:rPr>
        <w:t xml:space="preserve">. </w:t>
      </w:r>
      <w:r w:rsidR="005B7AA8">
        <w:rPr>
          <w:lang w:val="en-GB"/>
        </w:rPr>
        <w:t>Thirty</w:t>
      </w:r>
      <w:r w:rsidR="00D96E69" w:rsidRPr="00D96E69">
        <w:rPr>
          <w:lang w:val="en-GB"/>
        </w:rPr>
        <w:t xml:space="preserve">-day mortality </w:t>
      </w:r>
      <w:r w:rsidR="005B7AA8">
        <w:rPr>
          <w:lang w:val="en-GB"/>
        </w:rPr>
        <w:t xml:space="preserve">was higher in PC cases </w:t>
      </w:r>
      <w:r w:rsidR="00D96E69" w:rsidRPr="00D96E69">
        <w:rPr>
          <w:lang w:val="en-GB"/>
        </w:rPr>
        <w:t xml:space="preserve">(30% vs. 15%, </w:t>
      </w:r>
      <w:r w:rsidR="00D96E69" w:rsidRPr="00B864B8">
        <w:rPr>
          <w:i/>
          <w:iCs/>
          <w:lang w:val="en-GB"/>
        </w:rPr>
        <w:t>p</w:t>
      </w:r>
      <w:r w:rsidR="00D96E69" w:rsidRPr="00D96E69">
        <w:rPr>
          <w:lang w:val="en-GB"/>
        </w:rPr>
        <w:t>=0.</w:t>
      </w:r>
      <w:commentRangeStart w:id="0"/>
      <w:r w:rsidR="00D96E69" w:rsidRPr="00D96E69">
        <w:rPr>
          <w:lang w:val="en-GB"/>
        </w:rPr>
        <w:t>01</w:t>
      </w:r>
      <w:commentRangeEnd w:id="0"/>
      <w:r w:rsidR="00A9130F">
        <w:rPr>
          <w:lang w:val="en-GB"/>
        </w:rPr>
        <w:t>8</w:t>
      </w:r>
      <w:r w:rsidR="005B7AA8">
        <w:rPr>
          <w:rStyle w:val="Refdecomentario"/>
        </w:rPr>
        <w:commentReference w:id="0"/>
      </w:r>
      <w:r w:rsidR="00D96E69" w:rsidRPr="00D96E69">
        <w:rPr>
          <w:lang w:val="en-GB"/>
        </w:rPr>
        <w:t>). Full clinical</w:t>
      </w:r>
      <w:r w:rsidR="005A12B5">
        <w:rPr>
          <w:lang w:val="en-GB"/>
        </w:rPr>
        <w:t xml:space="preserve"> </w:t>
      </w:r>
      <w:r w:rsidR="00D96E69" w:rsidRPr="00D96E69">
        <w:rPr>
          <w:lang w:val="en-GB"/>
        </w:rPr>
        <w:t>comparisons between groups are detailed in Table 1.</w:t>
      </w:r>
      <w:r w:rsidR="00D96E69">
        <w:rPr>
          <w:lang w:val="en-GB"/>
        </w:rPr>
        <w:t xml:space="preserve"> </w:t>
      </w:r>
      <w:r w:rsidR="005B7AA8" w:rsidRPr="008A7D8F">
        <w:rPr>
          <w:lang w:val="en-US"/>
        </w:rPr>
        <w:t xml:space="preserve">No significant differences were found between groups regarding </w:t>
      </w:r>
      <w:r w:rsidR="00EF1014" w:rsidRPr="00EF1014">
        <w:rPr>
          <w:i/>
          <w:iCs/>
          <w:lang w:val="en-GB"/>
        </w:rPr>
        <w:t>Candida</w:t>
      </w:r>
      <w:r w:rsidR="00EF1014" w:rsidRPr="00EF1014">
        <w:rPr>
          <w:lang w:val="en-GB"/>
        </w:rPr>
        <w:t xml:space="preserve"> species distribution or antifungal susceptibility profiles (Table 2).</w:t>
      </w:r>
    </w:p>
    <w:p w14:paraId="1BA64EFC" w14:textId="08678009" w:rsidR="004265DE" w:rsidRDefault="004265DE">
      <w:pPr>
        <w:rPr>
          <w:lang w:val="en-GB"/>
        </w:rPr>
      </w:pPr>
      <w:r w:rsidRPr="004265DE">
        <w:rPr>
          <w:lang w:val="en-GB"/>
        </w:rPr>
        <w:t>In the multivariate logistic regression analysis, central venous catheter (OR 2.64</w:t>
      </w:r>
      <w:r w:rsidR="00613B21">
        <w:rPr>
          <w:lang w:val="en-GB"/>
        </w:rPr>
        <w:t>[</w:t>
      </w:r>
      <w:r w:rsidRPr="004265DE">
        <w:rPr>
          <w:lang w:val="en-GB"/>
        </w:rPr>
        <w:t>1.09–6.42</w:t>
      </w:r>
      <w:r w:rsidR="00613B21">
        <w:rPr>
          <w:lang w:val="en-GB"/>
        </w:rPr>
        <w:t>]</w:t>
      </w:r>
      <w:r w:rsidRPr="004265DE">
        <w:rPr>
          <w:lang w:val="en-GB"/>
        </w:rPr>
        <w:t xml:space="preserve"> </w:t>
      </w:r>
      <w:r w:rsidRPr="005E0E8D">
        <w:rPr>
          <w:i/>
          <w:iCs/>
          <w:lang w:val="en-GB"/>
        </w:rPr>
        <w:t>p</w:t>
      </w:r>
      <w:r w:rsidRPr="004265DE">
        <w:rPr>
          <w:lang w:val="en-GB"/>
        </w:rPr>
        <w:t>=0.032) and previous multisite colonization (OR 2.31</w:t>
      </w:r>
      <w:r w:rsidR="00613B21">
        <w:rPr>
          <w:lang w:val="en-GB"/>
        </w:rPr>
        <w:t>[</w:t>
      </w:r>
      <w:r w:rsidRPr="004265DE">
        <w:rPr>
          <w:lang w:val="en-GB"/>
        </w:rPr>
        <w:t>1.10–4.84</w:t>
      </w:r>
      <w:r w:rsidR="00B3183A">
        <w:rPr>
          <w:lang w:val="en-GB"/>
        </w:rPr>
        <w:t>]</w:t>
      </w:r>
      <w:r w:rsidRPr="004265DE">
        <w:rPr>
          <w:lang w:val="en-GB"/>
        </w:rPr>
        <w:t xml:space="preserve"> </w:t>
      </w:r>
      <w:r w:rsidRPr="005E0E8D">
        <w:rPr>
          <w:i/>
          <w:iCs/>
          <w:lang w:val="en-GB"/>
        </w:rPr>
        <w:t>p</w:t>
      </w:r>
      <w:r w:rsidRPr="004265DE">
        <w:rPr>
          <w:lang w:val="en-GB"/>
        </w:rPr>
        <w:t>=0.027) were independently associated with an increased risk of PC</w:t>
      </w:r>
      <w:r w:rsidR="005B7AA8">
        <w:rPr>
          <w:lang w:val="en-GB"/>
        </w:rPr>
        <w:t xml:space="preserve">. </w:t>
      </w:r>
      <w:r w:rsidRPr="004265DE">
        <w:rPr>
          <w:lang w:val="en-GB"/>
        </w:rPr>
        <w:t xml:space="preserve"> </w:t>
      </w:r>
      <w:r w:rsidR="005B7AA8">
        <w:rPr>
          <w:lang w:val="en-GB"/>
        </w:rPr>
        <w:t>E</w:t>
      </w:r>
      <w:r w:rsidRPr="004265DE">
        <w:rPr>
          <w:lang w:val="en-GB"/>
        </w:rPr>
        <w:t>arly catheter removal (within 48 h) was independently associated with a reduced risk (OR</w:t>
      </w:r>
      <w:r w:rsidR="00B3183A">
        <w:rPr>
          <w:lang w:val="en-GB"/>
        </w:rPr>
        <w:t xml:space="preserve"> </w:t>
      </w:r>
      <w:r w:rsidRPr="004265DE">
        <w:rPr>
          <w:lang w:val="en-GB"/>
        </w:rPr>
        <w:t>0.18</w:t>
      </w:r>
      <w:r w:rsidR="00B3183A">
        <w:rPr>
          <w:lang w:val="en-GB"/>
        </w:rPr>
        <w:t>[</w:t>
      </w:r>
      <w:r w:rsidRPr="004265DE">
        <w:rPr>
          <w:lang w:val="en-GB"/>
        </w:rPr>
        <w:t>0.08–0.41</w:t>
      </w:r>
      <w:r w:rsidR="00B3183A">
        <w:rPr>
          <w:lang w:val="en-GB"/>
        </w:rPr>
        <w:t>]</w:t>
      </w:r>
      <w:r w:rsidRPr="004265DE">
        <w:rPr>
          <w:lang w:val="en-GB"/>
        </w:rPr>
        <w:t xml:space="preserve"> </w:t>
      </w:r>
      <w:r w:rsidRPr="00613B21">
        <w:rPr>
          <w:i/>
          <w:iCs/>
          <w:lang w:val="en-GB"/>
        </w:rPr>
        <w:t>p</w:t>
      </w:r>
      <w:r w:rsidRPr="004265DE">
        <w:rPr>
          <w:lang w:val="en-GB"/>
        </w:rPr>
        <w:t>&lt;0.001).</w:t>
      </w:r>
    </w:p>
    <w:p w14:paraId="4083E185" w14:textId="2A7668FC" w:rsidR="00191BCC" w:rsidRDefault="00191BCC">
      <w:pPr>
        <w:rPr>
          <w:b/>
          <w:bCs/>
          <w:u w:val="single"/>
          <w:lang w:val="en-GB"/>
        </w:rPr>
      </w:pPr>
      <w:r w:rsidRPr="001C23E3">
        <w:rPr>
          <w:b/>
          <w:bCs/>
          <w:u w:val="single"/>
          <w:lang w:val="en-GB"/>
        </w:rPr>
        <w:t>Conclusion</w:t>
      </w:r>
    </w:p>
    <w:p w14:paraId="692EE61E" w14:textId="02DFD314" w:rsidR="00585CC5" w:rsidRPr="00B63725" w:rsidRDefault="00EA0CEA" w:rsidP="00EA0CEA">
      <w:pPr>
        <w:rPr>
          <w:lang w:val="en-US"/>
        </w:rPr>
      </w:pPr>
      <w:r w:rsidRPr="00EA0CEA">
        <w:rPr>
          <w:lang w:val="en-GB"/>
        </w:rPr>
        <w:t xml:space="preserve">Multiple colonization prior to candidemia and the presence of parenteral nutrition were independently associated with persistent candidemia, while early catheter removal was </w:t>
      </w:r>
      <w:r w:rsidRPr="00EA0CEA">
        <w:rPr>
          <w:lang w:val="en-GB"/>
        </w:rPr>
        <w:lastRenderedPageBreak/>
        <w:t>independently associated with a lower risk.</w:t>
      </w:r>
      <w:r w:rsidR="005B7AA8" w:rsidRPr="00B63725">
        <w:rPr>
          <w:lang w:val="en-US"/>
        </w:rPr>
        <w:t xml:space="preserve"> These findings support the implementation of candidemia management bundles to ensure timely source control and improve outcomes.</w:t>
      </w:r>
    </w:p>
    <w:p w14:paraId="539C8D07" w14:textId="442D8BFD" w:rsidR="00585CC5" w:rsidRPr="00B63725" w:rsidRDefault="000D6DF1" w:rsidP="00EA0CEA">
      <w:r w:rsidRPr="000D6DF1">
        <w:t xml:space="preserve">Funding:  </w:t>
      </w:r>
      <w:r w:rsidRPr="000D6DF1">
        <w:rPr>
          <w:lang w:val="es"/>
        </w:rPr>
        <w:t>V CONVOCATORIA SEIMC DE INVESTIGACIÓN EN ENFERMEDADES INFECCIOSAS Y MICROBIOLOGÍA CLÍNICA" REF 2020-642-1; PI23/00826; JR21/00061.</w:t>
      </w:r>
      <w:r>
        <w:rPr>
          <w:lang w:val="es"/>
        </w:rPr>
        <w:t xml:space="preserve">y </w:t>
      </w:r>
      <w:r w:rsidR="00437EFC" w:rsidRPr="00437EFC">
        <w:rPr>
          <w:lang w:val="es"/>
        </w:rPr>
        <w:t>CM24/00167</w:t>
      </w:r>
    </w:p>
    <w:p w14:paraId="6FAB3D9A" w14:textId="77777777" w:rsidR="00585CC5" w:rsidRPr="00B63725" w:rsidRDefault="00585CC5" w:rsidP="00EA0CEA"/>
    <w:p w14:paraId="6DE11524" w14:textId="77777777" w:rsidR="00585CC5" w:rsidRPr="00B63725" w:rsidRDefault="00585CC5" w:rsidP="00EA0CEA"/>
    <w:p w14:paraId="35BAA8B1" w14:textId="77777777" w:rsidR="00585CC5" w:rsidRDefault="00585CC5" w:rsidP="00EA0CEA"/>
    <w:p w14:paraId="403EA07F" w14:textId="77777777" w:rsidR="00C954BA" w:rsidRPr="00B63725" w:rsidRDefault="00C954BA" w:rsidP="00EA0CEA"/>
    <w:tbl>
      <w:tblPr>
        <w:tblpPr w:leftFromText="141" w:rightFromText="141" w:horzAnchor="page" w:tblpX="1" w:tblpY="-1365"/>
        <w:tblW w:w="11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946"/>
        <w:gridCol w:w="1819"/>
        <w:gridCol w:w="1609"/>
        <w:gridCol w:w="1097"/>
      </w:tblGrid>
      <w:tr w:rsidR="0042705C" w:rsidRPr="002328BD" w14:paraId="298C666F" w14:textId="77777777" w:rsidTr="00C954BA">
        <w:trPr>
          <w:trHeight w:val="260"/>
        </w:trPr>
        <w:tc>
          <w:tcPr>
            <w:tcW w:w="11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447D" w14:textId="77777777" w:rsidR="0042705C" w:rsidRPr="0042705C" w:rsidRDefault="0042705C" w:rsidP="00427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  <w:lastRenderedPageBreak/>
              <w:t>Table 1. Clinical characteristics, management, and outcomes of patients with persistent vs. non-persistent candidemia</w:t>
            </w:r>
          </w:p>
        </w:tc>
      </w:tr>
      <w:tr w:rsidR="0042705C" w:rsidRPr="0042705C" w14:paraId="59ED70D5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7496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Variable, n (%)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642D" w14:textId="77777777" w:rsidR="0042705C" w:rsidRPr="0042705C" w:rsidRDefault="0042705C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Total (n = 200)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2E957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NPC (n = 100)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E8407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PC (n = 100)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BB6B8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p-value</w:t>
            </w:r>
          </w:p>
        </w:tc>
      </w:tr>
      <w:tr w:rsidR="0042705C" w:rsidRPr="0042705C" w14:paraId="16A7CE0D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79DE" w14:textId="77777777" w:rsidR="0042705C" w:rsidRPr="0042705C" w:rsidRDefault="0042705C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Candida score, mean (sd)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EF00" w14:textId="77777777" w:rsidR="0042705C" w:rsidRPr="0042705C" w:rsidRDefault="0042705C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1.8 (1.2)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9310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1.5 (1)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B244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(1.2)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24C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0.00836</w:t>
            </w:r>
          </w:p>
        </w:tc>
      </w:tr>
      <w:tr w:rsidR="0042705C" w:rsidRPr="0042705C" w14:paraId="22D10802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44B" w14:textId="77777777" w:rsidR="0042705C" w:rsidRPr="0042705C" w:rsidRDefault="0042705C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Charlson, mean (sd)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F43B" w14:textId="77777777" w:rsidR="0042705C" w:rsidRPr="0042705C" w:rsidRDefault="0042705C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5.5 (3.7)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41C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5.8 (4)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5692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5.3 (3.3)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50E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0.366</w:t>
            </w:r>
          </w:p>
        </w:tc>
      </w:tr>
      <w:tr w:rsidR="0042705C" w:rsidRPr="0042705C" w14:paraId="49FD5FFF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FA1C" w14:textId="77777777" w:rsidR="0042705C" w:rsidRPr="0042705C" w:rsidRDefault="0042705C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Age, mean (sd)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E5A8" w14:textId="77777777" w:rsidR="0042705C" w:rsidRPr="0042705C" w:rsidRDefault="0042705C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56.2 (22.8)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1D92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58.7 (22)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514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53.7 (23.3)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9CE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0.125</w:t>
            </w:r>
          </w:p>
        </w:tc>
      </w:tr>
      <w:tr w:rsidR="0042705C" w:rsidRPr="0042705C" w14:paraId="3017C2AC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A383" w14:textId="77777777" w:rsidR="0042705C" w:rsidRPr="0042705C" w:rsidRDefault="0042705C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Sex: Male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A552" w14:textId="77777777" w:rsidR="0042705C" w:rsidRPr="0042705C" w:rsidRDefault="0042705C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130 (65%)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EE43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71 (71%)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7861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59 (59%)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46A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0.103</w:t>
            </w:r>
          </w:p>
        </w:tc>
      </w:tr>
      <w:tr w:rsidR="0042705C" w:rsidRPr="0042705C" w14:paraId="6C332577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03FF" w14:textId="77777777" w:rsidR="0042705C" w:rsidRPr="0042705C" w:rsidRDefault="0042705C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>Surgery in the past 30 days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1A5D" w14:textId="77777777" w:rsidR="0042705C" w:rsidRPr="0042705C" w:rsidRDefault="0042705C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108 (54%)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3B9F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47 (47%)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3ACC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61 (61%)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7DA5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0.0651</w:t>
            </w:r>
          </w:p>
        </w:tc>
      </w:tr>
      <w:tr w:rsidR="0042705C" w:rsidRPr="0042705C" w14:paraId="6E9E7219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042" w14:textId="77777777" w:rsidR="0042705C" w:rsidRPr="0042705C" w:rsidRDefault="0042705C" w:rsidP="004270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Previous therapy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085A" w14:textId="77777777" w:rsidR="0042705C" w:rsidRPr="0042705C" w:rsidRDefault="0042705C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3D43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0D1B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8F83" w14:textId="77777777" w:rsidR="0042705C" w:rsidRPr="0042705C" w:rsidRDefault="0042705C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47BF4" w:rsidRPr="0042705C" w14:paraId="4FC4CFED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D4C" w14:textId="79AED165" w:rsidR="00A47BF4" w:rsidRPr="0042705C" w:rsidRDefault="00A47BF4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Corticosteroid therapy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BBF5" w14:textId="293F4A52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49 (24.5%)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8D8F" w14:textId="7C4B1704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22 (22%)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5B7A" w14:textId="241E5E62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27 (27%)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1775" w14:textId="70EC53AA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0.511</w:t>
            </w:r>
          </w:p>
        </w:tc>
      </w:tr>
      <w:tr w:rsidR="00A47BF4" w:rsidRPr="0042705C" w14:paraId="53196F20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8AA4" w14:textId="3B358EE0" w:rsidR="00A47BF4" w:rsidRPr="0042705C" w:rsidRDefault="00A47BF4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Other immunosuppresive therapy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A3BA" w14:textId="55D0A282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37 (18.5%)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A7E" w14:textId="09A74769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13 (13%)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3F41" w14:textId="3A8C4DBC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24 (24%)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87A3" w14:textId="0F7CF7C9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0.0686</w:t>
            </w:r>
          </w:p>
        </w:tc>
      </w:tr>
      <w:tr w:rsidR="00A47BF4" w:rsidRPr="0042705C" w14:paraId="30B0A78B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0295" w14:textId="0D01E865" w:rsidR="00A47BF4" w:rsidRPr="0042705C" w:rsidRDefault="00A47BF4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Broad spectrum antibiotics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CD71" w14:textId="4B50F996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173 (86.5%)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548D" w14:textId="69D1F0E4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82 (82%)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594C" w14:textId="1B034858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91 (91%)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BA9" w14:textId="29A47008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0.0978</w:t>
            </w:r>
          </w:p>
        </w:tc>
      </w:tr>
      <w:tr w:rsidR="00A47BF4" w:rsidRPr="0042705C" w14:paraId="5A6C0649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50CC" w14:textId="28967996" w:rsidR="00A47BF4" w:rsidRPr="0042705C" w:rsidRDefault="00A47BF4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Prophylactic antifungal therapy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58A9" w14:textId="6DA2846F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31 (15.5%)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07DD" w14:textId="64A8A5B0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 (10%)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732B" w14:textId="730EE3F3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21 (21%)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FD8" w14:textId="0191EED2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0.0507</w:t>
            </w:r>
          </w:p>
        </w:tc>
      </w:tr>
      <w:tr w:rsidR="00A47BF4" w:rsidRPr="0042705C" w14:paraId="6DC5A904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1008" w14:textId="0FF36FA2" w:rsidR="00A47BF4" w:rsidRPr="0042705C" w:rsidRDefault="00A47BF4" w:rsidP="009C5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Risk factors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0A3A" w14:textId="090E59C5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2EB6" w14:textId="06968BB9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537" w14:textId="587AF1AD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232" w14:textId="7F965FE5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A47BF4" w:rsidRPr="0042705C" w14:paraId="0E949D3A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E8C7" w14:textId="15CA9E51" w:rsidR="00A47BF4" w:rsidRPr="0042705C" w:rsidRDefault="00A47BF4" w:rsidP="009C5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Central venous catheter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EA8B" w14:textId="19284EF6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147 (73.5%)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E94" w14:textId="3A69FC6C" w:rsidR="00A47BF4" w:rsidRPr="0042705C" w:rsidRDefault="00A47BF4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66 (66%)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6390" w14:textId="0F0598E6" w:rsidR="00A47BF4" w:rsidRPr="0042705C" w:rsidRDefault="00A47BF4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81 (81%)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650" w14:textId="64C764FA" w:rsidR="00A47BF4" w:rsidRPr="0042705C" w:rsidRDefault="00A47BF4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0.0249</w:t>
            </w:r>
          </w:p>
        </w:tc>
      </w:tr>
      <w:tr w:rsidR="00A47BF4" w:rsidRPr="0042705C" w14:paraId="7F4CEC16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7C74" w14:textId="689CF74F" w:rsidR="00A47BF4" w:rsidRPr="0042705C" w:rsidRDefault="00A47BF4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Parenteral nutrition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6BCB" w14:textId="714A3FD2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109 (54.5%)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3C1D" w14:textId="5705B80B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47 (47%)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F7A1" w14:textId="6A362332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62 (62%)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C630" w14:textId="75628B46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0.0468</w:t>
            </w:r>
          </w:p>
        </w:tc>
      </w:tr>
      <w:tr w:rsidR="00A47BF4" w:rsidRPr="0042705C" w14:paraId="29C4839B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13A" w14:textId="0F64C2BD" w:rsidR="00A47BF4" w:rsidRPr="0042705C" w:rsidRDefault="00A47BF4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Severe sepsis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E404" w14:textId="45B54196" w:rsidR="00A47BF4" w:rsidRPr="0042705C" w:rsidRDefault="00A47BF4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49 (24.5%)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E0A" w14:textId="42496951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26 (26%)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2580" w14:textId="3CF886DA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23 (23%)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80AE" w14:textId="0E9BA682" w:rsidR="00A47BF4" w:rsidRPr="0042705C" w:rsidRDefault="00A47BF4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0.742</w:t>
            </w:r>
          </w:p>
        </w:tc>
      </w:tr>
      <w:tr w:rsidR="000E58CD" w:rsidRPr="0042705C" w14:paraId="08A51741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9677" w14:textId="048E35B5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Previous candidemia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462B" w14:textId="7F9EF678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 (2%)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209" w14:textId="29328C3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(3%)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B31" w14:textId="514EC041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 (1%)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D49B" w14:textId="05C240CB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0.621</w:t>
            </w:r>
          </w:p>
        </w:tc>
      </w:tr>
      <w:tr w:rsidR="000E58CD" w:rsidRPr="0042705C" w14:paraId="36564241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BD07" w14:textId="0EA804AF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Previous multisite colonization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9A06" w14:textId="4A81C766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94 (47%)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1EA" w14:textId="6C8B419C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36 (36%)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74A" w14:textId="6046C22E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58 (58%)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54F" w14:textId="72B4A61B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0.00293</w:t>
            </w:r>
          </w:p>
        </w:tc>
      </w:tr>
      <w:tr w:rsidR="000E58CD" w:rsidRPr="0042705C" w14:paraId="5CA9FF36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8730" w14:textId="407F1602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Profound neutropenia (&lt;500 cells/mL)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1287" w14:textId="41465ADC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21 (10.5%)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B9EE" w14:textId="1E9200DE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13 (13%)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C716" w14:textId="1ACEB76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 (8%)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8D9" w14:textId="775A7310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0.356</w:t>
            </w:r>
          </w:p>
        </w:tc>
      </w:tr>
      <w:tr w:rsidR="000E58CD" w:rsidRPr="0042705C" w14:paraId="76AB5ECD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A76B" w14:textId="7F6A8A2A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Candidemia during ICU stay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5D76" w14:textId="75CB4532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89 (44.5%)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2413" w14:textId="054980CB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36 (36%)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8AF" w14:textId="4BA03318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53 (53%)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9C3" w14:textId="133A82D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0.0228</w:t>
            </w:r>
          </w:p>
        </w:tc>
      </w:tr>
      <w:tr w:rsidR="000E58CD" w:rsidRPr="0042705C" w14:paraId="578D93B2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CAD2" w14:textId="7E605D16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Invasive mechanical ventilation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A6F1" w14:textId="1B0D42C3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49 (24.5%)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3E6C" w14:textId="7775E37C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 (20%)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8B07" w14:textId="52DD12B9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29 (29%)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48F" w14:textId="340AC085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0.188</w:t>
            </w:r>
          </w:p>
        </w:tc>
      </w:tr>
      <w:tr w:rsidR="000E58CD" w:rsidRPr="0042705C" w14:paraId="45B89E7E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405" w14:textId="5EFC024A" w:rsidR="000E58CD" w:rsidRPr="0042705C" w:rsidRDefault="000E58CD" w:rsidP="00C95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Initial antifungal agent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5449" w14:textId="04F0B8D0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40B9" w14:textId="21EEB491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C8A2" w14:textId="5D91F092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B701" w14:textId="673E481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0.456</w:t>
            </w:r>
          </w:p>
        </w:tc>
      </w:tr>
      <w:tr w:rsidR="000E58CD" w:rsidRPr="0042705C" w14:paraId="54EF5EE3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2ECC" w14:textId="3364215A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Amphotericin B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3EF3" w14:textId="3EFBFCC4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23 (11.5%)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6E7" w14:textId="3BF448DF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 (9%)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F5A" w14:textId="7B84AA53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14 (14%)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FBD2" w14:textId="2B871EC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2881D7C6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FBC2" w14:textId="3E490F9A" w:rsidR="000E58CD" w:rsidRPr="0042705C" w:rsidRDefault="000E58CD" w:rsidP="00C9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Anidulafungin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44BF" w14:textId="13E85E64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100 (50%)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C95" w14:textId="5479D4D4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47 (47%)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A15" w14:textId="60E6B330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53 (53%)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2C2F" w14:textId="0D75210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50EE8C41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9276" w14:textId="3766CE15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Caspofungin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6FF0" w14:textId="6568875A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34 (17%)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376E" w14:textId="64F65F9B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 (20%)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0B8" w14:textId="5F48C0F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14 (14%)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30E" w14:textId="72C4CC2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3D3CD319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DFB" w14:textId="4E454D93" w:rsidR="000E58CD" w:rsidRPr="0042705C" w:rsidRDefault="000E58CD" w:rsidP="00012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Fluconazole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2440" w14:textId="33B561DB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33 (16.5%)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A4EE" w14:textId="1F2D4FFE" w:rsidR="000E58CD" w:rsidRPr="0042705C" w:rsidRDefault="000E58CD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21 (21%)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3E10" w14:textId="67D0CE9F" w:rsidR="000E58CD" w:rsidRPr="0042705C" w:rsidRDefault="000E58CD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12 (12%)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D28A" w14:textId="2FE39DA4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49F7DB9F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2D30" w14:textId="4A8D8A2E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Micafungin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72BD" w14:textId="5E0F4CAF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7 (3.5%)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9080" w14:textId="2307D01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(3%)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8885" w14:textId="4C87EF0C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 (4%)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2045" w14:textId="777777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163A7443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7AA6" w14:textId="66161486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Treatment duration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210C" w14:textId="3DC938D8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25.2 (13.3)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B52F" w14:textId="0B27ECFE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21.2 (11.7)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8E2A" w14:textId="583A16B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29.2 (13.7)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9CAC" w14:textId="4786C472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&lt;0.001</w:t>
            </w:r>
          </w:p>
        </w:tc>
      </w:tr>
      <w:tr w:rsidR="000E58CD" w:rsidRPr="0042705C" w14:paraId="31244870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F8E4" w14:textId="4C360C4A" w:rsidR="000E58CD" w:rsidRPr="0042705C" w:rsidRDefault="000E58CD" w:rsidP="00C95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Infection focus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38C3" w14:textId="50825BEE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8D4B" w14:textId="340DACA0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6B37" w14:textId="0BA456F0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BEEC" w14:textId="3AA7DC60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0.137</w:t>
            </w:r>
          </w:p>
        </w:tc>
      </w:tr>
      <w:tr w:rsidR="000E58CD" w:rsidRPr="0042705C" w14:paraId="30CABBE4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CF52" w14:textId="1E29E649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Catheter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666F" w14:textId="2D3BAEF9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97 (48.5%)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B4E0" w14:textId="5249C784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45 (45%)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B54A" w14:textId="5B8A507E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52 (52%)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AF67" w14:textId="643EE1C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0770A210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D984" w14:textId="6402C3C7" w:rsidR="000E58CD" w:rsidRPr="0042705C" w:rsidRDefault="000E58CD" w:rsidP="00C9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Unknown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85ED" w14:textId="591D99AF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45 (22.5%)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C15E" w14:textId="5F9DBA18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27 (27%)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1F1F" w14:textId="40F91DA9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18 (18%)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849" w14:textId="2FF3A84C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2736A29D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F59D" w14:textId="6D53FE51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Ventricular device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4B8D" w14:textId="0941BF34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 (2%)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0697" w14:textId="4B55CB28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 (1%)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8256" w14:textId="30B1B880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(3%)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C88E" w14:textId="5514503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7CC5C415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F42" w14:textId="700ED29C" w:rsidR="000E58CD" w:rsidRPr="0042705C" w:rsidRDefault="000E58CD" w:rsidP="00012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Soft tissue infection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E917" w14:textId="771E92E2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 (4.5%)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9C5" w14:textId="73E40C6D" w:rsidR="000E58CD" w:rsidRPr="0042705C" w:rsidRDefault="000E58CD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7 (7%)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26A" w14:textId="1D52631F" w:rsidR="000E58CD" w:rsidRPr="0042705C" w:rsidRDefault="000E58CD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(2%)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8344" w14:textId="439FA128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4A969D65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478C" w14:textId="399A73D7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Abdominal infection/abscess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B1AF" w14:textId="39C5C7A3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23 (11.5%)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48A9" w14:textId="599CF1A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 (8%)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5D2D" w14:textId="22AA4A7C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15 (15%)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62C2" w14:textId="777777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6160D286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FB58" w14:textId="41C619DE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Urinary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15AA" w14:textId="5F1996AB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22 (11%)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B86" w14:textId="27BFA0F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12 (12%)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FBC2" w14:textId="1113319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 (10%)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06A" w14:textId="777777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14387754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4DCC" w14:textId="6A1B36F0" w:rsidR="000E58CD" w:rsidRPr="0042705C" w:rsidRDefault="000E58CD" w:rsidP="00C95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Management approach to candidemia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7342" w14:textId="31177DDD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973F" w14:textId="6D44579B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37DC" w14:textId="71E1CAB8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305" w14:textId="777777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325D5666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8331" w14:textId="4EEB376B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Antifungal therapy within 48h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D90D" w14:textId="6797C879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171 (85.5%)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90EE" w14:textId="3011A64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86 (86%)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FB2" w14:textId="0B0D00E9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85 (85%)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E335" w14:textId="0CE8AC0F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</w:tr>
      <w:tr w:rsidR="000E58CD" w:rsidRPr="0042705C" w14:paraId="2EDDEC43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617E" w14:textId="687F85E0" w:rsidR="000E58CD" w:rsidRPr="0042705C" w:rsidRDefault="000E58CD" w:rsidP="00C9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Catheter removed within 48 h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01D4" w14:textId="7F3FCFEB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66 (42.9%)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00CD" w14:textId="4E1859A4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45 (58.4%)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89B2" w14:textId="1733B861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21 (27.3%)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479C" w14:textId="363525E0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&lt;0.001</w:t>
            </w:r>
          </w:p>
        </w:tc>
      </w:tr>
      <w:tr w:rsidR="000E58CD" w:rsidRPr="0042705C" w14:paraId="5EBA0DFC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FD9" w14:textId="4252A485" w:rsidR="000E58CD" w:rsidRPr="000E58CD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  <w:t xml:space="preserve">Non-catheter focus resolution within 48h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3294" w14:textId="4540809A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23 (60.5%)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1AD4" w14:textId="4879A17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18 (81.8%)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004C" w14:textId="769FC33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 (31.2%)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2FD1" w14:textId="29A91D61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0.0026</w:t>
            </w:r>
          </w:p>
        </w:tc>
      </w:tr>
      <w:tr w:rsidR="000E58CD" w:rsidRPr="0042705C" w14:paraId="73F9B592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6B12" w14:textId="345655EF" w:rsidR="000E58CD" w:rsidRPr="0042705C" w:rsidRDefault="000E58CD" w:rsidP="00C95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Metastatic infection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5054" w14:textId="74D627B6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 (10%)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8899" w14:textId="61873A1F" w:rsidR="000E58CD" w:rsidRPr="0042705C" w:rsidRDefault="000E58CD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 (6%)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2694" w14:textId="3CBF5084" w:rsidR="000E58CD" w:rsidRPr="0042705C" w:rsidRDefault="000E58CD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14 (14%)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E32B" w14:textId="6EEC6202" w:rsidR="000E58CD" w:rsidRPr="0042705C" w:rsidRDefault="000E58CD" w:rsidP="0042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0.099</w:t>
            </w:r>
          </w:p>
        </w:tc>
      </w:tr>
      <w:tr w:rsidR="000E58CD" w:rsidRPr="0042705C" w14:paraId="57D579F0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90C8" w14:textId="2248A9E6" w:rsidR="000E58CD" w:rsidRPr="00012B64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Chorioretinitis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347B" w14:textId="22925283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(10%)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14C5" w14:textId="1D654F01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 (0%)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AB59" w14:textId="28DD5AE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(14.3%)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50BF" w14:textId="4EF59B7F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2DC56F67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E220" w14:textId="2B6C7639" w:rsidR="000E58CD" w:rsidRPr="009C5395" w:rsidRDefault="000E58CD" w:rsidP="00C954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Endocarditis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BBB8" w14:textId="51458637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 (25%)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505F" w14:textId="328A068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 (16.7%)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0DC7" w14:textId="6E0EA8BC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 (28.6%)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46C9" w14:textId="436C3998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17367C58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88DB" w14:textId="1EC345D0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GB"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Hepatosplenic infection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E325" w14:textId="4AD0307E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5 (25%)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D504" w14:textId="6C75762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(33.3%)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45F" w14:textId="25A0802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(21.4%)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8A04" w14:textId="3862E103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036D9924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AFC" w14:textId="61A30DFD" w:rsidR="000E58CD" w:rsidRPr="0042705C" w:rsidRDefault="000E58CD" w:rsidP="00147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Meningitis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662B" w14:textId="460776EF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(15%)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6A8B" w14:textId="3D3D711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 (0%)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80E" w14:textId="2D825A92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(21.4%)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3798" w14:textId="391CFA9B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57F52FC3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22B" w14:textId="3C1BC672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Osteomyelitis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05EA" w14:textId="5292621D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(15%)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7FC" w14:textId="03EF86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 (16.7%)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F08D" w14:textId="622EA94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(14.3%)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18A" w14:textId="777777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51235B01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2381" w14:textId="239A0C96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Other late complications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F9A2" w14:textId="526B4148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(10%)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99BD" w14:textId="5B956CA2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 (33.3%)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1FD" w14:textId="4771C3F9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 (0%)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17F1" w14:textId="777777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0E58CD" w:rsidRPr="0042705C" w14:paraId="137DA5DA" w14:textId="77777777" w:rsidTr="004252F5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920" w14:textId="00C55310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30-days mortality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A2D2" w14:textId="6162C0DE" w:rsidR="000E58CD" w:rsidRPr="0042705C" w:rsidRDefault="000E58CD" w:rsidP="004252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45 (22.5%)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FEE0" w14:textId="7464A31C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15 (15%)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18DC5" w14:textId="4735FB3F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30 (30%)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B9D3" w14:textId="7CF47D8B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270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0.0178</w:t>
            </w:r>
          </w:p>
        </w:tc>
      </w:tr>
      <w:tr w:rsidR="000E58CD" w:rsidRPr="0042705C" w14:paraId="3043A9AB" w14:textId="77777777" w:rsidTr="00C954BA">
        <w:trPr>
          <w:trHeight w:val="26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059A3" w14:textId="5C5FBC24" w:rsidR="000E58CD" w:rsidRPr="0042705C" w:rsidRDefault="000E58CD" w:rsidP="00427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B99F4" w14:textId="6B5FFC52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1A60" w14:textId="3CA6F05D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D4EE" w14:textId="5670B39A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37245" w14:textId="77777777" w:rsidR="000E58CD" w:rsidRPr="0042705C" w:rsidRDefault="000E58CD" w:rsidP="00427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1E751D1A" w14:textId="77777777" w:rsidR="00585CC5" w:rsidRDefault="00585CC5" w:rsidP="00EA0CEA">
      <w:pPr>
        <w:rPr>
          <w:lang w:val="en-GB"/>
        </w:rPr>
      </w:pPr>
    </w:p>
    <w:p w14:paraId="354BCD12" w14:textId="77777777" w:rsidR="00A71A83" w:rsidRDefault="00A71A83" w:rsidP="00EA0CEA">
      <w:pPr>
        <w:rPr>
          <w:lang w:val="en-GB"/>
        </w:rPr>
      </w:pPr>
    </w:p>
    <w:p w14:paraId="7C24BCEC" w14:textId="77777777" w:rsidR="00A71A83" w:rsidRDefault="00A71A83" w:rsidP="00EA0CEA">
      <w:pPr>
        <w:rPr>
          <w:lang w:val="en-GB"/>
        </w:rPr>
      </w:pPr>
    </w:p>
    <w:p w14:paraId="037C61CD" w14:textId="77777777" w:rsidR="00A71A83" w:rsidRDefault="00A71A83" w:rsidP="00EA0CEA">
      <w:pPr>
        <w:rPr>
          <w:lang w:val="en-GB"/>
        </w:rPr>
      </w:pPr>
    </w:p>
    <w:p w14:paraId="716A552A" w14:textId="77777777" w:rsidR="00A71A83" w:rsidRDefault="00A71A83" w:rsidP="00EA0CEA">
      <w:pPr>
        <w:rPr>
          <w:lang w:val="en-GB"/>
        </w:rPr>
      </w:pPr>
    </w:p>
    <w:tbl>
      <w:tblPr>
        <w:tblpPr w:leftFromText="141" w:rightFromText="141" w:horzAnchor="margin" w:tblpXSpec="center" w:tblpY="-465"/>
        <w:tblW w:w="10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1904"/>
        <w:gridCol w:w="1835"/>
        <w:gridCol w:w="1251"/>
        <w:gridCol w:w="1251"/>
        <w:gridCol w:w="891"/>
        <w:gridCol w:w="146"/>
        <w:gridCol w:w="146"/>
      </w:tblGrid>
      <w:tr w:rsidR="00A71A83" w:rsidRPr="00294195" w14:paraId="22CDA8A3" w14:textId="77777777" w:rsidTr="009A5060">
        <w:trPr>
          <w:trHeight w:val="300"/>
        </w:trPr>
        <w:tc>
          <w:tcPr>
            <w:tcW w:w="10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C918" w14:textId="4E9EDCCF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s-ES"/>
                <w14:ligatures w14:val="none"/>
              </w:rPr>
              <w:lastRenderedPageBreak/>
              <w:t>Table 2. Microbiological characteristics of patients with persistent vs. non-persistent candidemia.</w:t>
            </w:r>
          </w:p>
        </w:tc>
      </w:tr>
      <w:tr w:rsidR="00A71A83" w:rsidRPr="00A71A83" w14:paraId="09599724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4610" w14:textId="77777777" w:rsidR="00A71A83" w:rsidRPr="00A71A83" w:rsidRDefault="00A71A83" w:rsidP="009A5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Species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AD4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Total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51FD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Non-PC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1E9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66B8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D7A14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E48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C44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7C7966AD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F966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 Candida albicans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AD2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45 (22.5%)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FD1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27 (27%)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7870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18 (18%)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22ED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A774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0.366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E04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85D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05A9058F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475" w14:textId="0E4CB3AB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 Candid</w:t>
            </w:r>
            <w:r w:rsidR="00E041C5" w:rsidRPr="001659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ozyma</w:t>
            </w:r>
            <w:r w:rsidRPr="00A71A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 auris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FED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44 (22%)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BC92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18 (18%)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22E7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26 (26%)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71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A383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BBB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7AD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457CFD82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EAC8" w14:textId="1DBCA7C6" w:rsidR="00A71A83" w:rsidRPr="00A71A83" w:rsidRDefault="00E041C5" w:rsidP="009A50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16590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 Nakaseomyces glabratus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DE75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26 (13%)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C9C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16 (16%)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2B20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10 (10%)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4EB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315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55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490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0A21043F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2BDB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 Candida parapsilosis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634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71 (35.5%)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1CB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32 (32%)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98A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39 (39%)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2E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647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25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5F7D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5E7B3944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374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 xml:space="preserve"> Candida tropicalis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6652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 (3%)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0EB5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(3%)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3B6C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3 (3%)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A03C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FD55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700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28B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44603A01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DFC3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Otras candidas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1190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 (4%)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D00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 (4%)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880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4 (4%)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5CD8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BE88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F2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780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30E57944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DFF9F" w14:textId="77777777" w:rsidR="00A71A83" w:rsidRPr="00A71A83" w:rsidRDefault="00A71A83" w:rsidP="009A50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Antifungal agent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446A2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MIC 50 non-PC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A6D1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MIC90 non-PC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8455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MIC50 PC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373A3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MIC90 PC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82E5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p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E904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32BE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01199ADF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022A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Amphotericin B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E4A4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A42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85B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97D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7C82" w14:textId="7454D10E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0.17</w:t>
            </w:r>
            <w:r w:rsidR="00060E8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59D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743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1817C9E7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535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Fluconazole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74E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E29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BF1B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3924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256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03F" w14:textId="212029AD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0.16</w:t>
            </w:r>
            <w:r w:rsidR="00060E8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C1F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B20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1969357F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7423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Itraconazole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5F05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29C5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343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3763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B225" w14:textId="4D1DDD1C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0.73</w:t>
            </w:r>
            <w:r w:rsidR="00060E8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5D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47E7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6D04BD67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1509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Voriconazole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FA8C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57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4C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F82B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51DA" w14:textId="3248FDFC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</w:t>
            </w:r>
            <w:r w:rsidR="00060E8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F5ED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8E38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00D760F3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080F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Caspofungin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A2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9A9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85A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155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709E" w14:textId="79398DBB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0.41</w:t>
            </w:r>
            <w:r w:rsidR="00060E8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4373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BC1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3F67E484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08D7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Anidulafungin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3A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0.125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9B2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2298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0.125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EC2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9DC" w14:textId="0B841D8C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0.163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E6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828B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133625ED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6383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Micafungin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5DF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FAF1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AF18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065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50C5" w14:textId="612CB762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5363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AAD2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0B3D669A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8FC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Posaconazole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4C0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055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FAE1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5186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359C" w14:textId="63A8E381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0.98</w:t>
            </w:r>
            <w:r w:rsidR="00060E8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06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CA0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6E6F210E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5D891" w14:textId="77777777" w:rsidR="00A71A83" w:rsidRPr="00A71A83" w:rsidRDefault="00A71A83" w:rsidP="009A5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Isavuconazole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1C7A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3A14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EF39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0.047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9555E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1.5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D423" w14:textId="6E6FA351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A71A83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0.42</w:t>
            </w:r>
            <w:r w:rsidR="00060E82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0627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CBED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71A83" w:rsidRPr="00A71A83" w14:paraId="7BC4F114" w14:textId="77777777" w:rsidTr="009A5060">
        <w:trPr>
          <w:trHeight w:val="300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0DBF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3560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6750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2DD1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AF3F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FBB2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C684" w14:textId="77777777" w:rsidR="00A71A83" w:rsidRPr="00A71A83" w:rsidRDefault="00A71A83" w:rsidP="009A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6A54" w14:textId="77777777" w:rsidR="00A71A83" w:rsidRPr="00A71A83" w:rsidRDefault="00A71A83" w:rsidP="009A50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6ED37E3" w14:textId="77777777" w:rsidR="00A71A83" w:rsidRPr="00292C59" w:rsidRDefault="00A71A83" w:rsidP="00EA0CEA">
      <w:pPr>
        <w:rPr>
          <w:lang w:val="en-GB"/>
        </w:rPr>
      </w:pPr>
    </w:p>
    <w:sectPr w:rsidR="00A71A83" w:rsidRPr="00292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ba Cecilia Ruiz Gaitan" w:date="2025-04-24T23:35:00Z" w:initials="AR">
    <w:p w14:paraId="032EDD99" w14:textId="77777777" w:rsidR="005B7AA8" w:rsidRDefault="005B7AA8" w:rsidP="00C817FC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Los aproximas todos?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2EDD9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B5492A" w16cex:dateUtc="2025-04-24T2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2EDD99" w16cid:durableId="2BB549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ba Cecilia Ruiz Gaitan">
    <w15:presenceInfo w15:providerId="Windows Live" w15:userId="aee7f67a4f2afa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F8"/>
    <w:rsid w:val="00006C64"/>
    <w:rsid w:val="00012B64"/>
    <w:rsid w:val="0003692E"/>
    <w:rsid w:val="00037CDD"/>
    <w:rsid w:val="00060E82"/>
    <w:rsid w:val="00081805"/>
    <w:rsid w:val="00083257"/>
    <w:rsid w:val="000B0A73"/>
    <w:rsid w:val="000B133F"/>
    <w:rsid w:val="000B1C13"/>
    <w:rsid w:val="000B4887"/>
    <w:rsid w:val="000D6DF1"/>
    <w:rsid w:val="000E37B1"/>
    <w:rsid w:val="000E58CD"/>
    <w:rsid w:val="00134A94"/>
    <w:rsid w:val="00136A85"/>
    <w:rsid w:val="00147782"/>
    <w:rsid w:val="00162CF0"/>
    <w:rsid w:val="00165909"/>
    <w:rsid w:val="00191BCC"/>
    <w:rsid w:val="001A6F4C"/>
    <w:rsid w:val="001C23E3"/>
    <w:rsid w:val="002307F5"/>
    <w:rsid w:val="002328BD"/>
    <w:rsid w:val="002354C6"/>
    <w:rsid w:val="00236D89"/>
    <w:rsid w:val="0025296F"/>
    <w:rsid w:val="00262B58"/>
    <w:rsid w:val="002644FE"/>
    <w:rsid w:val="00292C59"/>
    <w:rsid w:val="00294195"/>
    <w:rsid w:val="002A582B"/>
    <w:rsid w:val="002B378E"/>
    <w:rsid w:val="002D0BFF"/>
    <w:rsid w:val="00317D46"/>
    <w:rsid w:val="00320B93"/>
    <w:rsid w:val="00337BD3"/>
    <w:rsid w:val="00364D1E"/>
    <w:rsid w:val="003722B9"/>
    <w:rsid w:val="00372AAD"/>
    <w:rsid w:val="00393CDE"/>
    <w:rsid w:val="004252F5"/>
    <w:rsid w:val="004265DE"/>
    <w:rsid w:val="0042705C"/>
    <w:rsid w:val="00437EFC"/>
    <w:rsid w:val="0047352E"/>
    <w:rsid w:val="00475A7F"/>
    <w:rsid w:val="004849C6"/>
    <w:rsid w:val="004D7B3D"/>
    <w:rsid w:val="00585CC5"/>
    <w:rsid w:val="0059760A"/>
    <w:rsid w:val="005A12B5"/>
    <w:rsid w:val="005B7AA8"/>
    <w:rsid w:val="005C685F"/>
    <w:rsid w:val="005D70A6"/>
    <w:rsid w:val="005E0E8D"/>
    <w:rsid w:val="00613B21"/>
    <w:rsid w:val="00621F5A"/>
    <w:rsid w:val="006829F8"/>
    <w:rsid w:val="006A5057"/>
    <w:rsid w:val="006D2197"/>
    <w:rsid w:val="00705889"/>
    <w:rsid w:val="007321B3"/>
    <w:rsid w:val="0080526A"/>
    <w:rsid w:val="00840A06"/>
    <w:rsid w:val="0085395A"/>
    <w:rsid w:val="008905AA"/>
    <w:rsid w:val="008A7D8F"/>
    <w:rsid w:val="008B49E9"/>
    <w:rsid w:val="008B7584"/>
    <w:rsid w:val="00931E03"/>
    <w:rsid w:val="00946BEF"/>
    <w:rsid w:val="009A5060"/>
    <w:rsid w:val="009C5395"/>
    <w:rsid w:val="009D3CD2"/>
    <w:rsid w:val="00A01E79"/>
    <w:rsid w:val="00A07F11"/>
    <w:rsid w:val="00A47BF4"/>
    <w:rsid w:val="00A537DF"/>
    <w:rsid w:val="00A71371"/>
    <w:rsid w:val="00A71A83"/>
    <w:rsid w:val="00A9130F"/>
    <w:rsid w:val="00AC042F"/>
    <w:rsid w:val="00AF2410"/>
    <w:rsid w:val="00B05C3E"/>
    <w:rsid w:val="00B27265"/>
    <w:rsid w:val="00B3183A"/>
    <w:rsid w:val="00B41A24"/>
    <w:rsid w:val="00B63725"/>
    <w:rsid w:val="00B650FD"/>
    <w:rsid w:val="00B864B8"/>
    <w:rsid w:val="00B97DF8"/>
    <w:rsid w:val="00BD0419"/>
    <w:rsid w:val="00BE1A21"/>
    <w:rsid w:val="00C006E7"/>
    <w:rsid w:val="00C05561"/>
    <w:rsid w:val="00C06F79"/>
    <w:rsid w:val="00C10C9C"/>
    <w:rsid w:val="00C9510F"/>
    <w:rsid w:val="00C954BA"/>
    <w:rsid w:val="00CB2574"/>
    <w:rsid w:val="00CC15A8"/>
    <w:rsid w:val="00CD17CD"/>
    <w:rsid w:val="00D00484"/>
    <w:rsid w:val="00D36AFD"/>
    <w:rsid w:val="00D51B17"/>
    <w:rsid w:val="00D76477"/>
    <w:rsid w:val="00D96E69"/>
    <w:rsid w:val="00DA1911"/>
    <w:rsid w:val="00DD2841"/>
    <w:rsid w:val="00DE585E"/>
    <w:rsid w:val="00DE7998"/>
    <w:rsid w:val="00E041C5"/>
    <w:rsid w:val="00E50484"/>
    <w:rsid w:val="00E758D6"/>
    <w:rsid w:val="00E75DAD"/>
    <w:rsid w:val="00E9670C"/>
    <w:rsid w:val="00EA0CEA"/>
    <w:rsid w:val="00EA0EE5"/>
    <w:rsid w:val="00EB77E8"/>
    <w:rsid w:val="00EF1014"/>
    <w:rsid w:val="00F440FE"/>
    <w:rsid w:val="00F56AE2"/>
    <w:rsid w:val="00F6379B"/>
    <w:rsid w:val="00F71D6A"/>
    <w:rsid w:val="00FB12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F12E"/>
  <w15:chartTrackingRefBased/>
  <w15:docId w15:val="{0F5A253A-D5B9-4888-AEAD-3F68DA72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9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9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9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9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9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9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9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9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9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9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9F8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F71D6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B7A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7A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7A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A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A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Suárez Urquiza</dc:creator>
  <cp:keywords/>
  <dc:description/>
  <cp:lastModifiedBy>Pedro Suárez Urquiza</cp:lastModifiedBy>
  <cp:revision>47</cp:revision>
  <dcterms:created xsi:type="dcterms:W3CDTF">2025-04-24T21:41:00Z</dcterms:created>
  <dcterms:modified xsi:type="dcterms:W3CDTF">2025-04-27T17:57:00Z</dcterms:modified>
</cp:coreProperties>
</file>