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spacing w:after="150" w:before="30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ae1022"/>
          <w:sz w:val="38"/>
          <w:szCs w:val="38"/>
          <w:rtl w:val="0"/>
        </w:rPr>
        <w:t xml:space="preserve">Registration Conditions </w:t>
      </w:r>
      <w:r w:rsidDel="00000000" w:rsidR="00000000" w:rsidRPr="00000000">
        <w:rPr>
          <w:color w:val="ae1022"/>
          <w:sz w:val="38"/>
          <w:szCs w:val="38"/>
          <w:rtl w:val="0"/>
        </w:rPr>
        <w:t xml:space="preserve">ESC Heart &amp; Stroke Conference</w:t>
      </w:r>
      <w:r w:rsidDel="00000000" w:rsidR="00000000" w:rsidRPr="00000000">
        <w:rPr>
          <w:rFonts w:ascii="Calibri" w:cs="Calibri" w:eastAsia="Calibri" w:hAnsi="Calibri"/>
          <w:color w:val="ae1022"/>
          <w:sz w:val="38"/>
          <w:szCs w:val="38"/>
          <w:rtl w:val="0"/>
        </w:rPr>
        <w:t xml:space="preserve"> 2023 </w:t>
      </w:r>
      <w:r w:rsidDel="00000000" w:rsidR="00000000" w:rsidRPr="00000000">
        <w:rPr>
          <w:rFonts w:ascii="Times New Roman" w:cs="Times New Roman" w:eastAsia="Times New Roman" w:hAnsi="Times New Roman"/>
          <w:sz w:val="24"/>
          <w:szCs w:val="24"/>
          <w:rtl w:val="0"/>
        </w:rPr>
        <w:br w:type="textWrapping"/>
        <w:br w:type="textWrapping"/>
      </w:r>
      <w:r w:rsidDel="00000000" w:rsidR="00000000" w:rsidRPr="00000000">
        <w:rPr>
          <w:color w:val="444444"/>
          <w:sz w:val="24"/>
          <w:szCs w:val="24"/>
          <w:rtl w:val="0"/>
        </w:rPr>
        <w:t xml:space="preserve">ESC Heart &amp; Stroke</w:t>
      </w:r>
      <w:r w:rsidDel="00000000" w:rsidR="00000000" w:rsidRPr="00000000">
        <w:rPr>
          <w:rFonts w:ascii="Calibri" w:cs="Calibri" w:eastAsia="Calibri" w:hAnsi="Calibri"/>
          <w:color w:val="444444"/>
          <w:sz w:val="24"/>
          <w:szCs w:val="24"/>
          <w:rtl w:val="0"/>
        </w:rPr>
        <w:t xml:space="preserve"> 2023 is only </w:t>
      </w:r>
      <w:r w:rsidDel="00000000" w:rsidR="00000000" w:rsidRPr="00000000">
        <w:rPr>
          <w:rFonts w:ascii="Calibri" w:cs="Calibri" w:eastAsia="Calibri" w:hAnsi="Calibri"/>
          <w:color w:val="434343"/>
          <w:sz w:val="24"/>
          <w:szCs w:val="24"/>
          <w:rtl w:val="0"/>
        </w:rPr>
        <w:t xml:space="preserve">accessible</w:t>
      </w:r>
      <w:r w:rsidDel="00000000" w:rsidR="00000000" w:rsidRPr="00000000">
        <w:rPr>
          <w:rFonts w:ascii="Calibri" w:cs="Calibri" w:eastAsia="Calibri" w:hAnsi="Calibri"/>
          <w:color w:val="444444"/>
          <w:sz w:val="24"/>
          <w:szCs w:val="24"/>
          <w:rtl w:val="0"/>
        </w:rPr>
        <w:t xml:space="preserve"> to healthcare professionals, associated press and other stakeholders in the science, management and prevention of cardiovascular disease. By registering, you accept that non-healthcare professionals, including children, will not be able to access the meeting. By registering you also fully accept all registration’s conditions as further detailed, as well as all terms and conditions provided in the </w:t>
      </w:r>
      <w:hyperlink r:id="rId7">
        <w:r w:rsidDel="00000000" w:rsidR="00000000" w:rsidRPr="00000000">
          <w:rPr>
            <w:rFonts w:ascii="Calibri" w:cs="Calibri" w:eastAsia="Calibri" w:hAnsi="Calibri"/>
            <w:color w:val="ae1823"/>
            <w:sz w:val="24"/>
            <w:szCs w:val="24"/>
            <w:u w:val="single"/>
            <w:rtl w:val="0"/>
          </w:rPr>
          <w:t xml:space="preserve">General Conditions of Use of ESC Websites</w:t>
        </w:r>
      </w:hyperlink>
      <w:r w:rsidDel="00000000" w:rsidR="00000000" w:rsidRPr="00000000">
        <w:rPr>
          <w:rFonts w:ascii="Calibri" w:cs="Calibri" w:eastAsia="Calibri" w:hAnsi="Calibri"/>
          <w:color w:val="444444"/>
          <w:sz w:val="24"/>
          <w:szCs w:val="24"/>
          <w:rtl w:val="0"/>
        </w:rPr>
        <w:t xml:space="preserve">.</w:t>
      </w:r>
      <w:r w:rsidDel="00000000" w:rsidR="00000000" w:rsidRPr="00000000">
        <w:rPr>
          <w:rtl w:val="0"/>
        </w:rPr>
      </w:r>
    </w:p>
    <w:p w:rsidR="00000000" w:rsidDel="00000000" w:rsidP="00000000" w:rsidRDefault="00000000" w:rsidRPr="00000000" w14:paraId="00000002">
      <w:pPr>
        <w:shd w:fill="fcfcfc" w:val="clear"/>
        <w:spacing w:after="150" w:before="28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color w:val="ae1823"/>
          <w:sz w:val="24"/>
          <w:szCs w:val="24"/>
          <w:rtl w:val="0"/>
        </w:rPr>
        <w:t xml:space="preserve">Payment and General Conditions</w:t>
      </w:r>
      <w:r w:rsidDel="00000000" w:rsidR="00000000" w:rsidRPr="00000000">
        <w:rPr>
          <w:rFonts w:ascii="Calibri" w:cs="Calibri" w:eastAsia="Calibri" w:hAnsi="Calibri"/>
          <w:color w:val="ae1823"/>
          <w:sz w:val="24"/>
          <w:szCs w:val="24"/>
          <w:rtl w:val="0"/>
        </w:rPr>
        <w:br w:type="textWrapping"/>
      </w:r>
      <w:r w:rsidDel="00000000" w:rsidR="00000000" w:rsidRPr="00000000">
        <w:rPr>
          <w:rFonts w:ascii="Calibri" w:cs="Calibri" w:eastAsia="Calibri" w:hAnsi="Calibri"/>
          <w:color w:val="434343"/>
          <w:sz w:val="24"/>
          <w:szCs w:val="24"/>
          <w:rtl w:val="0"/>
        </w:rPr>
        <w:t xml:space="preserve">All registration fees are quoted in Euro (€). Payment in any other currency will not be accepted.</w:t>
        <w:br w:type="textWrapping"/>
        <w:t xml:space="preserve">Invoices with an address in the European Union should be provided with a VAT Number. The invoicing address and VAT number can only be set up during the registration process. </w:t>
        <w:br w:type="textWrapping"/>
        <w:t xml:space="preserve">Registration fees are based on the date of receipt of the registration request. The prices indicated are only applicable if BOTH the registration request AND payment are received before midnight, Central European Time (GMT +1), on the relevant registration deadline date, otherwise, the higher registration fee will be applied.</w:t>
        <w:br w:type="textWrapping"/>
        <w:t xml:space="preserve">Registrations will be acknowledged by email upon receipt of payment and a valid personal postal and email address. Incomplete addresses or agency addresses will not be accepted and will result in the cancellation of the registration.</w:t>
      </w:r>
      <w:r w:rsidDel="00000000" w:rsidR="00000000" w:rsidRPr="00000000">
        <w:rPr>
          <w:rFonts w:ascii="Calibri" w:cs="Calibri" w:eastAsia="Calibri" w:hAnsi="Calibri"/>
          <w:color w:val="ae1823"/>
          <w:sz w:val="24"/>
          <w:szCs w:val="24"/>
          <w:rtl w:val="0"/>
        </w:rPr>
        <w:br w:type="textWrapping"/>
        <w:br w:type="textWrapping"/>
      </w:r>
      <w:r w:rsidDel="00000000" w:rsidR="00000000" w:rsidRPr="00000000">
        <w:rPr>
          <w:rFonts w:ascii="Calibri" w:cs="Calibri" w:eastAsia="Calibri" w:hAnsi="Calibri"/>
          <w:b w:val="1"/>
          <w:color w:val="ae1823"/>
          <w:sz w:val="24"/>
          <w:szCs w:val="24"/>
          <w:rtl w:val="0"/>
        </w:rPr>
        <w:t xml:space="preserve">Payment of fees</w:t>
      </w:r>
      <w:r w:rsidDel="00000000" w:rsidR="00000000" w:rsidRPr="00000000">
        <w:rPr>
          <w:rFonts w:ascii="Calibri" w:cs="Calibri" w:eastAsia="Calibri" w:hAnsi="Calibri"/>
          <w:color w:val="ae1823"/>
          <w:sz w:val="24"/>
          <w:szCs w:val="24"/>
          <w:rtl w:val="0"/>
        </w:rPr>
        <w:br w:type="textWrapping"/>
      </w:r>
      <w:r w:rsidDel="00000000" w:rsidR="00000000" w:rsidRPr="00000000">
        <w:rPr>
          <w:rFonts w:ascii="Calibri" w:cs="Calibri" w:eastAsia="Calibri" w:hAnsi="Calibri"/>
          <w:color w:val="434343"/>
          <w:sz w:val="24"/>
          <w:szCs w:val="24"/>
          <w:rtl w:val="0"/>
        </w:rPr>
        <w:t xml:space="preserve">Payment by credit card (Visa, Mastercard or American Express) can be made through the online services on our secured server. In case of additional payments for extra orders or adjustments, a secured payment link will be sent by email.</w:t>
      </w:r>
      <w:r w:rsidDel="00000000" w:rsidR="00000000" w:rsidRPr="00000000">
        <w:rPr>
          <w:rFonts w:ascii="Calibri" w:cs="Calibri" w:eastAsia="Calibri" w:hAnsi="Calibri"/>
          <w:color w:val="ae1823"/>
          <w:sz w:val="24"/>
          <w:szCs w:val="24"/>
          <w:rtl w:val="0"/>
        </w:rPr>
        <w:br w:type="textWrapping"/>
      </w:r>
      <w:r w:rsidDel="00000000" w:rsidR="00000000" w:rsidRPr="00000000">
        <w:rPr>
          <w:rtl w:val="0"/>
        </w:rPr>
      </w:r>
    </w:p>
    <w:p w:rsidR="00000000" w:rsidDel="00000000" w:rsidP="00000000" w:rsidRDefault="00000000" w:rsidRPr="00000000" w14:paraId="00000003">
      <w:pPr>
        <w:shd w:fill="fcfcfc" w:val="clear"/>
        <w:spacing w:after="150" w:before="28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color w:val="ae1823"/>
          <w:sz w:val="24"/>
          <w:szCs w:val="24"/>
          <w:rtl w:val="0"/>
        </w:rPr>
        <w:t xml:space="preserve">Cancellation or Alteration</w:t>
      </w:r>
      <w:r w:rsidDel="00000000" w:rsidR="00000000" w:rsidRPr="00000000">
        <w:rPr>
          <w:rFonts w:ascii="Calibri" w:cs="Calibri" w:eastAsia="Calibri" w:hAnsi="Calibri"/>
          <w:b w:val="1"/>
          <w:color w:val="444444"/>
          <w:sz w:val="24"/>
          <w:szCs w:val="24"/>
          <w:rtl w:val="0"/>
        </w:rPr>
        <w:br w:type="textWrapping"/>
      </w:r>
      <w:r w:rsidDel="00000000" w:rsidR="00000000" w:rsidRPr="00000000">
        <w:rPr>
          <w:rFonts w:ascii="Calibri" w:cs="Calibri" w:eastAsia="Calibri" w:hAnsi="Calibri"/>
          <w:color w:val="434343"/>
          <w:sz w:val="24"/>
          <w:szCs w:val="24"/>
          <w:rtl w:val="0"/>
        </w:rPr>
        <w:t xml:space="preserve">Any cancellation or alteration of your registration must be notified in writing and will be subject to the following conditions:</w:t>
        <w:br w:type="textWrapping"/>
      </w:r>
      <w:r w:rsidDel="00000000" w:rsidR="00000000" w:rsidRPr="00000000">
        <w:rPr>
          <w:rFonts w:ascii="Calibri" w:cs="Calibri" w:eastAsia="Calibri" w:hAnsi="Calibri"/>
          <w:color w:val="f60202"/>
          <w:sz w:val="24"/>
          <w:szCs w:val="24"/>
          <w:rtl w:val="0"/>
        </w:rPr>
        <w:t xml:space="preserve">• </w:t>
      </w:r>
      <w:r w:rsidDel="00000000" w:rsidR="00000000" w:rsidRPr="00000000">
        <w:rPr>
          <w:rFonts w:ascii="Calibri" w:cs="Calibri" w:eastAsia="Calibri" w:hAnsi="Calibri"/>
          <w:b w:val="1"/>
          <w:color w:val="f60202"/>
          <w:sz w:val="24"/>
          <w:szCs w:val="24"/>
          <w:rtl w:val="0"/>
        </w:rPr>
        <w:t xml:space="preserve">30</w:t>
      </w:r>
      <w:r w:rsidDel="00000000" w:rsidR="00000000" w:rsidRPr="00000000">
        <w:rPr>
          <w:rFonts w:ascii="Calibri" w:cs="Calibri" w:eastAsia="Calibri" w:hAnsi="Calibri"/>
          <w:b w:val="1"/>
          <w:color w:val="ef0b0b"/>
          <w:sz w:val="24"/>
          <w:szCs w:val="24"/>
          <w:rtl w:val="0"/>
        </w:rPr>
        <w:t xml:space="preserve">% of cancellation fees until the early fee deadline.</w:t>
        <w:br w:type="textWrapping"/>
        <w:t xml:space="preserve">• 100% cancellation fees from the early fee deadline to the event.</w:t>
      </w:r>
      <w:r w:rsidDel="00000000" w:rsidR="00000000" w:rsidRPr="00000000">
        <w:rPr>
          <w:rFonts w:ascii="Calibri" w:cs="Calibri" w:eastAsia="Calibri" w:hAnsi="Calibri"/>
          <w:color w:val="434343"/>
          <w:sz w:val="24"/>
          <w:szCs w:val="24"/>
          <w:rtl w:val="0"/>
        </w:rPr>
        <w:br w:type="textWrapping"/>
        <w:t xml:space="preserve">Please note that any refund will be processed after the Congress.</w:t>
      </w:r>
      <w:r w:rsidDel="00000000" w:rsidR="00000000" w:rsidRPr="00000000">
        <w:rPr>
          <w:rFonts w:ascii="Calibri" w:cs="Calibri" w:eastAsia="Calibri" w:hAnsi="Calibri"/>
          <w:color w:val="444444"/>
          <w:sz w:val="24"/>
          <w:szCs w:val="24"/>
          <w:rtl w:val="0"/>
        </w:rPr>
        <w:br w:type="textWrapping"/>
        <w:br w:type="textWrapping"/>
      </w:r>
      <w:r w:rsidDel="00000000" w:rsidR="00000000" w:rsidRPr="00000000">
        <w:rPr>
          <w:rFonts w:ascii="Calibri" w:cs="Calibri" w:eastAsia="Calibri" w:hAnsi="Calibri"/>
          <w:b w:val="1"/>
          <w:color w:val="ae1823"/>
          <w:sz w:val="24"/>
          <w:szCs w:val="24"/>
          <w:rtl w:val="0"/>
        </w:rPr>
        <w:t xml:space="preserve">Miscellaneous</w:t>
      </w:r>
      <w:r w:rsidDel="00000000" w:rsidR="00000000" w:rsidRPr="00000000">
        <w:rPr>
          <w:rFonts w:ascii="Calibri" w:cs="Calibri" w:eastAsia="Calibri" w:hAnsi="Calibri"/>
          <w:color w:val="ae1823"/>
          <w:sz w:val="24"/>
          <w:szCs w:val="24"/>
          <w:rtl w:val="0"/>
        </w:rPr>
        <w:br w:type="textWrapping"/>
      </w:r>
      <w:r w:rsidDel="00000000" w:rsidR="00000000" w:rsidRPr="00000000">
        <w:rPr>
          <w:rFonts w:ascii="Calibri" w:cs="Calibri" w:eastAsia="Calibri" w:hAnsi="Calibri"/>
          <w:color w:val="434343"/>
          <w:sz w:val="24"/>
          <w:szCs w:val="24"/>
          <w:rtl w:val="0"/>
        </w:rPr>
        <w:t xml:space="preserve">Should a delegate not attend the Congress, for whatever reason, no further claims for reimbursement or waiving of fees can be made.</w:t>
      </w:r>
      <w:r w:rsidDel="00000000" w:rsidR="00000000" w:rsidRPr="00000000">
        <w:rPr>
          <w:rFonts w:ascii="Calibri" w:cs="Calibri" w:eastAsia="Calibri" w:hAnsi="Calibri"/>
          <w:color w:val="444444"/>
          <w:sz w:val="24"/>
          <w:szCs w:val="24"/>
          <w:rtl w:val="0"/>
        </w:rPr>
        <w:br w:type="textWrapping"/>
      </w:r>
      <w:r w:rsidDel="00000000" w:rsidR="00000000" w:rsidRPr="00000000">
        <w:rPr>
          <w:rtl w:val="0"/>
        </w:rPr>
      </w:r>
    </w:p>
    <w:p w:rsidR="00000000" w:rsidDel="00000000" w:rsidP="00000000" w:rsidRDefault="00000000" w:rsidRPr="00000000" w14:paraId="00000004">
      <w:pPr>
        <w:shd w:fill="fcfcfc" w:val="clear"/>
        <w:spacing w:after="150" w:before="28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color w:val="ae1823"/>
          <w:sz w:val="24"/>
          <w:szCs w:val="24"/>
          <w:rtl w:val="0"/>
        </w:rPr>
        <w:t xml:space="preserve">Modification of the programme</w:t>
      </w:r>
      <w:r w:rsidDel="00000000" w:rsidR="00000000" w:rsidRPr="00000000">
        <w:rPr>
          <w:rFonts w:ascii="Calibri" w:cs="Calibri" w:eastAsia="Calibri" w:hAnsi="Calibri"/>
          <w:color w:val="434343"/>
          <w:sz w:val="24"/>
          <w:szCs w:val="24"/>
          <w:rtl w:val="0"/>
        </w:rPr>
        <w:br w:type="textWrapping"/>
        <w:t xml:space="preserve">The ESC reserves the right to modify the Congress programme at any time, which is published as an indication only and subject to change.</w:t>
      </w:r>
      <w:r w:rsidDel="00000000" w:rsidR="00000000" w:rsidRPr="00000000">
        <w:rPr>
          <w:rFonts w:ascii="Calibri" w:cs="Calibri" w:eastAsia="Calibri" w:hAnsi="Calibri"/>
          <w:color w:val="ae1823"/>
          <w:sz w:val="24"/>
          <w:szCs w:val="24"/>
          <w:rtl w:val="0"/>
        </w:rPr>
        <w:br w:type="textWrapping"/>
        <w:br w:type="textWrapping"/>
      </w:r>
      <w:r w:rsidDel="00000000" w:rsidR="00000000" w:rsidRPr="00000000">
        <w:rPr>
          <w:rFonts w:ascii="Calibri" w:cs="Calibri" w:eastAsia="Calibri" w:hAnsi="Calibri"/>
          <w:b w:val="1"/>
          <w:color w:val="ae1823"/>
          <w:sz w:val="24"/>
          <w:szCs w:val="24"/>
          <w:rtl w:val="0"/>
        </w:rPr>
        <w:t xml:space="preserve">Liability Disclaimer</w:t>
      </w:r>
      <w:r w:rsidDel="00000000" w:rsidR="00000000" w:rsidRPr="00000000">
        <w:rPr>
          <w:rFonts w:ascii="Calibri" w:cs="Calibri" w:eastAsia="Calibri" w:hAnsi="Calibri"/>
          <w:color w:val="ae1823"/>
          <w:sz w:val="24"/>
          <w:szCs w:val="24"/>
          <w:rtl w:val="0"/>
        </w:rPr>
        <w:br w:type="textWrapping"/>
      </w:r>
      <w:r w:rsidDel="00000000" w:rsidR="00000000" w:rsidRPr="00000000">
        <w:rPr>
          <w:rFonts w:ascii="Calibri" w:cs="Calibri" w:eastAsia="Calibri" w:hAnsi="Calibri"/>
          <w:color w:val="434343"/>
          <w:sz w:val="24"/>
          <w:szCs w:val="24"/>
          <w:rtl w:val="0"/>
        </w:rPr>
        <w:t xml:space="preserve">No right to further claims or waiving of fees will be possible should the ESC be obliged to alter the programme of the Congress.</w:t>
        <w:br w:type="textWrapping"/>
        <w:t xml:space="preserve">In the event of serious special or unforeseen circumstances or serious circumstances beyond its control, the European Society of Cardiology (ESC) shall be entitled to cancel or modify the dates of the event. Delegates shall not be entitled to compensation for any costs or damages incurred as a consequence of such a cancellation or change.</w:t>
      </w:r>
      <w:r w:rsidDel="00000000" w:rsidR="00000000" w:rsidRPr="00000000">
        <w:rPr>
          <w:rtl w:val="0"/>
        </w:rPr>
      </w:r>
    </w:p>
    <w:p w:rsidR="00000000" w:rsidDel="00000000" w:rsidP="00000000" w:rsidRDefault="00000000" w:rsidRPr="00000000" w14:paraId="00000005">
      <w:pPr>
        <w:shd w:fill="fcfcfc" w:val="clear"/>
        <w:spacing w:after="150" w:before="280" w:line="240" w:lineRule="auto"/>
        <w:rPr/>
      </w:pPr>
      <w:r w:rsidDel="00000000" w:rsidR="00000000" w:rsidRPr="00000000">
        <w:rPr>
          <w:rFonts w:ascii="Calibri" w:cs="Calibri" w:eastAsia="Calibri" w:hAnsi="Calibri"/>
          <w:b w:val="1"/>
          <w:color w:val="ae1823"/>
          <w:sz w:val="24"/>
          <w:szCs w:val="24"/>
          <w:rtl w:val="0"/>
        </w:rPr>
        <w:t xml:space="preserve">Data Privacy Statement</w:t>
      </w:r>
      <w:r w:rsidDel="00000000" w:rsidR="00000000" w:rsidRPr="00000000">
        <w:rPr>
          <w:rFonts w:ascii="Calibri" w:cs="Calibri" w:eastAsia="Calibri" w:hAnsi="Calibri"/>
          <w:color w:val="444444"/>
          <w:sz w:val="24"/>
          <w:szCs w:val="24"/>
          <w:rtl w:val="0"/>
        </w:rPr>
        <w:br w:type="textWrapping"/>
        <w:t xml:space="preserve">The information collected during registration is subject to data processing to process your purchase and manage the congress and related social event as well as ensure you get an invoice, congress badge, invitation letter, CME points and certificate of attendance.</w:t>
        <w:br w:type="textWrapping"/>
        <w:t xml:space="preserve">Without this information, we will be unable to properly process your registration.</w:t>
        <w:br w:type="textWrapping"/>
        <w:t xml:space="preserve">ESC is the data controller.</w:t>
        <w:br w:type="textWrapping"/>
        <w:t xml:space="preserve">The information collected during this registration process is necessary to provide you with an optimal user experience and networking opportunities during </w:t>
      </w:r>
      <w:r w:rsidDel="00000000" w:rsidR="00000000" w:rsidRPr="00000000">
        <w:rPr>
          <w:color w:val="444444"/>
          <w:sz w:val="21"/>
          <w:szCs w:val="21"/>
          <w:shd w:fill="fcfcfc" w:val="clear"/>
          <w:rtl w:val="0"/>
        </w:rPr>
        <w:t xml:space="preserve">Heart &amp; Stroke 2023</w:t>
      </w:r>
      <w:r w:rsidDel="00000000" w:rsidR="00000000" w:rsidRPr="00000000">
        <w:rPr>
          <w:rFonts w:ascii="Calibri" w:cs="Calibri" w:eastAsia="Calibri" w:hAnsi="Calibri"/>
          <w:color w:val="444444"/>
          <w:sz w:val="21"/>
          <w:szCs w:val="21"/>
          <w:shd w:fill="fcfcfc" w:val="clear"/>
          <w:rtl w:val="0"/>
        </w:rPr>
        <w:t xml:space="preserve"> </w:t>
      </w:r>
      <w:r w:rsidDel="00000000" w:rsidR="00000000" w:rsidRPr="00000000">
        <w:rPr>
          <w:color w:val="444444"/>
          <w:sz w:val="21"/>
          <w:szCs w:val="21"/>
          <w:shd w:fill="fcfcfc" w:val="clear"/>
          <w:rtl w:val="0"/>
        </w:rPr>
        <w:t xml:space="preserve">Conference</w:t>
      </w:r>
      <w:r w:rsidDel="00000000" w:rsidR="00000000" w:rsidRPr="00000000">
        <w:rPr>
          <w:rFonts w:ascii="Calibri" w:cs="Calibri" w:eastAsia="Calibri" w:hAnsi="Calibri"/>
          <w:color w:val="444444"/>
          <w:sz w:val="24"/>
          <w:szCs w:val="24"/>
          <w:rtl w:val="0"/>
        </w:rPr>
        <w:t xml:space="preserve">.</w:t>
        <w:br w:type="textWrapping"/>
        <w:t xml:space="preserve">During</w:t>
      </w:r>
      <w:r w:rsidDel="00000000" w:rsidR="00000000" w:rsidRPr="00000000">
        <w:rPr>
          <w:color w:val="444444"/>
          <w:sz w:val="21"/>
          <w:szCs w:val="21"/>
          <w:shd w:fill="fcfcfc" w:val="clear"/>
          <w:rtl w:val="0"/>
        </w:rPr>
        <w:t xml:space="preserve"> Heart &amp; Stroke 2023</w:t>
      </w:r>
      <w:r w:rsidDel="00000000" w:rsidR="00000000" w:rsidRPr="00000000">
        <w:rPr>
          <w:rFonts w:ascii="Calibri" w:cs="Calibri" w:eastAsia="Calibri" w:hAnsi="Calibri"/>
          <w:color w:val="444444"/>
          <w:sz w:val="21"/>
          <w:szCs w:val="21"/>
          <w:shd w:fill="fcfcfc" w:val="clear"/>
          <w:rtl w:val="0"/>
        </w:rPr>
        <w:t xml:space="preserve"> </w:t>
      </w:r>
      <w:r w:rsidDel="00000000" w:rsidR="00000000" w:rsidRPr="00000000">
        <w:rPr>
          <w:color w:val="444444"/>
          <w:sz w:val="21"/>
          <w:szCs w:val="21"/>
          <w:shd w:fill="fcfcfc" w:val="clear"/>
          <w:rtl w:val="0"/>
        </w:rPr>
        <w:t xml:space="preserve">conference </w:t>
      </w:r>
      <w:r w:rsidDel="00000000" w:rsidR="00000000" w:rsidRPr="00000000">
        <w:rPr>
          <w:rFonts w:ascii="Calibri" w:cs="Calibri" w:eastAsia="Calibri" w:hAnsi="Calibri"/>
          <w:color w:val="444444"/>
          <w:sz w:val="24"/>
          <w:szCs w:val="24"/>
          <w:rtl w:val="0"/>
        </w:rPr>
        <w:t xml:space="preserve">your online activity will be tracked and collected by the ESC. This will be used for reporting and statistical purposes; to assist in enhancing your experience; to inform you about ESC activities in a coherent and adequate manner and provide you with personalised suggestions and recommendations of pertinent content for you to visit.</w:t>
        <w:br w:type="textWrapping"/>
        <w:t xml:space="preserve">The recipients of the data are Bco Congresos (the meeting organizer and secretariat contracted by ESC), ESC staff and management. The data collected will be kept for a maximum of five years after your last transaction or activity with us.</w:t>
        <w:br w:type="textWrapping"/>
        <w:t xml:space="preserve">Additionally, please be aware that your profile information and details will be shared with the sponsor of the Industry you choose to interact with (via banner, session and/or webpage, booth, sponsors interactions and meetings) as part of </w:t>
      </w:r>
      <w:r w:rsidDel="00000000" w:rsidR="00000000" w:rsidRPr="00000000">
        <w:rPr>
          <w:color w:val="444444"/>
          <w:sz w:val="24"/>
          <w:szCs w:val="24"/>
          <w:rtl w:val="0"/>
        </w:rPr>
        <w:t xml:space="preserve">Heart &amp; Stroke 2023</w:t>
      </w:r>
      <w:r w:rsidDel="00000000" w:rsidR="00000000" w:rsidRPr="00000000">
        <w:rPr>
          <w:rFonts w:ascii="Calibri" w:cs="Calibri" w:eastAsia="Calibri" w:hAnsi="Calibri"/>
          <w:color w:val="444444"/>
          <w:sz w:val="24"/>
          <w:szCs w:val="24"/>
          <w:rtl w:val="0"/>
        </w:rPr>
        <w:t xml:space="preserve"> </w:t>
      </w:r>
      <w:r w:rsidDel="00000000" w:rsidR="00000000" w:rsidRPr="00000000">
        <w:rPr>
          <w:color w:val="444444"/>
          <w:sz w:val="24"/>
          <w:szCs w:val="24"/>
          <w:rtl w:val="0"/>
        </w:rPr>
        <w:t xml:space="preserve">conference</w:t>
      </w:r>
      <w:r w:rsidDel="00000000" w:rsidR="00000000" w:rsidRPr="00000000">
        <w:rPr>
          <w:rFonts w:ascii="Calibri" w:cs="Calibri" w:eastAsia="Calibri" w:hAnsi="Calibri"/>
          <w:color w:val="444444"/>
          <w:sz w:val="24"/>
          <w:szCs w:val="24"/>
          <w:rtl w:val="0"/>
        </w:rPr>
        <w:t xml:space="preserve">. The following personal data can be retrieved by the corresponding exhibitor or industry: first name(s), last name(s), country, email, and profile information.</w:t>
        <w:br w:type="textWrapping"/>
        <w:t xml:space="preserve">More information is available in </w:t>
      </w:r>
      <w:hyperlink r:id="rId8">
        <w:r w:rsidDel="00000000" w:rsidR="00000000" w:rsidRPr="00000000">
          <w:rPr>
            <w:rFonts w:ascii="Calibri" w:cs="Calibri" w:eastAsia="Calibri" w:hAnsi="Calibri"/>
            <w:color w:val="ae1823"/>
            <w:sz w:val="24"/>
            <w:szCs w:val="24"/>
            <w:u w:val="single"/>
            <w:rtl w:val="0"/>
          </w:rPr>
          <w:t xml:space="preserve">ESC Privacy and Data Security Policy</w:t>
        </w:r>
      </w:hyperlink>
      <w:r w:rsidDel="00000000" w:rsidR="00000000" w:rsidRPr="00000000">
        <w:rPr>
          <w:rFonts w:ascii="Calibri" w:cs="Calibri" w:eastAsia="Calibri" w:hAnsi="Calibri"/>
          <w:color w:val="444444"/>
          <w:sz w:val="24"/>
          <w:szCs w:val="24"/>
          <w:rtl w:val="0"/>
        </w:rPr>
        <w:t xml:space="preserve">.</w:t>
        <w:br w:type="textWrapping"/>
        <w:t xml:space="preserve">In accordance with the chapter three of the European Regulation 2016/679 with regards to data protection, you have the right to request from the ESC, access to and rectification or erasure of your personal data or restriction of processing concerning your data or to object to processing as well as the right to data portability.</w:t>
        <w:br w:type="textWrapping"/>
        <w:t xml:space="preserve">To make such a request, please contact </w:t>
      </w:r>
      <w:r w:rsidDel="00000000" w:rsidR="00000000" w:rsidRPr="00000000">
        <w:rPr>
          <w:rFonts w:ascii="Calibri" w:cs="Calibri" w:eastAsia="Calibri" w:hAnsi="Calibri"/>
          <w:color w:val="ae1022"/>
          <w:sz w:val="24"/>
          <w:szCs w:val="24"/>
          <w:rtl w:val="0"/>
        </w:rPr>
        <w:t xml:space="preserve">dataprivacy@escardio.org</w:t>
      </w:r>
      <w:r w:rsidDel="00000000" w:rsidR="00000000" w:rsidRPr="00000000">
        <w:rPr>
          <w:rFonts w:ascii="Calibri" w:cs="Calibri" w:eastAsia="Calibri" w:hAnsi="Calibri"/>
          <w:color w:val="444444"/>
          <w:sz w:val="24"/>
          <w:szCs w:val="24"/>
          <w:rtl w:val="0"/>
        </w:rPr>
        <w:t xml:space="preserve"> (be aware that a proof of identity will be requested during the process via a secure web link).</w:t>
        <w:br w:type="textWrapping"/>
        <w:t xml:space="preserve">You have the right to lodge a complaint with a supervisory authority. The ESC has appointed a Data Protection Officer that you can reach at </w:t>
      </w:r>
      <w:r w:rsidDel="00000000" w:rsidR="00000000" w:rsidRPr="00000000">
        <w:rPr>
          <w:rFonts w:ascii="Calibri" w:cs="Calibri" w:eastAsia="Calibri" w:hAnsi="Calibri"/>
          <w:color w:val="ae1022"/>
          <w:sz w:val="24"/>
          <w:szCs w:val="24"/>
          <w:rtl w:val="0"/>
        </w:rPr>
        <w:t xml:space="preserve">dpo@escardio.org</w:t>
      </w:r>
      <w:r w:rsidDel="00000000" w:rsidR="00000000" w:rsidRPr="00000000">
        <w:rPr>
          <w:rFonts w:ascii="Calibri" w:cs="Calibri" w:eastAsia="Calibri" w:hAnsi="Calibri"/>
          <w:color w:val="444444"/>
          <w:sz w:val="24"/>
          <w:szCs w:val="24"/>
          <w:rtl w:val="0"/>
        </w:rPr>
        <w:t xml:space="preserve">.</w:t>
        <w:br w:type="textWrapping"/>
        <w:br w:type="textWrapping"/>
      </w:r>
      <w:r w:rsidDel="00000000" w:rsidR="00000000" w:rsidRPr="00000000">
        <w:rPr>
          <w:rFonts w:ascii="Calibri" w:cs="Calibri" w:eastAsia="Calibri" w:hAnsi="Calibri"/>
          <w:b w:val="1"/>
          <w:color w:val="ae1823"/>
          <w:sz w:val="24"/>
          <w:szCs w:val="24"/>
          <w:rtl w:val="0"/>
        </w:rPr>
        <w:t xml:space="preserve">Miscellaneous | Applicable Law and Litigation</w:t>
      </w:r>
      <w:r w:rsidDel="00000000" w:rsidR="00000000" w:rsidRPr="00000000">
        <w:rPr>
          <w:rFonts w:ascii="Calibri" w:cs="Calibri" w:eastAsia="Calibri" w:hAnsi="Calibri"/>
          <w:color w:val="444444"/>
          <w:sz w:val="24"/>
          <w:szCs w:val="24"/>
          <w:rtl w:val="0"/>
        </w:rPr>
        <w:br w:type="textWrapping"/>
        <w:t xml:space="preserve">These Terms and Conditions shall be governed and interpreted in accordance with French law without regard to any conflicts of laws principles thereof that would require the application of the law of any other jurisdiction. Any disputes arising in relation hereto shall be submitted to the exclusive jurisdiction of the French Tribunal de Grande Instance located in Grasse, France.</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yperlink">
    <w:name w:val="Hyperlink"/>
    <w:basedOn w:val="DefaultParagraphFont"/>
    <w:uiPriority w:val="99"/>
    <w:semiHidden w:val="1"/>
    <w:unhideWhenUsed w:val="1"/>
    <w:rsid w:val="00A8199D"/>
    <w:rPr>
      <w:color w:val="0000ff"/>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escardio.org/The-ESC/About/Policies/general-condition-of-use" TargetMode="External"/><Relationship Id="rId8" Type="http://schemas.openxmlformats.org/officeDocument/2006/relationships/hyperlink" Target="https://www.escardio.org/The-ESC/About/Policies/ESC-Privacy-and-Data-Security-Poli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vZkIISsjNNqeuaT8gvSdI/U0ymw==">CgMxLjA4AHIhMTk2cnpIdTVnMXZnNUMyZk16dUMxbXQyUFBEMXlLOS1U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2023-05-02T13:17:00Z</dcterms:created>
  <dc:creator>Melanie MAGNINI</dc:creator>
</cp:coreProperties>
</file>