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8368D" w14:textId="7A79515D" w:rsidR="00A65ADC" w:rsidRPr="00614BDE" w:rsidRDefault="00A65ADC" w:rsidP="00A65ADC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 w:eastAsia="zh-CN"/>
        </w:rPr>
      </w:pPr>
      <w:r w:rsidRPr="00A65ADC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Multi-disciplinary Collaborative Simulation System </w:t>
      </w:r>
      <w:r>
        <w:rPr>
          <w:rFonts w:ascii="Arial" w:eastAsia="Arial Unicode MS" w:hAnsi="Arial" w:cs="Arial" w:hint="eastAsia"/>
          <w:b/>
          <w:color w:val="000000" w:themeColor="text1"/>
          <w:spacing w:val="-2"/>
          <w:sz w:val="22"/>
          <w:lang w:val="en-GB" w:eastAsia="zh-CN"/>
        </w:rPr>
        <w:t xml:space="preserve">for </w:t>
      </w:r>
      <w:r w:rsidRPr="00A65ADC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Launch Vehicle</w:t>
      </w:r>
      <w:r>
        <w:rPr>
          <w:rFonts w:ascii="Arial" w:eastAsia="Arial Unicode MS" w:hAnsi="Arial" w:cs="Arial" w:hint="eastAsia"/>
          <w:b/>
          <w:color w:val="000000" w:themeColor="text1"/>
          <w:spacing w:val="-2"/>
          <w:sz w:val="22"/>
          <w:lang w:val="en-GB" w:eastAsia="zh-CN"/>
        </w:rPr>
        <w:t xml:space="preserve"> Design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58524A0A" w:rsidR="00E272EB" w:rsidRPr="00614BDE" w:rsidRDefault="0059528E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 w:hint="eastAsia"/>
          <w:color w:val="000000" w:themeColor="text1"/>
          <w:spacing w:val="-2"/>
          <w:sz w:val="20"/>
          <w:u w:val="single"/>
          <w:lang w:val="en-GB" w:eastAsia="zh-CN"/>
        </w:rPr>
        <w:t>S. Y. Li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J. H. Liu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; B. Qiao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B276F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</w:p>
    <w:p w14:paraId="1416E9AE" w14:textId="77777777" w:rsidR="00970F68" w:rsidRPr="00B276F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19E7C935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44175F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Institute of A</w:t>
      </w:r>
      <w:r w:rsidR="00A75EF1" w:rsidRPr="00A75EF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erospace System Engineering </w:t>
      </w:r>
      <w:bookmarkStart w:id="0" w:name="_GoBack"/>
      <w:bookmarkEnd w:id="0"/>
      <w:r w:rsidR="00A75EF1" w:rsidRPr="00A75EF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Shanghai</w:t>
      </w:r>
      <w:r w:rsidR="00A75EF1" w:rsidRPr="00A75EF1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/>
        </w:rPr>
        <w:t>, Shanghai</w:t>
      </w:r>
      <w:r w:rsidR="00A75EF1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, China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3141D88D" w14:textId="76AB630C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1750E6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Nanjing University of Aeronautics and Astronautics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1750E6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Nanjing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C</w:t>
      </w:r>
      <w:r w:rsidR="001750E6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>hina</w:t>
      </w:r>
      <w:r w:rsidR="00B276FE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 xml:space="preserve">, </w:t>
      </w:r>
      <w:hyperlink r:id="rId12" w:history="1">
        <w:r w:rsidR="00B276FE" w:rsidRPr="00F821F6">
          <w:rPr>
            <w:rStyle w:val="a9"/>
            <w:rFonts w:ascii="Arial" w:eastAsia="Arial Unicode MS" w:hAnsi="Arial" w:cs="Arial" w:hint="eastAsia"/>
            <w:i/>
            <w:spacing w:val="-2"/>
            <w:sz w:val="20"/>
            <w:lang w:val="en-GB" w:eastAsia="zh-CN"/>
          </w:rPr>
          <w:t>bqiao@nuaa.edu.cn</w:t>
        </w:r>
      </w:hyperlink>
      <w:r w:rsidR="00B276FE">
        <w:rPr>
          <w:rFonts w:ascii="Arial" w:eastAsia="Arial Unicode MS" w:hAnsi="Arial" w:cs="Arial" w:hint="eastAsia"/>
          <w:i/>
          <w:color w:val="000000" w:themeColor="text1"/>
          <w:spacing w:val="-2"/>
          <w:sz w:val="20"/>
          <w:lang w:val="en-GB" w:eastAsia="zh-CN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02A8D43" w14:textId="12236713" w:rsidR="00FD0B97" w:rsidRDefault="00C142A4" w:rsidP="0063152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 w:eastAsia="zh-CN"/>
        </w:rPr>
      </w:pP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A</w:t>
      </w:r>
      <w:r w:rsidR="002B2E7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 w:rsidR="00152A9C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multi-disciplinary collaborative simulation 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policy for</w:t>
      </w:r>
      <w:r w:rsidR="0063152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 w:rsidR="007A56A3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the overall design of </w:t>
      </w:r>
      <w:r w:rsidR="0063152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launch vehicle is 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presented. </w:t>
      </w:r>
      <w:r w:rsidR="00E64066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The</w:t>
      </w:r>
      <w:r w:rsidR="00C01D0C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 w:rsidR="00E64066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multi-disciplinary processes and </w:t>
      </w:r>
      <w:r w:rsidR="003A2CC8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their relationships for launch vehicle design</w:t>
      </w:r>
      <w:r w:rsidR="00E64066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are first examined </w:t>
      </w:r>
      <w:r w:rsidR="00553A3A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to determine the function modules of the co-simulation platform</w:t>
      </w:r>
      <w:r w:rsidR="009B7E6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,</w:t>
      </w:r>
      <w:r w:rsidR="00047BC4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which can be depicted in</w:t>
      </w:r>
      <w:r w:rsidR="004B3D3B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 w:rsidR="00FD0B97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Figure 1</w:t>
      </w:r>
      <w:r w:rsidR="00CA2D7B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. </w:t>
      </w:r>
    </w:p>
    <w:p w14:paraId="483953D9" w14:textId="5A529661" w:rsidR="008232A4" w:rsidRDefault="008232A4" w:rsidP="008232A4">
      <w:pPr>
        <w:pStyle w:val="a4"/>
        <w:jc w:val="center"/>
        <w:rPr>
          <w:rFonts w:ascii="Arial" w:eastAsia="宋体" w:hAnsi="Arial" w:cs="Arial"/>
          <w:color w:val="000000" w:themeColor="text1"/>
          <w:sz w:val="20"/>
          <w:lang w:val="en-GB" w:eastAsia="zh-CN"/>
        </w:rPr>
      </w:pPr>
      <w:r w:rsidRPr="00A977AD">
        <w:rPr>
          <w:noProof/>
          <w:szCs w:val="24"/>
          <w:lang w:val="en-US" w:eastAsia="zh-CN"/>
        </w:rPr>
        <w:drawing>
          <wp:inline distT="0" distB="0" distL="0" distR="0" wp14:anchorId="2D5FEC51" wp14:editId="3BAB05B2">
            <wp:extent cx="3260540" cy="2209800"/>
            <wp:effectExtent l="0" t="0" r="0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503" cy="2213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D11085" w14:textId="5F7C66C9" w:rsidR="00933554" w:rsidRDefault="002F7D12" w:rsidP="00207387">
      <w:pPr>
        <w:pStyle w:val="a4"/>
        <w:spacing w:afterLines="25" w:after="60"/>
        <w:jc w:val="center"/>
        <w:rPr>
          <w:rFonts w:ascii="Arial" w:eastAsia="宋体" w:hAnsi="Arial" w:cs="Arial"/>
          <w:color w:val="000000" w:themeColor="text1"/>
          <w:sz w:val="20"/>
          <w:lang w:eastAsia="zh-CN"/>
        </w:rPr>
      </w:pPr>
      <w:r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Figure </w:t>
      </w:r>
      <w:r w:rsidR="0002138A">
        <w:rPr>
          <w:rFonts w:ascii="Arial" w:eastAsia="宋体" w:hAnsi="Arial" w:cs="Arial" w:hint="eastAsia"/>
          <w:color w:val="000000" w:themeColor="text1"/>
          <w:sz w:val="20"/>
          <w:lang w:eastAsia="zh-CN"/>
        </w:rPr>
        <w:t>1</w:t>
      </w:r>
      <w:r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: </w:t>
      </w:r>
      <w:r w:rsidR="00120ED3" w:rsidRPr="00120ED3"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Multi-disciplinary </w:t>
      </w:r>
      <w:r w:rsidR="00933554" w:rsidRPr="00120ED3">
        <w:rPr>
          <w:rFonts w:ascii="Arial" w:eastAsia="宋体" w:hAnsi="Arial" w:cs="Arial"/>
          <w:color w:val="000000" w:themeColor="text1"/>
          <w:sz w:val="20"/>
          <w:lang w:eastAsia="zh-CN"/>
        </w:rPr>
        <w:t>process</w:t>
      </w:r>
      <w:r w:rsidR="00120ED3" w:rsidRPr="00120ED3">
        <w:rPr>
          <w:rFonts w:ascii="Arial" w:eastAsia="宋体" w:hAnsi="Arial" w:cs="Arial" w:hint="eastAsia"/>
          <w:color w:val="000000" w:themeColor="text1"/>
          <w:sz w:val="20"/>
          <w:lang w:eastAsia="zh-CN"/>
        </w:rPr>
        <w:t>es</w:t>
      </w:r>
      <w:r w:rsidR="00933554" w:rsidRPr="00120ED3">
        <w:rPr>
          <w:rFonts w:ascii="Arial" w:eastAsia="宋体" w:hAnsi="Arial" w:cs="Arial"/>
          <w:color w:val="000000" w:themeColor="text1"/>
          <w:sz w:val="20"/>
          <w:lang w:eastAsia="zh-CN"/>
        </w:rPr>
        <w:t xml:space="preserve"> of launch vehicle </w:t>
      </w:r>
      <w:r w:rsidR="00120ED3" w:rsidRPr="00120ED3">
        <w:rPr>
          <w:rFonts w:ascii="Arial" w:eastAsia="宋体" w:hAnsi="Arial" w:cs="Arial" w:hint="eastAsia"/>
          <w:color w:val="000000" w:themeColor="text1"/>
          <w:sz w:val="20"/>
          <w:lang w:eastAsia="zh-CN"/>
        </w:rPr>
        <w:t>design</w:t>
      </w:r>
    </w:p>
    <w:p w14:paraId="7335FB1F" w14:textId="741FC150" w:rsidR="005135B1" w:rsidRDefault="0002138A" w:rsidP="005135B1">
      <w:pPr>
        <w:pStyle w:val="a4"/>
        <w:jc w:val="both"/>
        <w:rPr>
          <w:rFonts w:ascii="Arial" w:eastAsia="宋体" w:hAnsi="Arial" w:cs="Arial"/>
          <w:color w:val="000000" w:themeColor="text1"/>
          <w:sz w:val="20"/>
          <w:lang w:eastAsia="zh-CN"/>
        </w:rPr>
      </w:pP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An architecture of multi-disciplinary collaborative simulation for launch vehicle design is established based on the supporting software framework as demonstrated in Figure 2, in which t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he overall design</w:t>
      </w:r>
      <w:r w:rsidR="003E6788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process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of launch vehicle </w:t>
      </w:r>
      <w:r w:rsidR="00A6129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that covers the task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allocation, data </w:t>
      </w:r>
      <w:r w:rsidR="005135B1">
        <w:rPr>
          <w:rFonts w:ascii="Arial" w:eastAsia="Arial Unicode MS" w:hAnsi="Arial" w:cs="Arial"/>
          <w:color w:val="000000" w:themeColor="text1"/>
          <w:spacing w:val="-2"/>
          <w:sz w:val="20"/>
          <w:lang w:val="en-GB" w:eastAsia="zh-CN"/>
        </w:rPr>
        <w:t>transfer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and design simulation is </w:t>
      </w:r>
      <w:proofErr w:type="gramStart"/>
      <w:r w:rsidR="00325CF0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formed 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through</w:t>
      </w:r>
      <w:proofErr w:type="gramEnd"/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custom</w:t>
      </w:r>
      <w:r w:rsidR="003E6788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i</w:t>
      </w:r>
      <w:r w:rsidR="005135B1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sed </w:t>
      </w:r>
      <w:r w:rsidR="003E6788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workflow</w:t>
      </w:r>
      <w:r w:rsidR="00A6129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to achieve the customization of task, the automation of data transfer and the modularization of computation</w:t>
      </w:r>
      <w:r w:rsidR="003E6788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.</w:t>
      </w:r>
      <w:r w:rsidR="00A6129F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</w:p>
    <w:p w14:paraId="1B567A92" w14:textId="77777777" w:rsidR="002F7D12" w:rsidRDefault="002F7D12" w:rsidP="008B4F89">
      <w:pPr>
        <w:pStyle w:val="a4"/>
        <w:spacing w:beforeLines="25" w:before="60"/>
        <w:jc w:val="center"/>
        <w:rPr>
          <w:rFonts w:ascii="Arial" w:eastAsia="宋体" w:hAnsi="Arial" w:cs="Arial"/>
          <w:color w:val="000000" w:themeColor="text1"/>
          <w:sz w:val="20"/>
          <w:lang w:val="en-GB" w:eastAsia="zh-CN"/>
        </w:rPr>
      </w:pPr>
      <w:r>
        <w:rPr>
          <w:noProof/>
          <w:lang w:val="en-US" w:eastAsia="zh-CN"/>
        </w:rPr>
        <w:drawing>
          <wp:inline distT="0" distB="0" distL="0" distR="0" wp14:anchorId="7257714E" wp14:editId="1FA2B898">
            <wp:extent cx="4333875" cy="247893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8233" cy="248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250E6" w14:textId="2B063FE7" w:rsidR="002F7D12" w:rsidRPr="002F7D12" w:rsidRDefault="002F7D12" w:rsidP="00207387">
      <w:pPr>
        <w:pStyle w:val="a4"/>
        <w:spacing w:afterLines="25" w:after="60"/>
        <w:jc w:val="center"/>
        <w:rPr>
          <w:rFonts w:ascii="Arial" w:eastAsia="宋体" w:hAnsi="Arial" w:cs="Arial"/>
          <w:color w:val="000000" w:themeColor="text1"/>
          <w:sz w:val="20"/>
          <w:lang w:val="en-GB" w:eastAsia="zh-CN"/>
        </w:rPr>
      </w:pPr>
      <w:r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Figure </w:t>
      </w:r>
      <w:r w:rsidR="0002138A">
        <w:rPr>
          <w:rFonts w:ascii="Arial" w:eastAsia="宋体" w:hAnsi="Arial" w:cs="Arial" w:hint="eastAsia"/>
          <w:color w:val="000000" w:themeColor="text1"/>
          <w:sz w:val="20"/>
          <w:lang w:eastAsia="zh-CN"/>
        </w:rPr>
        <w:t>2</w:t>
      </w:r>
      <w:r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: </w:t>
      </w:r>
      <w:r w:rsidRPr="00933554">
        <w:rPr>
          <w:rFonts w:ascii="Arial" w:eastAsia="宋体" w:hAnsi="Arial" w:cs="Arial"/>
          <w:color w:val="000000" w:themeColor="text1"/>
          <w:sz w:val="20"/>
          <w:lang w:eastAsia="zh-CN"/>
        </w:rPr>
        <w:t>Co-simulation support  software</w:t>
      </w:r>
      <w:r w:rsidR="0002138A">
        <w:rPr>
          <w:rFonts w:ascii="Arial" w:eastAsia="宋体" w:hAnsi="Arial" w:cs="Arial" w:hint="eastAsia"/>
          <w:color w:val="000000" w:themeColor="text1"/>
          <w:sz w:val="20"/>
          <w:lang w:eastAsia="zh-CN"/>
        </w:rPr>
        <w:t xml:space="preserve"> framework</w:t>
      </w:r>
    </w:p>
    <w:p w14:paraId="73B73054" w14:textId="64F2C88F" w:rsidR="00A801FA" w:rsidRDefault="002F7D12" w:rsidP="00A13CB9">
      <w:pPr>
        <w:pStyle w:val="a4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 w:eastAsia="zh-CN"/>
        </w:rPr>
      </w:pP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The application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 w:eastAsia="zh-CN"/>
        </w:rPr>
        <w:t>scenario</w:t>
      </w:r>
      <w:r w:rsidRPr="00DF24CD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of the multi-disciplinary collaborative simulation system and its implementation in launch vehicle designs are presented in the paper, which indicates </w:t>
      </w:r>
      <w:r w:rsidRPr="00F832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that 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the system </w:t>
      </w:r>
      <w:r w:rsidRPr="00F832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not only </w:t>
      </w:r>
      <w:r w:rsidR="001A1D5C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obviously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 xml:space="preserve"> </w:t>
      </w:r>
      <w:r w:rsidRPr="00F832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improves the efficiency of the overall design of the launch vehicle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s</w:t>
      </w:r>
      <w:r w:rsidRPr="00F832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but also </w:t>
      </w:r>
      <w:r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shortens the cycle of design and guarantees the accuracy of the data exchange</w:t>
      </w:r>
      <w:r w:rsidR="008B4F89">
        <w:rPr>
          <w:rFonts w:ascii="Arial" w:eastAsia="Arial Unicode MS" w:hAnsi="Arial" w:cs="Arial" w:hint="eastAsia"/>
          <w:color w:val="000000" w:themeColor="text1"/>
          <w:spacing w:val="-2"/>
          <w:sz w:val="20"/>
          <w:lang w:val="en-GB" w:eastAsia="zh-CN"/>
        </w:rPr>
        <w:t>.</w:t>
      </w:r>
    </w:p>
    <w:p w14:paraId="0269AA11" w14:textId="77777777" w:rsidR="00207387" w:rsidRPr="004719BC" w:rsidRDefault="00207387" w:rsidP="00207387">
      <w:pPr>
        <w:pStyle w:val="a8"/>
        <w:tabs>
          <w:tab w:val="left" w:pos="-720"/>
          <w:tab w:val="left" w:pos="284"/>
        </w:tabs>
        <w:spacing w:beforeLines="50" w:before="120"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2AADFD9B" w14:textId="77777777" w:rsidR="00207387" w:rsidRDefault="00207387" w:rsidP="00207387">
      <w:pPr>
        <w:pStyle w:val="a4"/>
        <w:jc w:val="both"/>
        <w:rPr>
          <w:rFonts w:ascii="Arial" w:eastAsia="宋体" w:hAnsi="Arial" w:cs="Arial"/>
          <w:color w:val="000000" w:themeColor="text1"/>
          <w:sz w:val="20"/>
          <w:lang w:val="en-GB" w:eastAsia="zh-CN"/>
        </w:rPr>
      </w:pP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 xml:space="preserve">[1] Zhang, W. D., Li, S. Y. and Zhen, Y.: Digital engineering of launch vehicle, </w:t>
      </w:r>
      <w:r w:rsidRPr="00AA7B94">
        <w:rPr>
          <w:rFonts w:ascii="Arial" w:eastAsia="宋体" w:hAnsi="Arial" w:cs="Arial"/>
          <w:color w:val="000000" w:themeColor="text1"/>
          <w:sz w:val="20"/>
          <w:lang w:val="en-GB" w:eastAsia="zh-CN"/>
        </w:rPr>
        <w:t>Beijing mechanical industry publishing house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, 2017</w:t>
      </w:r>
    </w:p>
    <w:p w14:paraId="6FE6FC53" w14:textId="77777777" w:rsidR="00207387" w:rsidRPr="00DF1DD0" w:rsidRDefault="00207387" w:rsidP="00207387">
      <w:pPr>
        <w:pStyle w:val="a4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 xml:space="preserve">[2] 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>Robinson, J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 xml:space="preserve">. 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>S.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: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 An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o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verview of NASA's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i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ntegrated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d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esign and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e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ngineering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a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nalysis (IDEA) 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e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>nvironment. April 11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 xml:space="preserve">, 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>2011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,</w:t>
      </w:r>
      <w:r w:rsidRPr="00DF1DD0">
        <w:rPr>
          <w:rFonts w:ascii="Arial" w:hAnsi="Arial" w:cs="Arial"/>
          <w:color w:val="000000" w:themeColor="text1"/>
          <w:sz w:val="20"/>
          <w:lang w:val="en-GB"/>
        </w:rPr>
        <w:t xml:space="preserve"> Langley Research Cent</w:t>
      </w:r>
      <w:r>
        <w:rPr>
          <w:rFonts w:ascii="Arial" w:eastAsia="宋体" w:hAnsi="Arial" w:cs="Arial" w:hint="eastAsia"/>
          <w:color w:val="000000" w:themeColor="text1"/>
          <w:sz w:val="20"/>
          <w:lang w:val="en-GB" w:eastAsia="zh-CN"/>
        </w:rPr>
        <w:t>re</w:t>
      </w:r>
    </w:p>
    <w:sectPr w:rsidR="00207387" w:rsidRPr="00DF1DD0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8D2A1" w14:textId="77777777" w:rsidR="00212BF3" w:rsidRDefault="00212BF3" w:rsidP="002B3D2E">
      <w:r>
        <w:separator/>
      </w:r>
    </w:p>
  </w:endnote>
  <w:endnote w:type="continuationSeparator" w:id="0">
    <w:p w14:paraId="1069BBDC" w14:textId="77777777" w:rsidR="00212BF3" w:rsidRDefault="00212BF3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1E009" w14:textId="77777777" w:rsidR="00212BF3" w:rsidRDefault="00212BF3" w:rsidP="002B3D2E">
      <w:r>
        <w:separator/>
      </w:r>
    </w:p>
  </w:footnote>
  <w:footnote w:type="continuationSeparator" w:id="0">
    <w:p w14:paraId="661BB046" w14:textId="77777777" w:rsidR="00212BF3" w:rsidRDefault="00212BF3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566654FD"/>
    <w:multiLevelType w:val="hybridMultilevel"/>
    <w:tmpl w:val="B4E2B530"/>
    <w:lvl w:ilvl="0" w:tplc="49D2513A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0075A"/>
    <w:rsid w:val="00013214"/>
    <w:rsid w:val="00015E5A"/>
    <w:rsid w:val="0002138A"/>
    <w:rsid w:val="00033320"/>
    <w:rsid w:val="00034524"/>
    <w:rsid w:val="00047BC4"/>
    <w:rsid w:val="000619AF"/>
    <w:rsid w:val="00067049"/>
    <w:rsid w:val="000B5C9A"/>
    <w:rsid w:val="001062A3"/>
    <w:rsid w:val="00120ED3"/>
    <w:rsid w:val="00130301"/>
    <w:rsid w:val="00132685"/>
    <w:rsid w:val="00152A9C"/>
    <w:rsid w:val="0016733A"/>
    <w:rsid w:val="0016745F"/>
    <w:rsid w:val="001750E6"/>
    <w:rsid w:val="001A1D5C"/>
    <w:rsid w:val="001A2217"/>
    <w:rsid w:val="001B0137"/>
    <w:rsid w:val="001B5CDB"/>
    <w:rsid w:val="001B7EB8"/>
    <w:rsid w:val="001C07E6"/>
    <w:rsid w:val="001C2E20"/>
    <w:rsid w:val="001C53CE"/>
    <w:rsid w:val="001E5A02"/>
    <w:rsid w:val="00205127"/>
    <w:rsid w:val="00207387"/>
    <w:rsid w:val="0021043A"/>
    <w:rsid w:val="00212BF3"/>
    <w:rsid w:val="002370D2"/>
    <w:rsid w:val="002551C5"/>
    <w:rsid w:val="0027138A"/>
    <w:rsid w:val="00283B5F"/>
    <w:rsid w:val="00292AFA"/>
    <w:rsid w:val="002B0D90"/>
    <w:rsid w:val="002B0E94"/>
    <w:rsid w:val="002B2E71"/>
    <w:rsid w:val="002B3D2E"/>
    <w:rsid w:val="002F7D12"/>
    <w:rsid w:val="00325CF0"/>
    <w:rsid w:val="00346EF7"/>
    <w:rsid w:val="003621EB"/>
    <w:rsid w:val="003A2CC8"/>
    <w:rsid w:val="003B73C3"/>
    <w:rsid w:val="003D44F1"/>
    <w:rsid w:val="003E6788"/>
    <w:rsid w:val="003F0AF8"/>
    <w:rsid w:val="0044175F"/>
    <w:rsid w:val="0045005F"/>
    <w:rsid w:val="004719BC"/>
    <w:rsid w:val="004B3D3B"/>
    <w:rsid w:val="004D11DA"/>
    <w:rsid w:val="004F04DB"/>
    <w:rsid w:val="004F3A2B"/>
    <w:rsid w:val="004F6B64"/>
    <w:rsid w:val="00501216"/>
    <w:rsid w:val="0050245D"/>
    <w:rsid w:val="005028D7"/>
    <w:rsid w:val="005135B1"/>
    <w:rsid w:val="00530AD7"/>
    <w:rsid w:val="00553A3A"/>
    <w:rsid w:val="0059528E"/>
    <w:rsid w:val="005E5D69"/>
    <w:rsid w:val="00614BDE"/>
    <w:rsid w:val="0063152F"/>
    <w:rsid w:val="00633613"/>
    <w:rsid w:val="00634FC7"/>
    <w:rsid w:val="00635748"/>
    <w:rsid w:val="00676A0D"/>
    <w:rsid w:val="006809E1"/>
    <w:rsid w:val="006D232C"/>
    <w:rsid w:val="006D31EF"/>
    <w:rsid w:val="006D46BC"/>
    <w:rsid w:val="006E16FD"/>
    <w:rsid w:val="006E2678"/>
    <w:rsid w:val="007050E8"/>
    <w:rsid w:val="007208A1"/>
    <w:rsid w:val="007728AF"/>
    <w:rsid w:val="00781FA5"/>
    <w:rsid w:val="007A23C2"/>
    <w:rsid w:val="007A56A3"/>
    <w:rsid w:val="007F2301"/>
    <w:rsid w:val="008220AB"/>
    <w:rsid w:val="008232A4"/>
    <w:rsid w:val="00827C0A"/>
    <w:rsid w:val="008B4F89"/>
    <w:rsid w:val="008D25F1"/>
    <w:rsid w:val="008F6CC1"/>
    <w:rsid w:val="00910260"/>
    <w:rsid w:val="00920B21"/>
    <w:rsid w:val="00933554"/>
    <w:rsid w:val="0093752B"/>
    <w:rsid w:val="00955D18"/>
    <w:rsid w:val="00963135"/>
    <w:rsid w:val="009648F2"/>
    <w:rsid w:val="00970F68"/>
    <w:rsid w:val="00973E79"/>
    <w:rsid w:val="00974FDB"/>
    <w:rsid w:val="009B09EE"/>
    <w:rsid w:val="009B7E6F"/>
    <w:rsid w:val="009D17D4"/>
    <w:rsid w:val="009F1617"/>
    <w:rsid w:val="00A04231"/>
    <w:rsid w:val="00A13CB9"/>
    <w:rsid w:val="00A350FD"/>
    <w:rsid w:val="00A6129F"/>
    <w:rsid w:val="00A65ADC"/>
    <w:rsid w:val="00A75EF1"/>
    <w:rsid w:val="00A801FA"/>
    <w:rsid w:val="00A81977"/>
    <w:rsid w:val="00A86753"/>
    <w:rsid w:val="00A97BA0"/>
    <w:rsid w:val="00AA2605"/>
    <w:rsid w:val="00AA7B94"/>
    <w:rsid w:val="00AB3DF0"/>
    <w:rsid w:val="00AC5B81"/>
    <w:rsid w:val="00AD0253"/>
    <w:rsid w:val="00AE29AC"/>
    <w:rsid w:val="00B276FE"/>
    <w:rsid w:val="00B3099F"/>
    <w:rsid w:val="00B325B2"/>
    <w:rsid w:val="00B54021"/>
    <w:rsid w:val="00B82299"/>
    <w:rsid w:val="00B91303"/>
    <w:rsid w:val="00BB21DC"/>
    <w:rsid w:val="00BB2D2C"/>
    <w:rsid w:val="00BC0956"/>
    <w:rsid w:val="00BD19EB"/>
    <w:rsid w:val="00C01D0C"/>
    <w:rsid w:val="00C142A4"/>
    <w:rsid w:val="00C26E50"/>
    <w:rsid w:val="00C45485"/>
    <w:rsid w:val="00C65F50"/>
    <w:rsid w:val="00CA2574"/>
    <w:rsid w:val="00CA2D7B"/>
    <w:rsid w:val="00CB0E50"/>
    <w:rsid w:val="00CB6CA7"/>
    <w:rsid w:val="00CC237C"/>
    <w:rsid w:val="00CD0286"/>
    <w:rsid w:val="00D36299"/>
    <w:rsid w:val="00D43F90"/>
    <w:rsid w:val="00D551DF"/>
    <w:rsid w:val="00D816B4"/>
    <w:rsid w:val="00D82FE6"/>
    <w:rsid w:val="00DA4EB6"/>
    <w:rsid w:val="00DB37B6"/>
    <w:rsid w:val="00DC1267"/>
    <w:rsid w:val="00DC44CA"/>
    <w:rsid w:val="00DD0F7D"/>
    <w:rsid w:val="00DD7DB1"/>
    <w:rsid w:val="00DE14CE"/>
    <w:rsid w:val="00DF1DD0"/>
    <w:rsid w:val="00DF24CD"/>
    <w:rsid w:val="00E023C4"/>
    <w:rsid w:val="00E06F9E"/>
    <w:rsid w:val="00E10207"/>
    <w:rsid w:val="00E272EB"/>
    <w:rsid w:val="00E64038"/>
    <w:rsid w:val="00E64066"/>
    <w:rsid w:val="00E70430"/>
    <w:rsid w:val="00E713CC"/>
    <w:rsid w:val="00E73C30"/>
    <w:rsid w:val="00EA719C"/>
    <w:rsid w:val="00EB4338"/>
    <w:rsid w:val="00EB7E55"/>
    <w:rsid w:val="00ED24A9"/>
    <w:rsid w:val="00ED4010"/>
    <w:rsid w:val="00EF1496"/>
    <w:rsid w:val="00F352AE"/>
    <w:rsid w:val="00F408EC"/>
    <w:rsid w:val="00F65DF8"/>
    <w:rsid w:val="00F8326E"/>
    <w:rsid w:val="00F857EB"/>
    <w:rsid w:val="00F878F8"/>
    <w:rsid w:val="00FD0B97"/>
    <w:rsid w:val="00FD14FE"/>
    <w:rsid w:val="00FD18F5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text">
    <w:name w:val="Section_text"/>
    <w:basedOn w:val="a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宋体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a3">
    <w:name w:val="Balloon Text"/>
    <w:basedOn w:val="a"/>
    <w:link w:val="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a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宋体" w:hAnsi="Times New Roman"/>
      <w:snapToGrid/>
      <w:sz w:val="20"/>
      <w:lang w:val="en-US" w:eastAsia="zh-CN"/>
    </w:rPr>
  </w:style>
  <w:style w:type="paragraph" w:styleId="a4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a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宋体" w:hAnsi="Times New Roman"/>
      <w:snapToGrid/>
      <w:sz w:val="18"/>
      <w:lang w:val="en-US" w:eastAsia="zh-CN"/>
    </w:rPr>
  </w:style>
  <w:style w:type="paragraph" w:styleId="a5">
    <w:name w:val="header"/>
    <w:basedOn w:val="a"/>
    <w:link w:val="Char0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Char0">
    <w:name w:val="页眉 Char"/>
    <w:basedOn w:val="a0"/>
    <w:link w:val="a5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a6">
    <w:name w:val="footer"/>
    <w:basedOn w:val="a"/>
    <w:link w:val="Char1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Char1">
    <w:name w:val="页脚 Char"/>
    <w:basedOn w:val="a0"/>
    <w:link w:val="a6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a7">
    <w:name w:val="Placeholder Text"/>
    <w:basedOn w:val="a0"/>
    <w:uiPriority w:val="99"/>
    <w:semiHidden/>
    <w:rsid w:val="00A86753"/>
    <w:rPr>
      <w:color w:val="808080"/>
    </w:rPr>
  </w:style>
  <w:style w:type="paragraph" w:styleId="a8">
    <w:name w:val="List Paragraph"/>
    <w:basedOn w:val="a"/>
    <w:link w:val="Char2"/>
    <w:uiPriority w:val="34"/>
    <w:qFormat/>
    <w:rsid w:val="00CB6C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208A1"/>
    <w:rPr>
      <w:color w:val="0000FF" w:themeColor="hyperlink"/>
      <w:u w:val="single"/>
    </w:rPr>
  </w:style>
  <w:style w:type="paragraph" w:customStyle="1" w:styleId="YH">
    <w:name w:val="YH标题"/>
    <w:basedOn w:val="a4"/>
    <w:link w:val="YHChar1"/>
    <w:qFormat/>
    <w:rsid w:val="00A65ADC"/>
    <w:pPr>
      <w:jc w:val="both"/>
    </w:pPr>
    <w:rPr>
      <w:rFonts w:asciiTheme="minorHAnsi" w:eastAsia="黑体" w:hAnsiTheme="minorHAnsi" w:cstheme="minorBidi"/>
      <w:snapToGrid/>
      <w:kern w:val="2"/>
      <w:sz w:val="36"/>
      <w:szCs w:val="36"/>
      <w:lang w:val="en-US" w:eastAsia="zh-CN"/>
    </w:rPr>
  </w:style>
  <w:style w:type="character" w:customStyle="1" w:styleId="YHChar1">
    <w:name w:val="YH标题 Char1"/>
    <w:basedOn w:val="a0"/>
    <w:link w:val="YH"/>
    <w:rsid w:val="00A65ADC"/>
    <w:rPr>
      <w:rFonts w:eastAsia="黑体"/>
      <w:kern w:val="2"/>
      <w:sz w:val="36"/>
      <w:szCs w:val="36"/>
      <w:lang w:val="en-US" w:eastAsia="zh-CN"/>
    </w:rPr>
  </w:style>
  <w:style w:type="character" w:customStyle="1" w:styleId="Char3">
    <w:name w:val="论文正文 Char"/>
    <w:basedOn w:val="a0"/>
    <w:link w:val="aa"/>
    <w:locked/>
    <w:rsid w:val="00152A9C"/>
    <w:rPr>
      <w:sz w:val="24"/>
      <w:szCs w:val="24"/>
    </w:rPr>
  </w:style>
  <w:style w:type="paragraph" w:customStyle="1" w:styleId="aa">
    <w:name w:val="论文正文"/>
    <w:basedOn w:val="a"/>
    <w:link w:val="Char3"/>
    <w:qFormat/>
    <w:rsid w:val="00152A9C"/>
    <w:pPr>
      <w:spacing w:line="400" w:lineRule="exact"/>
      <w:jc w:val="both"/>
    </w:pPr>
    <w:rPr>
      <w:rFonts w:asciiTheme="minorHAnsi" w:eastAsia="宋体" w:hAnsiTheme="minorHAnsi" w:cstheme="minorBidi"/>
      <w:snapToGrid/>
      <w:szCs w:val="24"/>
      <w:lang w:eastAsia="en-US"/>
    </w:rPr>
  </w:style>
  <w:style w:type="character" w:customStyle="1" w:styleId="YHChar">
    <w:name w:val="YH英文摘要 Char"/>
    <w:basedOn w:val="a0"/>
    <w:link w:val="YH0"/>
    <w:locked/>
    <w:rsid w:val="004F04DB"/>
    <w:rPr>
      <w:rFonts w:ascii="Times New Roman" w:hAnsi="Times New Roman" w:cs="Times New Roman"/>
    </w:rPr>
  </w:style>
  <w:style w:type="paragraph" w:customStyle="1" w:styleId="YH0">
    <w:name w:val="YH英文摘要"/>
    <w:basedOn w:val="a"/>
    <w:link w:val="YHChar"/>
    <w:qFormat/>
    <w:rsid w:val="004F04DB"/>
    <w:pPr>
      <w:spacing w:line="276" w:lineRule="auto"/>
      <w:ind w:firstLineChars="200" w:firstLine="420"/>
      <w:jc w:val="both"/>
    </w:pPr>
    <w:rPr>
      <w:rFonts w:ascii="Times New Roman" w:eastAsia="宋体" w:hAnsi="Times New Roman"/>
      <w:snapToGrid/>
      <w:sz w:val="22"/>
      <w:szCs w:val="22"/>
      <w:lang w:eastAsia="en-US"/>
    </w:rPr>
  </w:style>
  <w:style w:type="character" w:customStyle="1" w:styleId="Char2">
    <w:name w:val="列出段落 Char"/>
    <w:basedOn w:val="a0"/>
    <w:link w:val="a8"/>
    <w:uiPriority w:val="34"/>
    <w:rsid w:val="00E64038"/>
    <w:rPr>
      <w:rFonts w:ascii="Courier New" w:eastAsia="Times New Roman" w:hAnsi="Courier New" w:cs="Times New Roman"/>
      <w:snapToGrid w:val="0"/>
      <w:sz w:val="24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text">
    <w:name w:val="Section_text"/>
    <w:basedOn w:val="a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宋体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a3">
    <w:name w:val="Balloon Text"/>
    <w:basedOn w:val="a"/>
    <w:link w:val="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a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宋体" w:hAnsi="Times New Roman"/>
      <w:snapToGrid/>
      <w:sz w:val="20"/>
      <w:lang w:val="en-US" w:eastAsia="zh-CN"/>
    </w:rPr>
  </w:style>
  <w:style w:type="paragraph" w:styleId="a4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a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宋体" w:hAnsi="Times New Roman"/>
      <w:snapToGrid/>
      <w:sz w:val="18"/>
      <w:lang w:val="en-US" w:eastAsia="zh-CN"/>
    </w:rPr>
  </w:style>
  <w:style w:type="paragraph" w:styleId="a5">
    <w:name w:val="header"/>
    <w:basedOn w:val="a"/>
    <w:link w:val="Char0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Char0">
    <w:name w:val="页眉 Char"/>
    <w:basedOn w:val="a0"/>
    <w:link w:val="a5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a6">
    <w:name w:val="footer"/>
    <w:basedOn w:val="a"/>
    <w:link w:val="Char1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Char1">
    <w:name w:val="页脚 Char"/>
    <w:basedOn w:val="a0"/>
    <w:link w:val="a6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a7">
    <w:name w:val="Placeholder Text"/>
    <w:basedOn w:val="a0"/>
    <w:uiPriority w:val="99"/>
    <w:semiHidden/>
    <w:rsid w:val="00A86753"/>
    <w:rPr>
      <w:color w:val="808080"/>
    </w:rPr>
  </w:style>
  <w:style w:type="paragraph" w:styleId="a8">
    <w:name w:val="List Paragraph"/>
    <w:basedOn w:val="a"/>
    <w:link w:val="Char2"/>
    <w:uiPriority w:val="34"/>
    <w:qFormat/>
    <w:rsid w:val="00CB6CA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208A1"/>
    <w:rPr>
      <w:color w:val="0000FF" w:themeColor="hyperlink"/>
      <w:u w:val="single"/>
    </w:rPr>
  </w:style>
  <w:style w:type="paragraph" w:customStyle="1" w:styleId="YH">
    <w:name w:val="YH标题"/>
    <w:basedOn w:val="a4"/>
    <w:link w:val="YHChar1"/>
    <w:qFormat/>
    <w:rsid w:val="00A65ADC"/>
    <w:pPr>
      <w:jc w:val="both"/>
    </w:pPr>
    <w:rPr>
      <w:rFonts w:asciiTheme="minorHAnsi" w:eastAsia="黑体" w:hAnsiTheme="minorHAnsi" w:cstheme="minorBidi"/>
      <w:snapToGrid/>
      <w:kern w:val="2"/>
      <w:sz w:val="36"/>
      <w:szCs w:val="36"/>
      <w:lang w:val="en-US" w:eastAsia="zh-CN"/>
    </w:rPr>
  </w:style>
  <w:style w:type="character" w:customStyle="1" w:styleId="YHChar1">
    <w:name w:val="YH标题 Char1"/>
    <w:basedOn w:val="a0"/>
    <w:link w:val="YH"/>
    <w:rsid w:val="00A65ADC"/>
    <w:rPr>
      <w:rFonts w:eastAsia="黑体"/>
      <w:kern w:val="2"/>
      <w:sz w:val="36"/>
      <w:szCs w:val="36"/>
      <w:lang w:val="en-US" w:eastAsia="zh-CN"/>
    </w:rPr>
  </w:style>
  <w:style w:type="character" w:customStyle="1" w:styleId="Char3">
    <w:name w:val="论文正文 Char"/>
    <w:basedOn w:val="a0"/>
    <w:link w:val="aa"/>
    <w:locked/>
    <w:rsid w:val="00152A9C"/>
    <w:rPr>
      <w:sz w:val="24"/>
      <w:szCs w:val="24"/>
    </w:rPr>
  </w:style>
  <w:style w:type="paragraph" w:customStyle="1" w:styleId="aa">
    <w:name w:val="论文正文"/>
    <w:basedOn w:val="a"/>
    <w:link w:val="Char3"/>
    <w:qFormat/>
    <w:rsid w:val="00152A9C"/>
    <w:pPr>
      <w:spacing w:line="400" w:lineRule="exact"/>
      <w:jc w:val="both"/>
    </w:pPr>
    <w:rPr>
      <w:rFonts w:asciiTheme="minorHAnsi" w:eastAsia="宋体" w:hAnsiTheme="minorHAnsi" w:cstheme="minorBidi"/>
      <w:snapToGrid/>
      <w:szCs w:val="24"/>
      <w:lang w:eastAsia="en-US"/>
    </w:rPr>
  </w:style>
  <w:style w:type="character" w:customStyle="1" w:styleId="YHChar">
    <w:name w:val="YH英文摘要 Char"/>
    <w:basedOn w:val="a0"/>
    <w:link w:val="YH0"/>
    <w:locked/>
    <w:rsid w:val="004F04DB"/>
    <w:rPr>
      <w:rFonts w:ascii="Times New Roman" w:hAnsi="Times New Roman" w:cs="Times New Roman"/>
    </w:rPr>
  </w:style>
  <w:style w:type="paragraph" w:customStyle="1" w:styleId="YH0">
    <w:name w:val="YH英文摘要"/>
    <w:basedOn w:val="a"/>
    <w:link w:val="YHChar"/>
    <w:qFormat/>
    <w:rsid w:val="004F04DB"/>
    <w:pPr>
      <w:spacing w:line="276" w:lineRule="auto"/>
      <w:ind w:firstLineChars="200" w:firstLine="420"/>
      <w:jc w:val="both"/>
    </w:pPr>
    <w:rPr>
      <w:rFonts w:ascii="Times New Roman" w:eastAsia="宋体" w:hAnsi="Times New Roman"/>
      <w:snapToGrid/>
      <w:sz w:val="22"/>
      <w:szCs w:val="22"/>
      <w:lang w:eastAsia="en-US"/>
    </w:rPr>
  </w:style>
  <w:style w:type="character" w:customStyle="1" w:styleId="Char2">
    <w:name w:val="列出段落 Char"/>
    <w:basedOn w:val="a0"/>
    <w:link w:val="a8"/>
    <w:uiPriority w:val="34"/>
    <w:rsid w:val="00E64038"/>
    <w:rPr>
      <w:rFonts w:ascii="Courier New" w:eastAsia="Times New Roman" w:hAnsi="Courier New" w:cs="Times New Roman"/>
      <w:snapToGrid w:val="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qiao@nuaa.edu.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5F6FE3-BB1C-4079-A333-C722C19E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</dc:creator>
  <cp:lastModifiedBy>Qiao</cp:lastModifiedBy>
  <cp:revision>103</cp:revision>
  <cp:lastPrinted>2018-04-21T09:25:00Z</cp:lastPrinted>
  <dcterms:created xsi:type="dcterms:W3CDTF">2018-04-21T05:47:00Z</dcterms:created>
  <dcterms:modified xsi:type="dcterms:W3CDTF">2018-04-22T23:25:00Z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