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847ADF" w14:textId="77777777" w:rsidR="00FC551E" w:rsidRDefault="000F1604" w:rsidP="00226490">
      <w:pPr>
        <w:autoSpaceDE w:val="0"/>
        <w:autoSpaceDN w:val="0"/>
        <w:adjustRightInd w:val="0"/>
        <w:jc w:val="center"/>
        <w:rPr>
          <w:rFonts w:ascii="Arial" w:hAnsi="Arial" w:cs="Arial"/>
          <w:b/>
          <w:bCs/>
        </w:rPr>
      </w:pPr>
      <w:r>
        <w:rPr>
          <w:rFonts w:ascii="Arial" w:hAnsi="Arial" w:cs="Arial"/>
          <w:b/>
          <w:bCs/>
        </w:rPr>
        <w:t>PDC2</w:t>
      </w:r>
      <w:r w:rsidR="003318B3">
        <w:rPr>
          <w:rFonts w:ascii="Arial" w:hAnsi="Arial" w:cs="Arial"/>
          <w:b/>
          <w:bCs/>
        </w:rPr>
        <w:t>021</w:t>
      </w:r>
    </w:p>
    <w:p w14:paraId="186ABE31" w14:textId="77777777" w:rsidR="00FC551E" w:rsidRDefault="003318B3" w:rsidP="00226490">
      <w:pPr>
        <w:autoSpaceDE w:val="0"/>
        <w:autoSpaceDN w:val="0"/>
        <w:adjustRightInd w:val="0"/>
        <w:jc w:val="center"/>
        <w:rPr>
          <w:rFonts w:ascii="Arial" w:hAnsi="Arial" w:cs="Arial"/>
          <w:b/>
          <w:bCs/>
        </w:rPr>
      </w:pPr>
      <w:r>
        <w:rPr>
          <w:rFonts w:ascii="Arial" w:hAnsi="Arial" w:cs="Arial"/>
          <w:b/>
          <w:bCs/>
        </w:rPr>
        <w:t>Vienna, Austria</w:t>
      </w:r>
    </w:p>
    <w:p w14:paraId="520F16F8" w14:textId="77777777" w:rsidR="00FC551E" w:rsidRDefault="00FC551E" w:rsidP="00226490">
      <w:pPr>
        <w:autoSpaceDE w:val="0"/>
        <w:autoSpaceDN w:val="0"/>
        <w:adjustRightInd w:val="0"/>
        <w:jc w:val="center"/>
        <w:rPr>
          <w:rFonts w:ascii="Arial" w:hAnsi="Arial" w:cs="Arial"/>
          <w:b/>
          <w:bCs/>
        </w:rPr>
      </w:pPr>
    </w:p>
    <w:p w14:paraId="27F118A3" w14:textId="77777777" w:rsidR="00BC672A" w:rsidRDefault="00BC672A" w:rsidP="00226490">
      <w:pPr>
        <w:autoSpaceDE w:val="0"/>
        <w:autoSpaceDN w:val="0"/>
        <w:adjustRightInd w:val="0"/>
        <w:jc w:val="center"/>
        <w:rPr>
          <w:rFonts w:ascii="Arial" w:hAnsi="Arial" w:cs="Arial"/>
          <w:b/>
          <w:bCs/>
        </w:rPr>
      </w:pPr>
    </w:p>
    <w:p w14:paraId="674AF84F" w14:textId="77777777" w:rsidR="003D0195" w:rsidRDefault="00BC672A" w:rsidP="00226490">
      <w:pPr>
        <w:autoSpaceDE w:val="0"/>
        <w:autoSpaceDN w:val="0"/>
        <w:adjustRightInd w:val="0"/>
        <w:jc w:val="center"/>
        <w:rPr>
          <w:rFonts w:ascii="Arial" w:hAnsi="Arial" w:cs="Arial"/>
          <w:bCs/>
          <w:i/>
        </w:rPr>
      </w:pPr>
      <w:r w:rsidRPr="00BC672A">
        <w:rPr>
          <w:rFonts w:ascii="Arial" w:hAnsi="Arial" w:cs="Arial"/>
          <w:bCs/>
          <w:i/>
        </w:rPr>
        <w:t>Please s</w:t>
      </w:r>
      <w:r w:rsidR="003318B3">
        <w:rPr>
          <w:rFonts w:ascii="Arial" w:hAnsi="Arial" w:cs="Arial"/>
          <w:bCs/>
          <w:i/>
        </w:rPr>
        <w:t xml:space="preserve">ubmit your abstract at </w:t>
      </w:r>
      <w:r w:rsidR="003318B3" w:rsidRPr="003318B3">
        <w:rPr>
          <w:rFonts w:ascii="Arial" w:hAnsi="Arial" w:cs="Arial"/>
          <w:bCs/>
          <w:i/>
        </w:rPr>
        <w:t>https://atpi.eventsair.com/7th-iaa-planetary-defense-conference-2021/abstractsubmission</w:t>
      </w:r>
      <w:r w:rsidR="003318B3">
        <w:rPr>
          <w:rFonts w:ascii="Arial" w:hAnsi="Arial" w:cs="Arial"/>
          <w:bCs/>
          <w:i/>
        </w:rPr>
        <w:t xml:space="preserve"> </w:t>
      </w:r>
    </w:p>
    <w:p w14:paraId="4224D966" w14:textId="77777777" w:rsidR="00BC672A" w:rsidRDefault="00BC672A" w:rsidP="00226490">
      <w:pPr>
        <w:autoSpaceDE w:val="0"/>
        <w:autoSpaceDN w:val="0"/>
        <w:adjustRightInd w:val="0"/>
        <w:jc w:val="center"/>
        <w:rPr>
          <w:rFonts w:ascii="Arial" w:hAnsi="Arial" w:cs="Arial"/>
          <w:bCs/>
          <w:i/>
        </w:rPr>
      </w:pPr>
    </w:p>
    <w:p w14:paraId="1AB4EAB5" w14:textId="77777777" w:rsidR="003D0195" w:rsidRPr="00BC672A" w:rsidRDefault="003D0195" w:rsidP="00226490">
      <w:pPr>
        <w:autoSpaceDE w:val="0"/>
        <w:autoSpaceDN w:val="0"/>
        <w:adjustRightInd w:val="0"/>
        <w:jc w:val="center"/>
        <w:rPr>
          <w:rFonts w:ascii="Arial" w:hAnsi="Arial" w:cs="Arial"/>
          <w:bCs/>
          <w:i/>
        </w:rPr>
      </w:pPr>
      <w:r>
        <w:rPr>
          <w:rFonts w:ascii="Arial" w:hAnsi="Arial" w:cs="Arial"/>
          <w:bCs/>
          <w:i/>
        </w:rPr>
        <w:t xml:space="preserve">You may </w:t>
      </w:r>
      <w:r w:rsidR="008A3D1D">
        <w:rPr>
          <w:rFonts w:ascii="Arial" w:hAnsi="Arial" w:cs="Arial"/>
          <w:bCs/>
          <w:i/>
        </w:rPr>
        <w:t>visit</w:t>
      </w:r>
      <w:r w:rsidR="003318B3">
        <w:rPr>
          <w:rFonts w:ascii="Arial" w:hAnsi="Arial" w:cs="Arial"/>
          <w:bCs/>
          <w:i/>
        </w:rPr>
        <w:t xml:space="preserve"> </w:t>
      </w:r>
      <w:proofErr w:type="gramStart"/>
      <w:r w:rsidR="00104A75" w:rsidRPr="00104A75">
        <w:rPr>
          <w:rFonts w:ascii="Arial" w:hAnsi="Arial" w:cs="Arial"/>
          <w:bCs/>
          <w:i/>
        </w:rPr>
        <w:t>https://iaaspace.org/pdc</w:t>
      </w:r>
      <w:proofErr w:type="gramEnd"/>
    </w:p>
    <w:p w14:paraId="299CF4A0" w14:textId="77777777" w:rsidR="00FC551E" w:rsidRDefault="00FC551E" w:rsidP="00226490">
      <w:pPr>
        <w:autoSpaceDE w:val="0"/>
        <w:autoSpaceDN w:val="0"/>
        <w:adjustRightInd w:val="0"/>
        <w:jc w:val="center"/>
        <w:rPr>
          <w:rFonts w:ascii="Arial" w:hAnsi="Arial" w:cs="Arial"/>
          <w:b/>
          <w:bCs/>
        </w:rPr>
      </w:pPr>
    </w:p>
    <w:p w14:paraId="056173EC" w14:textId="77777777" w:rsidR="00BE5E24" w:rsidRDefault="00590FC5" w:rsidP="00226490">
      <w:pPr>
        <w:autoSpaceDE w:val="0"/>
        <w:autoSpaceDN w:val="0"/>
        <w:adjustRightInd w:val="0"/>
        <w:jc w:val="center"/>
        <w:rPr>
          <w:rFonts w:ascii="Arial" w:hAnsi="Arial" w:cs="Arial"/>
          <w:bCs/>
          <w:i/>
        </w:rPr>
      </w:pPr>
      <w:r w:rsidRPr="00590FC5">
        <w:rPr>
          <w:rFonts w:ascii="Arial" w:hAnsi="Arial" w:cs="Arial"/>
          <w:bCs/>
          <w:i/>
        </w:rPr>
        <w:t xml:space="preserve">(please </w:t>
      </w:r>
      <w:r>
        <w:rPr>
          <w:rFonts w:ascii="Arial" w:hAnsi="Arial" w:cs="Arial"/>
          <w:bCs/>
          <w:i/>
        </w:rPr>
        <w:t>choose</w:t>
      </w:r>
      <w:r w:rsidRPr="00590FC5">
        <w:rPr>
          <w:rFonts w:ascii="Arial" w:hAnsi="Arial" w:cs="Arial"/>
          <w:bCs/>
          <w:i/>
        </w:rPr>
        <w:t xml:space="preserve"> one box</w:t>
      </w:r>
      <w:r>
        <w:rPr>
          <w:rFonts w:ascii="Arial" w:hAnsi="Arial" w:cs="Arial"/>
          <w:bCs/>
          <w:i/>
        </w:rPr>
        <w:t xml:space="preserve"> to be checked</w:t>
      </w:r>
      <w:r w:rsidRPr="00590FC5">
        <w:rPr>
          <w:rFonts w:ascii="Arial" w:hAnsi="Arial" w:cs="Arial"/>
          <w:bCs/>
          <w:i/>
        </w:rPr>
        <w:t>)</w:t>
      </w:r>
    </w:p>
    <w:p w14:paraId="06A8D764" w14:textId="77777777" w:rsidR="00A4497D" w:rsidRDefault="00A4497D" w:rsidP="00226490">
      <w:pPr>
        <w:autoSpaceDE w:val="0"/>
        <w:autoSpaceDN w:val="0"/>
        <w:adjustRightInd w:val="0"/>
        <w:jc w:val="center"/>
        <w:rPr>
          <w:rFonts w:ascii="Arial" w:hAnsi="Arial" w:cs="Arial"/>
          <w:bCs/>
          <w:i/>
        </w:rPr>
      </w:pPr>
      <w:r>
        <w:rPr>
          <w:rFonts w:ascii="Arial" w:hAnsi="Arial" w:cs="Arial"/>
          <w:bCs/>
          <w:i/>
        </w:rPr>
        <w:t>(you may also add a general comment - see end of the page)</w:t>
      </w:r>
    </w:p>
    <w:p w14:paraId="165BC2B7" w14:textId="77777777" w:rsidR="00A4497D" w:rsidRPr="00590FC5" w:rsidRDefault="00A4497D" w:rsidP="00226490">
      <w:pPr>
        <w:autoSpaceDE w:val="0"/>
        <w:autoSpaceDN w:val="0"/>
        <w:adjustRightInd w:val="0"/>
        <w:jc w:val="center"/>
        <w:rPr>
          <w:rFonts w:ascii="Arial" w:hAnsi="Arial" w:cs="Arial"/>
          <w:bCs/>
          <w:i/>
        </w:rPr>
      </w:pPr>
    </w:p>
    <w:bookmarkStart w:id="0" w:name="Check2"/>
    <w:p w14:paraId="5949A079" w14:textId="77777777" w:rsidR="00F8561E" w:rsidRDefault="00590FC5" w:rsidP="004F2A7A">
      <w:pPr>
        <w:autoSpaceDE w:val="0"/>
        <w:autoSpaceDN w:val="0"/>
        <w:adjustRightInd w:val="0"/>
        <w:rPr>
          <w:rFonts w:ascii="Arial" w:hAnsi="Arial" w:cs="Arial"/>
          <w:b/>
          <w:bCs/>
        </w:rPr>
      </w:pPr>
      <w:r>
        <w:rPr>
          <w:rFonts w:ascii="Arial" w:hAnsi="Arial" w:cs="Arial"/>
          <w:b/>
          <w:bCs/>
        </w:rPr>
        <w:fldChar w:fldCharType="begin">
          <w:ffData>
            <w:name w:val="Check2"/>
            <w:enabled/>
            <w:calcOnExit w:val="0"/>
            <w:checkBox>
              <w:sizeAuto/>
              <w:default w:val="0"/>
            </w:checkBox>
          </w:ffData>
        </w:fldChar>
      </w:r>
      <w:r>
        <w:rPr>
          <w:rFonts w:ascii="Arial" w:hAnsi="Arial" w:cs="Arial"/>
          <w:b/>
          <w:bCs/>
        </w:rPr>
        <w:instrText xml:space="preserve"> FORMCHECKBOX </w:instrText>
      </w:r>
      <w:r w:rsidR="000E3FF4">
        <w:rPr>
          <w:rFonts w:ascii="Arial" w:hAnsi="Arial" w:cs="Arial"/>
          <w:b/>
          <w:bCs/>
        </w:rPr>
      </w:r>
      <w:r w:rsidR="000E3FF4">
        <w:rPr>
          <w:rFonts w:ascii="Arial" w:hAnsi="Arial" w:cs="Arial"/>
          <w:b/>
          <w:bCs/>
        </w:rPr>
        <w:fldChar w:fldCharType="separate"/>
      </w:r>
      <w:r>
        <w:rPr>
          <w:rFonts w:ascii="Arial" w:hAnsi="Arial" w:cs="Arial"/>
          <w:b/>
          <w:bCs/>
        </w:rPr>
        <w:fldChar w:fldCharType="end"/>
      </w:r>
      <w:bookmarkEnd w:id="0"/>
      <w:r w:rsidR="004F2A7A">
        <w:rPr>
          <w:rFonts w:ascii="Arial" w:hAnsi="Arial" w:cs="Arial"/>
          <w:b/>
          <w:bCs/>
        </w:rPr>
        <w:t xml:space="preserve"> </w:t>
      </w:r>
      <w:r w:rsidR="008C3FF3" w:rsidRPr="008C3FF3">
        <w:rPr>
          <w:rFonts w:ascii="Arial" w:hAnsi="Arial" w:cs="Arial"/>
          <w:b/>
          <w:bCs/>
        </w:rPr>
        <w:t>Key International and Political Developments</w:t>
      </w:r>
    </w:p>
    <w:p w14:paraId="789E326C"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Box>
          </w:ffData>
        </w:fldChar>
      </w:r>
      <w:bookmarkStart w:id="1" w:name="Check3"/>
      <w:r>
        <w:rPr>
          <w:rFonts w:ascii="Arial" w:hAnsi="Arial" w:cs="Arial"/>
          <w:b/>
          <w:bCs/>
        </w:rPr>
        <w:instrText xml:space="preserve"> FORMCHECKBOX </w:instrText>
      </w:r>
      <w:r w:rsidR="000E3FF4">
        <w:rPr>
          <w:rFonts w:ascii="Arial" w:hAnsi="Arial" w:cs="Arial"/>
          <w:b/>
          <w:bCs/>
        </w:rPr>
      </w:r>
      <w:r w:rsidR="000E3FF4">
        <w:rPr>
          <w:rFonts w:ascii="Arial" w:hAnsi="Arial" w:cs="Arial"/>
          <w:b/>
          <w:bCs/>
        </w:rPr>
        <w:fldChar w:fldCharType="separate"/>
      </w:r>
      <w:r>
        <w:rPr>
          <w:rFonts w:ascii="Arial" w:hAnsi="Arial" w:cs="Arial"/>
          <w:b/>
          <w:bCs/>
        </w:rPr>
        <w:fldChar w:fldCharType="end"/>
      </w:r>
      <w:bookmarkEnd w:id="1"/>
      <w:r>
        <w:rPr>
          <w:rFonts w:ascii="Arial" w:hAnsi="Arial" w:cs="Arial"/>
          <w:b/>
          <w:bCs/>
        </w:rPr>
        <w:t xml:space="preserve"> </w:t>
      </w:r>
      <w:r w:rsidR="008C3FF3" w:rsidRPr="008C3FF3">
        <w:rPr>
          <w:rFonts w:ascii="Arial" w:hAnsi="Arial" w:cs="Arial"/>
          <w:b/>
          <w:bCs/>
        </w:rPr>
        <w:t xml:space="preserve">Advancements </w:t>
      </w:r>
      <w:r w:rsidR="00F867F6">
        <w:rPr>
          <w:rFonts w:ascii="Arial" w:hAnsi="Arial" w:cs="Arial"/>
          <w:b/>
          <w:bCs/>
        </w:rPr>
        <w:t xml:space="preserve">and Progress </w:t>
      </w:r>
      <w:r w:rsidR="008C3FF3" w:rsidRPr="008C3FF3">
        <w:rPr>
          <w:rFonts w:ascii="Arial" w:hAnsi="Arial" w:cs="Arial"/>
          <w:b/>
          <w:bCs/>
        </w:rPr>
        <w:t>in NEO Discovery</w:t>
      </w:r>
    </w:p>
    <w:p w14:paraId="68014BB9"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0"/>
            </w:checkBox>
          </w:ffData>
        </w:fldChar>
      </w:r>
      <w:bookmarkStart w:id="2" w:name="Check4"/>
      <w:r>
        <w:rPr>
          <w:rFonts w:ascii="Arial" w:hAnsi="Arial" w:cs="Arial"/>
          <w:b/>
          <w:bCs/>
        </w:rPr>
        <w:instrText xml:space="preserve"> FORMCHECKBOX </w:instrText>
      </w:r>
      <w:r w:rsidR="000E3FF4">
        <w:rPr>
          <w:rFonts w:ascii="Arial" w:hAnsi="Arial" w:cs="Arial"/>
          <w:b/>
          <w:bCs/>
        </w:rPr>
      </w:r>
      <w:r w:rsidR="000E3FF4">
        <w:rPr>
          <w:rFonts w:ascii="Arial" w:hAnsi="Arial" w:cs="Arial"/>
          <w:b/>
          <w:bCs/>
        </w:rPr>
        <w:fldChar w:fldCharType="separate"/>
      </w:r>
      <w:r>
        <w:rPr>
          <w:rFonts w:ascii="Arial" w:hAnsi="Arial" w:cs="Arial"/>
          <w:b/>
          <w:bCs/>
        </w:rPr>
        <w:fldChar w:fldCharType="end"/>
      </w:r>
      <w:bookmarkEnd w:id="2"/>
      <w:r>
        <w:rPr>
          <w:rFonts w:ascii="Arial" w:hAnsi="Arial" w:cs="Arial"/>
          <w:b/>
          <w:bCs/>
        </w:rPr>
        <w:t xml:space="preserve"> </w:t>
      </w:r>
      <w:r w:rsidR="008C3FF3" w:rsidRPr="008C3FF3">
        <w:rPr>
          <w:rFonts w:ascii="Arial" w:hAnsi="Arial" w:cs="Arial"/>
          <w:b/>
          <w:bCs/>
        </w:rPr>
        <w:t>NEO Characterization Results</w:t>
      </w:r>
    </w:p>
    <w:p w14:paraId="14C2E707"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0"/>
            </w:checkBox>
          </w:ffData>
        </w:fldChar>
      </w:r>
      <w:bookmarkStart w:id="3" w:name="Check5"/>
      <w:r>
        <w:rPr>
          <w:rFonts w:ascii="Arial" w:hAnsi="Arial" w:cs="Arial"/>
          <w:b/>
          <w:bCs/>
        </w:rPr>
        <w:instrText xml:space="preserve"> FORMCHECKBOX </w:instrText>
      </w:r>
      <w:r w:rsidR="000E3FF4">
        <w:rPr>
          <w:rFonts w:ascii="Arial" w:hAnsi="Arial" w:cs="Arial"/>
          <w:b/>
          <w:bCs/>
        </w:rPr>
      </w:r>
      <w:r w:rsidR="000E3FF4">
        <w:rPr>
          <w:rFonts w:ascii="Arial" w:hAnsi="Arial" w:cs="Arial"/>
          <w:b/>
          <w:bCs/>
        </w:rPr>
        <w:fldChar w:fldCharType="separate"/>
      </w:r>
      <w:r>
        <w:rPr>
          <w:rFonts w:ascii="Arial" w:hAnsi="Arial" w:cs="Arial"/>
          <w:b/>
          <w:bCs/>
        </w:rPr>
        <w:fldChar w:fldCharType="end"/>
      </w:r>
      <w:bookmarkEnd w:id="3"/>
      <w:r>
        <w:rPr>
          <w:rFonts w:ascii="Arial" w:hAnsi="Arial" w:cs="Arial"/>
          <w:b/>
          <w:bCs/>
        </w:rPr>
        <w:t xml:space="preserve"> </w:t>
      </w:r>
      <w:r w:rsidR="00F867F6">
        <w:rPr>
          <w:rFonts w:ascii="Arial" w:hAnsi="Arial" w:cs="Arial"/>
          <w:b/>
          <w:bCs/>
        </w:rPr>
        <w:t>Deflection and Disruption Models</w:t>
      </w:r>
      <w:r w:rsidR="008C3FF3" w:rsidRPr="008C3FF3">
        <w:rPr>
          <w:rFonts w:ascii="Arial" w:hAnsi="Arial" w:cs="Arial"/>
          <w:b/>
          <w:bCs/>
        </w:rPr>
        <w:t xml:space="preserve"> </w:t>
      </w:r>
      <w:r w:rsidR="00F867F6">
        <w:rPr>
          <w:rFonts w:ascii="Arial" w:hAnsi="Arial" w:cs="Arial"/>
          <w:b/>
          <w:bCs/>
        </w:rPr>
        <w:t>&amp;</w:t>
      </w:r>
      <w:r w:rsidR="008C3FF3" w:rsidRPr="008C3FF3">
        <w:rPr>
          <w:rFonts w:ascii="Arial" w:hAnsi="Arial" w:cs="Arial"/>
          <w:b/>
          <w:bCs/>
        </w:rPr>
        <w:t xml:space="preserve"> Testing</w:t>
      </w:r>
    </w:p>
    <w:p w14:paraId="1425C3D3"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0E3FF4">
        <w:rPr>
          <w:rFonts w:ascii="Arial" w:hAnsi="Arial" w:cs="Arial"/>
          <w:b/>
          <w:bCs/>
        </w:rPr>
      </w:r>
      <w:r w:rsidR="000E3FF4">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Pr="008C3FF3">
        <w:rPr>
          <w:rFonts w:ascii="Arial" w:hAnsi="Arial" w:cs="Arial"/>
          <w:b/>
          <w:bCs/>
        </w:rPr>
        <w:t>Mission &amp; Campaign Design</w:t>
      </w:r>
      <w:r w:rsidR="00F867F6">
        <w:rPr>
          <w:rFonts w:ascii="Arial" w:hAnsi="Arial" w:cs="Arial"/>
          <w:b/>
          <w:bCs/>
        </w:rPr>
        <w:t>s</w:t>
      </w:r>
    </w:p>
    <w:p w14:paraId="07D625AF"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0E3FF4">
        <w:rPr>
          <w:rFonts w:ascii="Arial" w:hAnsi="Arial" w:cs="Arial"/>
          <w:b/>
          <w:bCs/>
        </w:rPr>
      </w:r>
      <w:r w:rsidR="000E3FF4">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00EF7616" w:rsidRPr="00EF7616">
        <w:rPr>
          <w:rFonts w:ascii="Arial" w:hAnsi="Arial" w:cs="Arial"/>
          <w:b/>
          <w:bCs/>
        </w:rPr>
        <w:t>Impact Consequences</w:t>
      </w:r>
    </w:p>
    <w:p w14:paraId="3D706E9C"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0E3FF4">
        <w:rPr>
          <w:rFonts w:ascii="Arial" w:hAnsi="Arial" w:cs="Arial"/>
          <w:b/>
          <w:bCs/>
        </w:rPr>
      </w:r>
      <w:r w:rsidR="000E3FF4">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00EF7616" w:rsidRPr="00EF7616">
        <w:rPr>
          <w:rFonts w:ascii="Arial" w:hAnsi="Arial" w:cs="Arial"/>
          <w:b/>
          <w:bCs/>
        </w:rPr>
        <w:t>Disaster Response</w:t>
      </w:r>
    </w:p>
    <w:p w14:paraId="1D502DD1" w14:textId="77777777" w:rsidR="004F2A7A" w:rsidRDefault="00987145" w:rsidP="004F2A7A">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1"/>
            </w:checkBox>
          </w:ffData>
        </w:fldChar>
      </w:r>
      <w:bookmarkStart w:id="4" w:name="Check6"/>
      <w:r w:rsidRPr="00987145">
        <w:rPr>
          <w:rFonts w:ascii="Arial" w:hAnsi="Arial" w:cs="Arial"/>
          <w:b/>
          <w:bCs/>
        </w:rPr>
        <w:instrText xml:space="preserve"> FORMCHECKBOX </w:instrText>
      </w:r>
      <w:r w:rsidR="000E3FF4">
        <w:rPr>
          <w:rFonts w:ascii="Arial" w:hAnsi="Arial" w:cs="Arial"/>
          <w:b/>
          <w:bCs/>
        </w:rPr>
      </w:r>
      <w:r w:rsidR="000E3FF4">
        <w:rPr>
          <w:rFonts w:ascii="Arial" w:hAnsi="Arial" w:cs="Arial"/>
          <w:b/>
          <w:bCs/>
        </w:rPr>
        <w:fldChar w:fldCharType="separate"/>
      </w:r>
      <w:r>
        <w:rPr>
          <w:rFonts w:ascii="Arial" w:hAnsi="Arial" w:cs="Arial"/>
          <w:b/>
          <w:bCs/>
        </w:rPr>
        <w:fldChar w:fldCharType="end"/>
      </w:r>
      <w:bookmarkEnd w:id="4"/>
      <w:r w:rsidR="004F2A7A">
        <w:rPr>
          <w:rFonts w:ascii="Arial" w:hAnsi="Arial" w:cs="Arial"/>
          <w:b/>
          <w:bCs/>
        </w:rPr>
        <w:t xml:space="preserve"> </w:t>
      </w:r>
      <w:r w:rsidR="00EF7616" w:rsidRPr="00EF7616">
        <w:rPr>
          <w:rFonts w:ascii="Arial" w:hAnsi="Arial" w:cs="Arial"/>
          <w:b/>
          <w:bCs/>
        </w:rPr>
        <w:t xml:space="preserve">Decision to </w:t>
      </w:r>
      <w:proofErr w:type="gramStart"/>
      <w:r w:rsidR="00EF7616" w:rsidRPr="00EF7616">
        <w:rPr>
          <w:rFonts w:ascii="Arial" w:hAnsi="Arial" w:cs="Arial"/>
          <w:b/>
          <w:bCs/>
        </w:rPr>
        <w:t>Act</w:t>
      </w:r>
      <w:proofErr w:type="gramEnd"/>
    </w:p>
    <w:p w14:paraId="27FA67EB"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Box>
          </w:ffData>
        </w:fldChar>
      </w:r>
      <w:bookmarkStart w:id="5" w:name="Check7"/>
      <w:r>
        <w:rPr>
          <w:rFonts w:ascii="Arial" w:hAnsi="Arial" w:cs="Arial"/>
          <w:b/>
          <w:bCs/>
        </w:rPr>
        <w:instrText xml:space="preserve"> FORMCHECKBOX </w:instrText>
      </w:r>
      <w:r w:rsidR="000E3FF4">
        <w:rPr>
          <w:rFonts w:ascii="Arial" w:hAnsi="Arial" w:cs="Arial"/>
          <w:b/>
          <w:bCs/>
        </w:rPr>
      </w:r>
      <w:r w:rsidR="000E3FF4">
        <w:rPr>
          <w:rFonts w:ascii="Arial" w:hAnsi="Arial" w:cs="Arial"/>
          <w:b/>
          <w:bCs/>
        </w:rPr>
        <w:fldChar w:fldCharType="separate"/>
      </w:r>
      <w:r>
        <w:rPr>
          <w:rFonts w:ascii="Arial" w:hAnsi="Arial" w:cs="Arial"/>
          <w:b/>
          <w:bCs/>
        </w:rPr>
        <w:fldChar w:fldCharType="end"/>
      </w:r>
      <w:bookmarkEnd w:id="5"/>
      <w:r>
        <w:rPr>
          <w:rFonts w:ascii="Arial" w:hAnsi="Arial" w:cs="Arial"/>
          <w:b/>
          <w:bCs/>
        </w:rPr>
        <w:t xml:space="preserve"> </w:t>
      </w:r>
      <w:r w:rsidR="00EF7616" w:rsidRPr="00EF7616">
        <w:rPr>
          <w:rFonts w:ascii="Arial" w:hAnsi="Arial" w:cs="Arial"/>
          <w:b/>
          <w:bCs/>
        </w:rPr>
        <w:t xml:space="preserve">Public Education </w:t>
      </w:r>
      <w:r w:rsidR="00F867F6">
        <w:rPr>
          <w:rFonts w:ascii="Arial" w:hAnsi="Arial" w:cs="Arial"/>
          <w:b/>
          <w:bCs/>
        </w:rPr>
        <w:t>&amp;</w:t>
      </w:r>
      <w:r w:rsidR="00EF7616" w:rsidRPr="00EF7616">
        <w:rPr>
          <w:rFonts w:ascii="Arial" w:hAnsi="Arial" w:cs="Arial"/>
          <w:b/>
          <w:bCs/>
        </w:rPr>
        <w:t xml:space="preserve"> Communication</w:t>
      </w:r>
    </w:p>
    <w:p w14:paraId="4C7176AA" w14:textId="77777777" w:rsidR="00F8561E" w:rsidRDefault="00F8561E" w:rsidP="00226490">
      <w:pPr>
        <w:autoSpaceDE w:val="0"/>
        <w:autoSpaceDN w:val="0"/>
        <w:adjustRightInd w:val="0"/>
        <w:jc w:val="center"/>
        <w:rPr>
          <w:rFonts w:ascii="Arial" w:hAnsi="Arial" w:cs="Arial"/>
          <w:b/>
          <w:bCs/>
        </w:rPr>
      </w:pPr>
    </w:p>
    <w:p w14:paraId="37E23EDC" w14:textId="77777777" w:rsidR="002744CC" w:rsidRDefault="002744CC" w:rsidP="00226490">
      <w:pPr>
        <w:autoSpaceDE w:val="0"/>
        <w:autoSpaceDN w:val="0"/>
        <w:adjustRightInd w:val="0"/>
        <w:jc w:val="center"/>
        <w:rPr>
          <w:rFonts w:ascii="Arial" w:hAnsi="Arial" w:cs="Arial"/>
          <w:b/>
          <w:bCs/>
        </w:rPr>
      </w:pPr>
    </w:p>
    <w:p w14:paraId="38512F0B" w14:textId="374884EC" w:rsidR="005A44E3" w:rsidRDefault="005A44E3" w:rsidP="009A1A8E">
      <w:pPr>
        <w:autoSpaceDE w:val="0"/>
        <w:autoSpaceDN w:val="0"/>
        <w:adjustRightInd w:val="0"/>
        <w:jc w:val="center"/>
        <w:rPr>
          <w:rFonts w:ascii="Arial" w:hAnsi="Arial" w:cs="Arial"/>
          <w:b/>
          <w:bCs/>
          <w:lang w:val="en-GB"/>
        </w:rPr>
      </w:pPr>
      <w:r>
        <w:rPr>
          <w:rFonts w:ascii="Arial" w:hAnsi="Arial" w:cs="Arial"/>
          <w:b/>
          <w:bCs/>
          <w:lang w:val="en-GB"/>
        </w:rPr>
        <w:t>LIABILITY WAIVERS AND PLANETARY DEFENSE MISSIONS: THE GOOD SAMARITAN PRINCIPLE</w:t>
      </w:r>
    </w:p>
    <w:p w14:paraId="71E1A9A6" w14:textId="77777777" w:rsidR="00226490" w:rsidRPr="009E7C3C" w:rsidRDefault="00226490" w:rsidP="00226490">
      <w:pPr>
        <w:autoSpaceDE w:val="0"/>
        <w:autoSpaceDN w:val="0"/>
        <w:adjustRightInd w:val="0"/>
        <w:rPr>
          <w:rFonts w:ascii="Arial" w:hAnsi="Arial" w:cs="Arial"/>
          <w:b/>
          <w:bCs/>
          <w:lang w:val="en-GB"/>
        </w:rPr>
      </w:pPr>
    </w:p>
    <w:p w14:paraId="79362FA0" w14:textId="77777777" w:rsidR="00226490" w:rsidRPr="004256DF" w:rsidRDefault="00987145" w:rsidP="00226490">
      <w:pPr>
        <w:autoSpaceDE w:val="0"/>
        <w:autoSpaceDN w:val="0"/>
        <w:adjustRightInd w:val="0"/>
        <w:jc w:val="center"/>
        <w:rPr>
          <w:rFonts w:ascii="Arial" w:hAnsi="Arial" w:cs="Arial"/>
          <w:b/>
          <w:bCs/>
          <w:lang w:val="en-GB"/>
        </w:rPr>
      </w:pPr>
      <w:r w:rsidRPr="004256DF">
        <w:rPr>
          <w:rFonts w:ascii="Arial" w:hAnsi="Arial" w:cs="Arial"/>
          <w:b/>
          <w:bCs/>
          <w:lang w:val="en-GB"/>
        </w:rPr>
        <w:t xml:space="preserve">Luciano Vaz </w:t>
      </w:r>
      <w:proofErr w:type="gramStart"/>
      <w:r w:rsidRPr="004256DF">
        <w:rPr>
          <w:rFonts w:ascii="Arial" w:hAnsi="Arial" w:cs="Arial"/>
          <w:b/>
          <w:bCs/>
          <w:lang w:val="en-GB"/>
        </w:rPr>
        <w:t>Ferreira</w:t>
      </w:r>
      <w:r w:rsidR="00226490" w:rsidRPr="004256DF">
        <w:rPr>
          <w:rFonts w:ascii="Arial" w:hAnsi="Arial" w:cs="Arial"/>
          <w:bCs/>
          <w:vertAlign w:val="superscript"/>
          <w:lang w:val="en-GB"/>
        </w:rPr>
        <w:t>(</w:t>
      </w:r>
      <w:proofErr w:type="gramEnd"/>
      <w:r w:rsidR="00226490" w:rsidRPr="004256DF">
        <w:rPr>
          <w:rFonts w:ascii="Arial" w:hAnsi="Arial" w:cs="Arial"/>
          <w:bCs/>
          <w:vertAlign w:val="superscript"/>
          <w:lang w:val="en-GB"/>
        </w:rPr>
        <w:t>1)</w:t>
      </w:r>
    </w:p>
    <w:p w14:paraId="2ECE03BD" w14:textId="0D05526C" w:rsidR="00226490" w:rsidRPr="004256DF" w:rsidRDefault="00226490" w:rsidP="004256DF">
      <w:pPr>
        <w:autoSpaceDE w:val="0"/>
        <w:autoSpaceDN w:val="0"/>
        <w:adjustRightInd w:val="0"/>
        <w:jc w:val="center"/>
        <w:rPr>
          <w:rFonts w:ascii="Arial" w:hAnsi="Arial" w:cs="Arial"/>
          <w:i/>
          <w:iCs/>
        </w:rPr>
      </w:pPr>
      <w:r w:rsidRPr="00197379">
        <w:rPr>
          <w:rFonts w:ascii="Arial" w:hAnsi="Arial" w:cs="Arial"/>
          <w:iCs/>
          <w:vertAlign w:val="superscript"/>
        </w:rPr>
        <w:t>(1)</w:t>
      </w:r>
      <w:r w:rsidR="00987145">
        <w:rPr>
          <w:rFonts w:ascii="Arial" w:hAnsi="Arial" w:cs="Arial"/>
          <w:iCs/>
          <w:vertAlign w:val="superscript"/>
        </w:rPr>
        <w:t xml:space="preserve"> </w:t>
      </w:r>
      <w:r w:rsidR="00987145">
        <w:rPr>
          <w:rFonts w:ascii="Arial" w:hAnsi="Arial" w:cs="Arial"/>
          <w:i/>
          <w:iCs/>
        </w:rPr>
        <w:t>University of Reading</w:t>
      </w:r>
      <w:r w:rsidR="00822B08" w:rsidRPr="00197379">
        <w:rPr>
          <w:rFonts w:ascii="Arial" w:hAnsi="Arial" w:cs="Arial"/>
          <w:i/>
          <w:iCs/>
        </w:rPr>
        <w:t>,</w:t>
      </w:r>
      <w:r w:rsidRPr="00197379">
        <w:rPr>
          <w:rFonts w:ascii="Arial" w:hAnsi="Arial" w:cs="Arial"/>
          <w:i/>
          <w:iCs/>
        </w:rPr>
        <w:t xml:space="preserve"> </w:t>
      </w:r>
      <w:r w:rsidR="004256DF" w:rsidRPr="004256DF">
        <w:rPr>
          <w:rFonts w:ascii="Arial" w:hAnsi="Arial" w:cs="Arial"/>
          <w:i/>
          <w:iCs/>
        </w:rPr>
        <w:t>Whiteknights PO Box 217 Reading Berkshire</w:t>
      </w:r>
      <w:r w:rsidR="004256DF">
        <w:rPr>
          <w:rFonts w:ascii="Arial" w:hAnsi="Arial" w:cs="Arial"/>
          <w:i/>
          <w:iCs/>
        </w:rPr>
        <w:t xml:space="preserve">, United Kingdom, </w:t>
      </w:r>
      <w:r w:rsidRPr="004256DF">
        <w:rPr>
          <w:rFonts w:ascii="Arial" w:hAnsi="Arial" w:cs="Arial"/>
          <w:i/>
          <w:iCs/>
          <w:lang w:val="en-GB"/>
        </w:rPr>
        <w:t>p</w:t>
      </w:r>
      <w:r w:rsidR="00987145" w:rsidRPr="004256DF">
        <w:rPr>
          <w:rFonts w:ascii="Arial" w:hAnsi="Arial" w:cs="Arial"/>
          <w:i/>
          <w:iCs/>
          <w:lang w:val="en-GB"/>
        </w:rPr>
        <w:t>hone: 5551989208000</w:t>
      </w:r>
      <w:r w:rsidRPr="004256DF">
        <w:rPr>
          <w:rFonts w:ascii="Arial" w:hAnsi="Arial" w:cs="Arial"/>
          <w:i/>
          <w:iCs/>
          <w:lang w:val="en-GB"/>
        </w:rPr>
        <w:t>,</w:t>
      </w:r>
      <w:r w:rsidR="00987145" w:rsidRPr="004256DF">
        <w:rPr>
          <w:rFonts w:ascii="Arial" w:hAnsi="Arial" w:cs="Arial"/>
          <w:i/>
          <w:iCs/>
          <w:lang w:val="en-GB"/>
        </w:rPr>
        <w:t xml:space="preserve"> </w:t>
      </w:r>
      <w:r w:rsidR="004256DF" w:rsidRPr="004256DF">
        <w:rPr>
          <w:rFonts w:ascii="Arial" w:hAnsi="Arial" w:cs="Arial"/>
          <w:i/>
          <w:iCs/>
          <w:lang w:val="en-GB"/>
        </w:rPr>
        <w:t>e</w:t>
      </w:r>
      <w:r w:rsidR="004256DF">
        <w:rPr>
          <w:rFonts w:ascii="Arial" w:hAnsi="Arial" w:cs="Arial"/>
          <w:i/>
          <w:iCs/>
          <w:lang w:val="en-GB"/>
        </w:rPr>
        <w:t xml:space="preserve">-mail: </w:t>
      </w:r>
      <w:r w:rsidR="00987145" w:rsidRPr="004256DF">
        <w:rPr>
          <w:rFonts w:ascii="Arial" w:hAnsi="Arial" w:cs="Arial"/>
          <w:i/>
          <w:iCs/>
          <w:lang w:val="en-GB"/>
        </w:rPr>
        <w:t>l.vazferreira@pgr.reading.ac.uk</w:t>
      </w:r>
    </w:p>
    <w:p w14:paraId="307231D1" w14:textId="77777777" w:rsidR="00226490" w:rsidRPr="004256DF" w:rsidRDefault="00226490" w:rsidP="00226490">
      <w:pPr>
        <w:autoSpaceDE w:val="0"/>
        <w:autoSpaceDN w:val="0"/>
        <w:adjustRightInd w:val="0"/>
        <w:jc w:val="center"/>
        <w:rPr>
          <w:rFonts w:ascii="Arial" w:hAnsi="Arial" w:cs="Arial"/>
          <w:lang w:val="en-GB"/>
        </w:rPr>
      </w:pPr>
    </w:p>
    <w:p w14:paraId="27EDF5B2" w14:textId="77777777" w:rsidR="00226490" w:rsidRPr="004256DF" w:rsidRDefault="00226490" w:rsidP="00226490">
      <w:pPr>
        <w:jc w:val="center"/>
        <w:rPr>
          <w:rFonts w:ascii="Arial" w:hAnsi="Arial" w:cs="Arial"/>
          <w:lang w:val="en-GB"/>
        </w:rPr>
      </w:pPr>
    </w:p>
    <w:p w14:paraId="6EF76E2D" w14:textId="6365056B" w:rsidR="00226490" w:rsidRPr="00920E1A" w:rsidRDefault="00226490" w:rsidP="00226490">
      <w:pPr>
        <w:jc w:val="both"/>
        <w:rPr>
          <w:rFonts w:ascii="Arial" w:hAnsi="Arial" w:cs="Arial"/>
          <w:iCs/>
        </w:rPr>
      </w:pPr>
      <w:r w:rsidRPr="00197379">
        <w:rPr>
          <w:rFonts w:ascii="Arial" w:hAnsi="Arial" w:cs="Arial"/>
          <w:b/>
          <w:i/>
        </w:rPr>
        <w:t>Keywords:</w:t>
      </w:r>
      <w:r w:rsidR="00197379">
        <w:rPr>
          <w:rFonts w:ascii="Arial" w:hAnsi="Arial" w:cs="Arial"/>
          <w:i/>
        </w:rPr>
        <w:t xml:space="preserve"> </w:t>
      </w:r>
      <w:r w:rsidR="00BC5984">
        <w:rPr>
          <w:rFonts w:ascii="Arial" w:hAnsi="Arial" w:cs="Arial"/>
          <w:i/>
        </w:rPr>
        <w:t xml:space="preserve">Planetary Defense. </w:t>
      </w:r>
      <w:r w:rsidR="00920E1A">
        <w:rPr>
          <w:rFonts w:ascii="Arial" w:hAnsi="Arial" w:cs="Arial"/>
          <w:i/>
        </w:rPr>
        <w:t xml:space="preserve">International Space Law. International Liability. Good Samaritan </w:t>
      </w:r>
      <w:r w:rsidR="004256DF">
        <w:rPr>
          <w:rFonts w:ascii="Arial" w:hAnsi="Arial" w:cs="Arial"/>
          <w:i/>
        </w:rPr>
        <w:t>Principle</w:t>
      </w:r>
    </w:p>
    <w:p w14:paraId="254A9D40" w14:textId="77777777" w:rsidR="00226490" w:rsidRPr="00197379" w:rsidRDefault="00226490" w:rsidP="00226490">
      <w:pPr>
        <w:jc w:val="center"/>
        <w:rPr>
          <w:rFonts w:ascii="Arial" w:hAnsi="Arial" w:cs="Arial"/>
        </w:rPr>
      </w:pPr>
    </w:p>
    <w:p w14:paraId="3A7F5F1E" w14:textId="77777777" w:rsidR="00226490" w:rsidRDefault="00226490" w:rsidP="00226490">
      <w:pPr>
        <w:pStyle w:val="Ttulo5"/>
        <w:jc w:val="center"/>
        <w:rPr>
          <w:rFonts w:ascii="Arial" w:hAnsi="Arial" w:cs="Arial"/>
          <w:szCs w:val="24"/>
        </w:rPr>
      </w:pPr>
      <w:r w:rsidRPr="00197379">
        <w:rPr>
          <w:rFonts w:ascii="Arial" w:hAnsi="Arial" w:cs="Arial"/>
          <w:szCs w:val="24"/>
        </w:rPr>
        <w:t>ABSTRACT</w:t>
      </w:r>
    </w:p>
    <w:p w14:paraId="4370C496" w14:textId="77777777" w:rsidR="009A1A8E" w:rsidRPr="00AD094A" w:rsidRDefault="009A1A8E" w:rsidP="009E7C3C">
      <w:pPr>
        <w:rPr>
          <w:lang w:val="en-GB" w:eastAsia="pt-BR"/>
        </w:rPr>
      </w:pPr>
    </w:p>
    <w:p w14:paraId="58327B4B" w14:textId="77777777" w:rsidR="009A1A8E" w:rsidRPr="00AD094A" w:rsidRDefault="009A1A8E" w:rsidP="009E7C3C">
      <w:pPr>
        <w:rPr>
          <w:lang w:val="en-GB" w:eastAsia="pt-BR"/>
        </w:rPr>
      </w:pPr>
    </w:p>
    <w:p w14:paraId="2EB17D59" w14:textId="77777777" w:rsidR="004256DF" w:rsidRPr="004256DF" w:rsidRDefault="004256DF" w:rsidP="004256DF">
      <w:pPr>
        <w:jc w:val="both"/>
        <w:rPr>
          <w:rFonts w:ascii="Arial" w:hAnsi="Arial" w:cs="Arial"/>
          <w:lang w:val="en-GB" w:eastAsia="pt-BR"/>
        </w:rPr>
      </w:pPr>
      <w:r w:rsidRPr="004256DF">
        <w:rPr>
          <w:rFonts w:ascii="Arial" w:hAnsi="Arial" w:cs="Arial"/>
          <w:lang w:val="en-GB" w:eastAsia="pt-BR"/>
        </w:rPr>
        <w:t xml:space="preserve">Despite the increasing international cooperation efforts in the area, currently, there is no specific legal framework for planetary </w:t>
      </w:r>
      <w:proofErr w:type="spellStart"/>
      <w:r w:rsidRPr="004256DF">
        <w:rPr>
          <w:rFonts w:ascii="Arial" w:hAnsi="Arial" w:cs="Arial"/>
          <w:lang w:val="en-GB" w:eastAsia="pt-BR"/>
        </w:rPr>
        <w:t>defense</w:t>
      </w:r>
      <w:proofErr w:type="spellEnd"/>
      <w:r w:rsidRPr="004256DF">
        <w:rPr>
          <w:rFonts w:ascii="Arial" w:hAnsi="Arial" w:cs="Arial"/>
          <w:lang w:val="en-GB" w:eastAsia="pt-BR"/>
        </w:rPr>
        <w:t xml:space="preserve"> missions against Near-Earth Objects (NEOs). The potential mission failure, causing damage to human life, property, and the environment, can bring serious legal consequences, regardless of the particularities of planetary </w:t>
      </w:r>
      <w:proofErr w:type="spellStart"/>
      <w:r w:rsidRPr="004256DF">
        <w:rPr>
          <w:rFonts w:ascii="Arial" w:hAnsi="Arial" w:cs="Arial"/>
          <w:lang w:val="en-GB" w:eastAsia="pt-BR"/>
        </w:rPr>
        <w:t>defense</w:t>
      </w:r>
      <w:proofErr w:type="spellEnd"/>
      <w:r w:rsidRPr="004256DF">
        <w:rPr>
          <w:rFonts w:ascii="Arial" w:hAnsi="Arial" w:cs="Arial"/>
          <w:lang w:val="en-GB" w:eastAsia="pt-BR"/>
        </w:rPr>
        <w:t xml:space="preserve"> operations. </w:t>
      </w:r>
    </w:p>
    <w:p w14:paraId="6A22816B" w14:textId="77777777" w:rsidR="004256DF" w:rsidRPr="004256DF" w:rsidRDefault="004256DF" w:rsidP="004256DF">
      <w:pPr>
        <w:jc w:val="both"/>
        <w:rPr>
          <w:rFonts w:ascii="Arial" w:hAnsi="Arial" w:cs="Arial"/>
          <w:lang w:val="en-GB" w:eastAsia="pt-BR"/>
        </w:rPr>
      </w:pPr>
    </w:p>
    <w:p w14:paraId="48CBC7A7" w14:textId="619BD45F" w:rsidR="004256DF" w:rsidRPr="004256DF" w:rsidRDefault="004256DF" w:rsidP="004256DF">
      <w:pPr>
        <w:jc w:val="both"/>
        <w:rPr>
          <w:rFonts w:ascii="Arial" w:hAnsi="Arial" w:cs="Arial"/>
          <w:lang w:val="en-GB" w:eastAsia="pt-BR"/>
        </w:rPr>
      </w:pPr>
      <w:r w:rsidRPr="004256DF">
        <w:rPr>
          <w:rFonts w:ascii="Arial" w:hAnsi="Arial" w:cs="Arial"/>
          <w:lang w:val="en-GB" w:eastAsia="pt-BR"/>
        </w:rPr>
        <w:t xml:space="preserve">The launching of space objects is regulated by a body of treaties that are part of </w:t>
      </w:r>
      <w:r w:rsidR="000E3FF4">
        <w:rPr>
          <w:rFonts w:ascii="Arial" w:hAnsi="Arial" w:cs="Arial"/>
          <w:lang w:val="en-GB" w:eastAsia="pt-BR"/>
        </w:rPr>
        <w:t xml:space="preserve">the </w:t>
      </w:r>
      <w:r w:rsidRPr="004256DF">
        <w:rPr>
          <w:rFonts w:ascii="Arial" w:hAnsi="Arial" w:cs="Arial"/>
          <w:lang w:val="en-GB" w:eastAsia="pt-BR"/>
        </w:rPr>
        <w:t>International Space Law. According to the Outer Space Treaty and the Space Liability Convention, each</w:t>
      </w:r>
      <w:r w:rsidR="00630DB9">
        <w:rPr>
          <w:rFonts w:ascii="Arial" w:hAnsi="Arial" w:cs="Arial"/>
          <w:lang w:val="en-GB" w:eastAsia="pt-BR"/>
        </w:rPr>
        <w:t xml:space="preserve"> </w:t>
      </w:r>
      <w:r w:rsidRPr="004256DF">
        <w:rPr>
          <w:rFonts w:ascii="Arial" w:hAnsi="Arial" w:cs="Arial"/>
          <w:lang w:val="en-GB" w:eastAsia="pt-BR"/>
        </w:rPr>
        <w:t xml:space="preserve">"launching State" is internationally liable for damage to another State and its nationals. The term is quite broad, </w:t>
      </w:r>
      <w:proofErr w:type="gramStart"/>
      <w:r w:rsidRPr="004256DF">
        <w:rPr>
          <w:rFonts w:ascii="Arial" w:hAnsi="Arial" w:cs="Arial"/>
          <w:lang w:val="en-GB" w:eastAsia="pt-BR"/>
        </w:rPr>
        <w:t>encompassing</w:t>
      </w:r>
      <w:r>
        <w:rPr>
          <w:rFonts w:ascii="Arial" w:hAnsi="Arial" w:cs="Arial"/>
          <w:lang w:val="en-GB" w:eastAsia="pt-BR"/>
        </w:rPr>
        <w:t>:</w:t>
      </w:r>
      <w:proofErr w:type="gramEnd"/>
      <w:r>
        <w:rPr>
          <w:rFonts w:ascii="Arial" w:hAnsi="Arial" w:cs="Arial"/>
          <w:lang w:val="en-GB" w:eastAsia="pt-BR"/>
        </w:rPr>
        <w:t xml:space="preserve"> </w:t>
      </w:r>
      <w:r w:rsidRPr="004256DF">
        <w:rPr>
          <w:rFonts w:ascii="Arial" w:hAnsi="Arial" w:cs="Arial"/>
          <w:lang w:val="en-GB" w:eastAsia="pt-BR"/>
        </w:rPr>
        <w:t>a) The State that la</w:t>
      </w:r>
      <w:r>
        <w:rPr>
          <w:rFonts w:ascii="Arial" w:hAnsi="Arial" w:cs="Arial"/>
          <w:lang w:val="en-GB" w:eastAsia="pt-BR"/>
        </w:rPr>
        <w:t>u</w:t>
      </w:r>
      <w:r w:rsidRPr="004256DF">
        <w:rPr>
          <w:rFonts w:ascii="Arial" w:hAnsi="Arial" w:cs="Arial"/>
          <w:lang w:val="en-GB" w:eastAsia="pt-BR"/>
        </w:rPr>
        <w:t xml:space="preserve">nches the space object; b) the State owner or operator of the space object; c) the State whose territory the space object is launched; d) the State owner or operator of the space facility from which the space object is launched (PEDRAZZI, 2008). In the </w:t>
      </w:r>
      <w:r w:rsidRPr="004256DF">
        <w:rPr>
          <w:rFonts w:ascii="Arial" w:hAnsi="Arial" w:cs="Arial"/>
          <w:lang w:val="en-GB" w:eastAsia="pt-BR"/>
        </w:rPr>
        <w:lastRenderedPageBreak/>
        <w:t xml:space="preserve">case of damage to the Earth's surface or aircraft in flight, liability is absolute, without proof of fault. It is possible to identify a disproportionate burden to all members of a planetary </w:t>
      </w:r>
      <w:proofErr w:type="spellStart"/>
      <w:r w:rsidRPr="004256DF">
        <w:rPr>
          <w:rFonts w:ascii="Arial" w:hAnsi="Arial" w:cs="Arial"/>
          <w:lang w:val="en-GB" w:eastAsia="pt-BR"/>
        </w:rPr>
        <w:t>defense</w:t>
      </w:r>
      <w:proofErr w:type="spellEnd"/>
      <w:r w:rsidRPr="004256DF">
        <w:rPr>
          <w:rFonts w:ascii="Arial" w:hAnsi="Arial" w:cs="Arial"/>
          <w:lang w:val="en-GB" w:eastAsia="pt-BR"/>
        </w:rPr>
        <w:t xml:space="preserve"> mission, regardless of their role and contribution. </w:t>
      </w:r>
    </w:p>
    <w:p w14:paraId="4CB72D14" w14:textId="77777777" w:rsidR="004256DF" w:rsidRPr="004256DF" w:rsidRDefault="004256DF" w:rsidP="004256DF">
      <w:pPr>
        <w:jc w:val="both"/>
        <w:rPr>
          <w:rFonts w:ascii="Arial" w:hAnsi="Arial" w:cs="Arial"/>
          <w:lang w:val="en-GB" w:eastAsia="pt-BR"/>
        </w:rPr>
      </w:pPr>
    </w:p>
    <w:p w14:paraId="2A49492F" w14:textId="322F2E0F" w:rsidR="004256DF" w:rsidRPr="004256DF" w:rsidRDefault="004256DF" w:rsidP="004256DF">
      <w:pPr>
        <w:jc w:val="both"/>
        <w:rPr>
          <w:rFonts w:ascii="Arial" w:hAnsi="Arial" w:cs="Arial"/>
          <w:lang w:val="en-GB" w:eastAsia="pt-BR"/>
        </w:rPr>
      </w:pPr>
      <w:r w:rsidRPr="004256DF">
        <w:rPr>
          <w:rFonts w:ascii="Arial" w:hAnsi="Arial" w:cs="Arial"/>
          <w:lang w:val="en-GB" w:eastAsia="pt-BR"/>
        </w:rPr>
        <w:t xml:space="preserve">The main research question is to explore alternatives to the current space liability regime applied to planetary </w:t>
      </w:r>
      <w:proofErr w:type="spellStart"/>
      <w:r w:rsidRPr="004256DF">
        <w:rPr>
          <w:rFonts w:ascii="Arial" w:hAnsi="Arial" w:cs="Arial"/>
          <w:lang w:val="en-GB" w:eastAsia="pt-BR"/>
        </w:rPr>
        <w:t>defense</w:t>
      </w:r>
      <w:proofErr w:type="spellEnd"/>
      <w:r w:rsidRPr="004256DF">
        <w:rPr>
          <w:rFonts w:ascii="Arial" w:hAnsi="Arial" w:cs="Arial"/>
          <w:lang w:val="en-GB" w:eastAsia="pt-BR"/>
        </w:rPr>
        <w:t xml:space="preserve"> missions, offering options that could contemplate liability waivers for some States. The hypothesis is to use the "Good Samaritan Principle" in future legal frameworks related to planetary </w:t>
      </w:r>
      <w:proofErr w:type="spellStart"/>
      <w:r w:rsidRPr="004256DF">
        <w:rPr>
          <w:rFonts w:ascii="Arial" w:hAnsi="Arial" w:cs="Arial"/>
          <w:lang w:val="en-GB" w:eastAsia="pt-BR"/>
        </w:rPr>
        <w:t>defense</w:t>
      </w:r>
      <w:proofErr w:type="spellEnd"/>
      <w:r w:rsidRPr="004256DF">
        <w:rPr>
          <w:rFonts w:ascii="Arial" w:hAnsi="Arial" w:cs="Arial"/>
          <w:lang w:val="en-GB" w:eastAsia="pt-BR"/>
        </w:rPr>
        <w:t xml:space="preserve">, as mentioned by the U. Nebraska-Lincoln Report (2010). The research is exploratory, library-based, and non-empirical. </w:t>
      </w:r>
    </w:p>
    <w:p w14:paraId="58895FA6" w14:textId="77777777" w:rsidR="004256DF" w:rsidRPr="004256DF" w:rsidRDefault="004256DF" w:rsidP="004256DF">
      <w:pPr>
        <w:jc w:val="both"/>
        <w:rPr>
          <w:rFonts w:ascii="Arial" w:hAnsi="Arial" w:cs="Arial"/>
          <w:lang w:val="en-GB" w:eastAsia="pt-BR"/>
        </w:rPr>
      </w:pPr>
    </w:p>
    <w:p w14:paraId="29273966" w14:textId="5BCABDC9" w:rsidR="004256DF" w:rsidRPr="004256DF" w:rsidRDefault="004256DF" w:rsidP="004256DF">
      <w:pPr>
        <w:jc w:val="both"/>
        <w:rPr>
          <w:rFonts w:ascii="Arial" w:hAnsi="Arial" w:cs="Arial"/>
          <w:lang w:val="en-GB" w:eastAsia="pt-BR"/>
        </w:rPr>
      </w:pPr>
      <w:r w:rsidRPr="004256DF">
        <w:rPr>
          <w:rFonts w:ascii="Arial" w:hAnsi="Arial" w:cs="Arial"/>
          <w:lang w:val="en-GB" w:eastAsia="pt-BR"/>
        </w:rPr>
        <w:t>Good Samaritan Principle (or Laws) could be found in the domestic law of some countries (Australia, Canada, India, United Kingdom</w:t>
      </w:r>
      <w:r>
        <w:rPr>
          <w:rFonts w:ascii="Arial" w:hAnsi="Arial" w:cs="Arial"/>
          <w:lang w:val="en-GB" w:eastAsia="pt-BR"/>
        </w:rPr>
        <w:t xml:space="preserve"> and </w:t>
      </w:r>
      <w:r w:rsidRPr="004256DF">
        <w:rPr>
          <w:rFonts w:ascii="Arial" w:hAnsi="Arial" w:cs="Arial"/>
          <w:lang w:val="en-GB" w:eastAsia="pt-BR"/>
        </w:rPr>
        <w:t xml:space="preserve">United States). The law offers some legal protection to those who help injured, sick, or in danger person. The intent is to protect the helper from being sued if the action results in some accidental damages. Likewise, a State that offers resources, facilities, or territory for a planetary </w:t>
      </w:r>
      <w:proofErr w:type="spellStart"/>
      <w:r w:rsidRPr="004256DF">
        <w:rPr>
          <w:rFonts w:ascii="Arial" w:hAnsi="Arial" w:cs="Arial"/>
          <w:lang w:val="en-GB" w:eastAsia="pt-BR"/>
        </w:rPr>
        <w:t>defense</w:t>
      </w:r>
      <w:proofErr w:type="spellEnd"/>
      <w:r w:rsidRPr="004256DF">
        <w:rPr>
          <w:rFonts w:ascii="Arial" w:hAnsi="Arial" w:cs="Arial"/>
          <w:lang w:val="en-GB" w:eastAsia="pt-BR"/>
        </w:rPr>
        <w:t xml:space="preserve"> mission, in good faith, must enjoy legal protection that prevents from being sued for unpredictable and unintended damages. </w:t>
      </w:r>
    </w:p>
    <w:p w14:paraId="60D1CC94" w14:textId="77777777" w:rsidR="004256DF" w:rsidRPr="004256DF" w:rsidRDefault="004256DF" w:rsidP="004256DF">
      <w:pPr>
        <w:jc w:val="both"/>
        <w:rPr>
          <w:rFonts w:ascii="Arial" w:hAnsi="Arial" w:cs="Arial"/>
          <w:lang w:val="en-GB" w:eastAsia="pt-BR"/>
        </w:rPr>
      </w:pPr>
    </w:p>
    <w:p w14:paraId="3EB34BE9" w14:textId="1B53C3A1" w:rsidR="00A4497D" w:rsidRPr="004256DF" w:rsidRDefault="004256DF" w:rsidP="004256DF">
      <w:pPr>
        <w:jc w:val="both"/>
        <w:rPr>
          <w:rFonts w:ascii="Arial" w:hAnsi="Arial" w:cs="Arial"/>
          <w:lang w:val="en-GB" w:eastAsia="pt-BR"/>
        </w:rPr>
      </w:pPr>
      <w:r w:rsidRPr="004256DF">
        <w:rPr>
          <w:rFonts w:ascii="Arial" w:hAnsi="Arial" w:cs="Arial"/>
          <w:lang w:val="en-GB" w:eastAsia="pt-BR"/>
        </w:rPr>
        <w:t>The research points out that a new legal framework (a binding treaty or soft law) could include this clause. The limits of this clause and its details will be explored in the next stages of the research.</w:t>
      </w:r>
    </w:p>
    <w:p w14:paraId="7F73F1F2" w14:textId="77777777" w:rsidR="00A4497D" w:rsidRDefault="00A4497D" w:rsidP="00226490">
      <w:pPr>
        <w:pStyle w:val="Corpodetexto2"/>
        <w:rPr>
          <w:rFonts w:cs="Arial"/>
          <w:szCs w:val="24"/>
          <w:lang w:val="en-US"/>
        </w:rPr>
      </w:pPr>
    </w:p>
    <w:p w14:paraId="1E15DBFC" w14:textId="77777777" w:rsidR="00A4497D" w:rsidRDefault="00A4497D" w:rsidP="00226490">
      <w:pPr>
        <w:pStyle w:val="Corpodetexto2"/>
        <w:rPr>
          <w:rFonts w:cs="Arial"/>
          <w:szCs w:val="24"/>
          <w:lang w:val="en-US"/>
        </w:rPr>
      </w:pPr>
    </w:p>
    <w:p w14:paraId="47A50AD1" w14:textId="77777777" w:rsidR="00A4497D" w:rsidRDefault="00A4497D" w:rsidP="00226490">
      <w:pPr>
        <w:pStyle w:val="Corpodetexto2"/>
        <w:rPr>
          <w:rFonts w:cs="Arial"/>
          <w:szCs w:val="24"/>
          <w:lang w:val="en-US"/>
        </w:rPr>
      </w:pPr>
    </w:p>
    <w:p w14:paraId="219CDD94" w14:textId="77777777" w:rsidR="00A4497D" w:rsidRDefault="00A4497D" w:rsidP="00A4497D">
      <w:pPr>
        <w:pStyle w:val="Corpodetexto2"/>
        <w:jc w:val="center"/>
        <w:rPr>
          <w:rFonts w:cs="Arial"/>
          <w:szCs w:val="24"/>
          <w:lang w:val="en-US"/>
        </w:rPr>
      </w:pPr>
      <w:r>
        <w:rPr>
          <w:rFonts w:cs="Arial"/>
          <w:szCs w:val="24"/>
          <w:lang w:val="en-US"/>
        </w:rPr>
        <w:t>**************************************</w:t>
      </w:r>
    </w:p>
    <w:p w14:paraId="19ED2E97" w14:textId="77777777" w:rsidR="00A4497D" w:rsidRDefault="00A4497D" w:rsidP="00226490">
      <w:pPr>
        <w:pStyle w:val="Corpodetexto2"/>
        <w:rPr>
          <w:rFonts w:cs="Arial"/>
          <w:szCs w:val="24"/>
          <w:lang w:val="en-US"/>
        </w:rPr>
      </w:pPr>
    </w:p>
    <w:p w14:paraId="3B2116B2" w14:textId="77777777" w:rsidR="00A4497D" w:rsidRPr="00A4497D" w:rsidRDefault="00A4497D" w:rsidP="00226490">
      <w:pPr>
        <w:pStyle w:val="Corpodetexto2"/>
        <w:rPr>
          <w:rFonts w:cs="Arial"/>
          <w:b/>
          <w:i/>
          <w:szCs w:val="24"/>
          <w:lang w:val="en-US"/>
        </w:rPr>
      </w:pPr>
      <w:r w:rsidRPr="00A4497D">
        <w:rPr>
          <w:rFonts w:cs="Arial"/>
          <w:b/>
          <w:i/>
          <w:szCs w:val="24"/>
          <w:lang w:val="en-US"/>
        </w:rPr>
        <w:t>Comments:</w:t>
      </w:r>
    </w:p>
    <w:p w14:paraId="7F707B35" w14:textId="77777777" w:rsidR="00A4497D" w:rsidRPr="00A4497D" w:rsidRDefault="00A4497D" w:rsidP="00226490">
      <w:pPr>
        <w:pStyle w:val="Corpodetexto2"/>
        <w:rPr>
          <w:rFonts w:cs="Arial"/>
          <w:i/>
          <w:szCs w:val="24"/>
          <w:lang w:val="en-US"/>
        </w:rPr>
      </w:pPr>
    </w:p>
    <w:p w14:paraId="1933AA93" w14:textId="3F437E5E" w:rsidR="00A4497D" w:rsidRPr="00A4497D" w:rsidRDefault="004256DF" w:rsidP="00226490">
      <w:pPr>
        <w:pStyle w:val="Corpodetexto2"/>
        <w:rPr>
          <w:rFonts w:cs="Arial"/>
          <w:i/>
          <w:sz w:val="22"/>
          <w:szCs w:val="22"/>
          <w:lang w:val="en-US"/>
        </w:rPr>
      </w:pPr>
      <w:r>
        <w:rPr>
          <w:rFonts w:cs="Arial"/>
          <w:i/>
          <w:sz w:val="22"/>
          <w:szCs w:val="22"/>
          <w:lang w:val="en-US"/>
        </w:rPr>
        <w:t xml:space="preserve">Poster Presentation. </w:t>
      </w:r>
    </w:p>
    <w:sectPr w:rsidR="00A4497D" w:rsidRPr="00A4497D" w:rsidSect="0062144F">
      <w:pgSz w:w="11907" w:h="16840"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EFC19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785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32B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BCE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3A5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BC71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5C8F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A6AA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68A3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9CC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05CEA"/>
    <w:multiLevelType w:val="hybridMultilevel"/>
    <w:tmpl w:val="7DD83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5547FC"/>
    <w:multiLevelType w:val="multilevel"/>
    <w:tmpl w:val="7DD83F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43072D"/>
    <w:multiLevelType w:val="hybridMultilevel"/>
    <w:tmpl w:val="DE921B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1055BD"/>
    <w:multiLevelType w:val="hybridMultilevel"/>
    <w:tmpl w:val="0072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A6"/>
    <w:rsid w:val="000109D4"/>
    <w:rsid w:val="00057A56"/>
    <w:rsid w:val="00072F05"/>
    <w:rsid w:val="000E3FF4"/>
    <w:rsid w:val="000E5467"/>
    <w:rsid w:val="000F1604"/>
    <w:rsid w:val="00104A75"/>
    <w:rsid w:val="00106C6B"/>
    <w:rsid w:val="001133FB"/>
    <w:rsid w:val="00144E19"/>
    <w:rsid w:val="001475EF"/>
    <w:rsid w:val="00160A3D"/>
    <w:rsid w:val="00164281"/>
    <w:rsid w:val="00197379"/>
    <w:rsid w:val="00204890"/>
    <w:rsid w:val="00226490"/>
    <w:rsid w:val="002377E2"/>
    <w:rsid w:val="002744CC"/>
    <w:rsid w:val="002F36AD"/>
    <w:rsid w:val="003318B3"/>
    <w:rsid w:val="0036388D"/>
    <w:rsid w:val="0036783F"/>
    <w:rsid w:val="003A1126"/>
    <w:rsid w:val="003D0195"/>
    <w:rsid w:val="003F672F"/>
    <w:rsid w:val="004256DF"/>
    <w:rsid w:val="004A6993"/>
    <w:rsid w:val="004B0660"/>
    <w:rsid w:val="004F2A7A"/>
    <w:rsid w:val="0051486A"/>
    <w:rsid w:val="00530162"/>
    <w:rsid w:val="00590FC5"/>
    <w:rsid w:val="005A44E3"/>
    <w:rsid w:val="005A6312"/>
    <w:rsid w:val="0062144F"/>
    <w:rsid w:val="00630DB9"/>
    <w:rsid w:val="0067278B"/>
    <w:rsid w:val="006839C9"/>
    <w:rsid w:val="00685024"/>
    <w:rsid w:val="007149B1"/>
    <w:rsid w:val="0075464C"/>
    <w:rsid w:val="00822B08"/>
    <w:rsid w:val="0084373C"/>
    <w:rsid w:val="0085417A"/>
    <w:rsid w:val="008745AC"/>
    <w:rsid w:val="008A3D1D"/>
    <w:rsid w:val="008C3FF3"/>
    <w:rsid w:val="009039A6"/>
    <w:rsid w:val="00920E1A"/>
    <w:rsid w:val="009378F2"/>
    <w:rsid w:val="009706AE"/>
    <w:rsid w:val="00987145"/>
    <w:rsid w:val="009A1A8E"/>
    <w:rsid w:val="009E7C3C"/>
    <w:rsid w:val="00A02DFC"/>
    <w:rsid w:val="00A1269B"/>
    <w:rsid w:val="00A4497D"/>
    <w:rsid w:val="00AD094A"/>
    <w:rsid w:val="00AE240D"/>
    <w:rsid w:val="00B41154"/>
    <w:rsid w:val="00BB6FA7"/>
    <w:rsid w:val="00BC5984"/>
    <w:rsid w:val="00BC672A"/>
    <w:rsid w:val="00BE5E24"/>
    <w:rsid w:val="00BF0705"/>
    <w:rsid w:val="00C16EA9"/>
    <w:rsid w:val="00C44A60"/>
    <w:rsid w:val="00C56F29"/>
    <w:rsid w:val="00C65215"/>
    <w:rsid w:val="00C70068"/>
    <w:rsid w:val="00C96D70"/>
    <w:rsid w:val="00C96E1E"/>
    <w:rsid w:val="00CA40C6"/>
    <w:rsid w:val="00CA7DF4"/>
    <w:rsid w:val="00D00E1F"/>
    <w:rsid w:val="00D1040E"/>
    <w:rsid w:val="00D2586C"/>
    <w:rsid w:val="00D3096E"/>
    <w:rsid w:val="00E5270B"/>
    <w:rsid w:val="00E57DA6"/>
    <w:rsid w:val="00E626AA"/>
    <w:rsid w:val="00E771F0"/>
    <w:rsid w:val="00EC3FCD"/>
    <w:rsid w:val="00EF7616"/>
    <w:rsid w:val="00F24552"/>
    <w:rsid w:val="00F50BA6"/>
    <w:rsid w:val="00F5343A"/>
    <w:rsid w:val="00F8561E"/>
    <w:rsid w:val="00F860A8"/>
    <w:rsid w:val="00F867F6"/>
    <w:rsid w:val="00F95AF9"/>
    <w:rsid w:val="00F97DF8"/>
    <w:rsid w:val="00FB1132"/>
    <w:rsid w:val="00FC551E"/>
    <w:rsid w:val="00FF21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680B7"/>
  <w14:defaultImageDpi w14:val="32767"/>
  <w15:chartTrackingRefBased/>
  <w15:docId w15:val="{E14CA53C-EA70-4867-B663-ABE143A3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50BA6"/>
    <w:rPr>
      <w:sz w:val="24"/>
      <w:szCs w:val="24"/>
      <w:lang w:val="en-US" w:eastAsia="en-US"/>
    </w:rPr>
  </w:style>
  <w:style w:type="paragraph" w:styleId="Ttulo5">
    <w:name w:val="heading 5"/>
    <w:basedOn w:val="Normal"/>
    <w:next w:val="Normal"/>
    <w:link w:val="Ttulo5Char"/>
    <w:qFormat/>
    <w:rsid w:val="00226490"/>
    <w:pPr>
      <w:keepNext/>
      <w:outlineLvl w:val="4"/>
    </w:pPr>
    <w:rPr>
      <w:rFonts w:ascii="Times New Roman" w:eastAsia="Times New Roman" w:hAnsi="Times New Roman"/>
      <w:b/>
      <w:bCs/>
      <w:szCs w:val="20"/>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link w:val="Ttulo5"/>
    <w:rsid w:val="00226490"/>
    <w:rPr>
      <w:rFonts w:ascii="Times New Roman" w:eastAsia="Times New Roman" w:hAnsi="Times New Roman"/>
      <w:b/>
      <w:bCs/>
      <w:sz w:val="24"/>
      <w:lang w:eastAsia="pt-BR"/>
    </w:rPr>
  </w:style>
  <w:style w:type="paragraph" w:styleId="Corpodetexto2">
    <w:name w:val="Body Text 2"/>
    <w:basedOn w:val="Normal"/>
    <w:link w:val="Corpodetexto2Char"/>
    <w:rsid w:val="00226490"/>
    <w:pPr>
      <w:jc w:val="both"/>
    </w:pPr>
    <w:rPr>
      <w:rFonts w:ascii="Arial" w:eastAsia="Times New Roman" w:hAnsi="Arial"/>
      <w:szCs w:val="20"/>
      <w:lang w:val="x-none" w:eastAsia="pt-BR"/>
    </w:rPr>
  </w:style>
  <w:style w:type="character" w:customStyle="1" w:styleId="Corpodetexto2Char">
    <w:name w:val="Corpo de texto 2 Char"/>
    <w:link w:val="Corpodetexto2"/>
    <w:rsid w:val="00226490"/>
    <w:rPr>
      <w:rFonts w:ascii="Arial" w:eastAsia="Times New Roman" w:hAnsi="Arial"/>
      <w:sz w:val="24"/>
      <w:lang w:eastAsia="pt-BR"/>
    </w:rPr>
  </w:style>
  <w:style w:type="character" w:styleId="Hyperlink">
    <w:name w:val="Hyperlink"/>
    <w:uiPriority w:val="99"/>
    <w:unhideWhenUsed/>
    <w:rsid w:val="00204890"/>
    <w:rPr>
      <w:color w:val="0000FF"/>
      <w:u w:val="single"/>
    </w:rPr>
  </w:style>
  <w:style w:type="paragraph" w:styleId="Textodebalo">
    <w:name w:val="Balloon Text"/>
    <w:basedOn w:val="Normal"/>
    <w:link w:val="TextodebaloChar"/>
    <w:uiPriority w:val="99"/>
    <w:semiHidden/>
    <w:unhideWhenUsed/>
    <w:rsid w:val="004B0660"/>
    <w:rPr>
      <w:rFonts w:ascii="Tahoma" w:hAnsi="Tahoma" w:cs="Tahoma"/>
      <w:sz w:val="16"/>
      <w:szCs w:val="16"/>
    </w:rPr>
  </w:style>
  <w:style w:type="character" w:customStyle="1" w:styleId="TextodebaloChar">
    <w:name w:val="Texto de balão Char"/>
    <w:link w:val="Textodebalo"/>
    <w:uiPriority w:val="99"/>
    <w:semiHidden/>
    <w:rsid w:val="004B0660"/>
    <w:rPr>
      <w:rFonts w:ascii="Tahoma" w:hAnsi="Tahoma" w:cs="Tahoma"/>
      <w:sz w:val="16"/>
      <w:szCs w:val="16"/>
      <w:lang w:val="en-US" w:eastAsia="en-US"/>
    </w:rPr>
  </w:style>
  <w:style w:type="character" w:styleId="MenoPendente">
    <w:name w:val="Unresolved Mention"/>
    <w:uiPriority w:val="47"/>
    <w:rsid w:val="003318B3"/>
    <w:rPr>
      <w:color w:val="605E5C"/>
      <w:shd w:val="clear" w:color="auto" w:fill="E1DFDD"/>
    </w:rPr>
  </w:style>
  <w:style w:type="paragraph" w:styleId="Pr-formataoHTML">
    <w:name w:val="HTML Preformatted"/>
    <w:basedOn w:val="Normal"/>
    <w:link w:val="Pr-formataoHTMLChar"/>
    <w:uiPriority w:val="99"/>
    <w:semiHidden/>
    <w:unhideWhenUsed/>
    <w:rsid w:val="00B4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pt-BR" w:eastAsia="pt-BR"/>
    </w:rPr>
  </w:style>
  <w:style w:type="character" w:customStyle="1" w:styleId="Pr-formataoHTMLChar">
    <w:name w:val="Pré-formatação HTML Char"/>
    <w:link w:val="Pr-formataoHTML"/>
    <w:uiPriority w:val="99"/>
    <w:semiHidden/>
    <w:rsid w:val="00B41154"/>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144094">
      <w:bodyDiv w:val="1"/>
      <w:marLeft w:val="0"/>
      <w:marRight w:val="0"/>
      <w:marTop w:val="0"/>
      <w:marBottom w:val="0"/>
      <w:divBdr>
        <w:top w:val="none" w:sz="0" w:space="0" w:color="auto"/>
        <w:left w:val="none" w:sz="0" w:space="0" w:color="auto"/>
        <w:bottom w:val="none" w:sz="0" w:space="0" w:color="auto"/>
        <w:right w:val="none" w:sz="0" w:space="0" w:color="auto"/>
      </w:divBdr>
    </w:div>
    <w:div w:id="819266871">
      <w:bodyDiv w:val="1"/>
      <w:marLeft w:val="0"/>
      <w:marRight w:val="0"/>
      <w:marTop w:val="0"/>
      <w:marBottom w:val="0"/>
      <w:divBdr>
        <w:top w:val="none" w:sz="0" w:space="0" w:color="auto"/>
        <w:left w:val="none" w:sz="0" w:space="0" w:color="auto"/>
        <w:bottom w:val="none" w:sz="0" w:space="0" w:color="auto"/>
        <w:right w:val="none" w:sz="0" w:space="0" w:color="auto"/>
      </w:divBdr>
    </w:div>
    <w:div w:id="1217860081">
      <w:bodyDiv w:val="1"/>
      <w:marLeft w:val="0"/>
      <w:marRight w:val="0"/>
      <w:marTop w:val="0"/>
      <w:marBottom w:val="0"/>
      <w:divBdr>
        <w:top w:val="none" w:sz="0" w:space="0" w:color="auto"/>
        <w:left w:val="none" w:sz="0" w:space="0" w:color="auto"/>
        <w:bottom w:val="none" w:sz="0" w:space="0" w:color="auto"/>
        <w:right w:val="none" w:sz="0" w:space="0" w:color="auto"/>
      </w:divBdr>
    </w:div>
    <w:div w:id="159829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563</Words>
  <Characters>3046</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Abstract template for SFFMT 2013</vt:lpstr>
      <vt:lpstr>Abstract template for SFFMT 2013</vt:lpstr>
    </vt:vector>
  </TitlesOfParts>
  <Company>DLR</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 for SFFMT 2013</dc:title>
  <dc:subject/>
  <dc:creator>Simone D'Amico</dc:creator>
  <cp:keywords/>
  <cp:lastModifiedBy>Luciano Vaz Ferreira</cp:lastModifiedBy>
  <cp:revision>5</cp:revision>
  <cp:lastPrinted>2014-09-05T15:15:00Z</cp:lastPrinted>
  <dcterms:created xsi:type="dcterms:W3CDTF">2021-01-13T15:23:00Z</dcterms:created>
  <dcterms:modified xsi:type="dcterms:W3CDTF">2021-01-13T15:37:00Z</dcterms:modified>
</cp:coreProperties>
</file>