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3DF5" w14:textId="77777777" w:rsidR="00AA4FF5" w:rsidRDefault="00AA4FF5" w:rsidP="007977B7">
      <w:pPr>
        <w:jc w:val="center"/>
        <w:rPr>
          <w:b/>
        </w:rPr>
      </w:pPr>
      <w:r>
        <w:rPr>
          <w:b/>
        </w:rPr>
        <w:t>Positioning for Intercept: DART’s Approach and Terminal Phases</w:t>
      </w:r>
    </w:p>
    <w:p w14:paraId="0FC1174E" w14:textId="2511F8D4" w:rsidR="007977B7" w:rsidRDefault="00AA4FF5" w:rsidP="007977B7">
      <w:pPr>
        <w:jc w:val="center"/>
      </w:pPr>
      <w:r>
        <w:t>Daniel O’Shaughnessy</w:t>
      </w:r>
      <w:r w:rsidR="007977B7">
        <w:rPr>
          <w:rStyle w:val="FootnoteReference"/>
        </w:rPr>
        <w:footnoteReference w:id="1"/>
      </w:r>
      <w:r>
        <w:t>, Elena Adams</w:t>
      </w:r>
      <w:r w:rsidR="007977B7" w:rsidRPr="007977B7">
        <w:rPr>
          <w:vertAlign w:val="superscript"/>
        </w:rPr>
        <w:t>1</w:t>
      </w:r>
      <w:r>
        <w:t>, Evan Smith</w:t>
      </w:r>
      <w:r w:rsidR="007977B7" w:rsidRPr="007977B7">
        <w:rPr>
          <w:vertAlign w:val="superscript"/>
        </w:rPr>
        <w:t>1</w:t>
      </w:r>
    </w:p>
    <w:p w14:paraId="5DBF9CBE" w14:textId="77777777" w:rsidR="00AA4FF5" w:rsidRDefault="00AA4FF5" w:rsidP="007977B7">
      <w:pPr>
        <w:jc w:val="both"/>
      </w:pPr>
    </w:p>
    <w:p w14:paraId="5C5A4172" w14:textId="7D10DAF8" w:rsidR="00342011" w:rsidRDefault="00360301" w:rsidP="007977B7">
      <w:pPr>
        <w:jc w:val="both"/>
      </w:pPr>
      <w:r>
        <w:t>Asteroid impacts pose a well-established risk to humanity</w:t>
      </w:r>
      <w:sdt>
        <w:sdtPr>
          <w:id w:val="754014958"/>
          <w:citation/>
        </w:sdtPr>
        <w:sdtContent>
          <w:r w:rsidR="00C20A1C">
            <w:fldChar w:fldCharType="begin"/>
          </w:r>
          <w:r w:rsidR="00C20A1C">
            <w:instrText xml:space="preserve"> CITATION Cle17 \l 1033 </w:instrText>
          </w:r>
          <w:r w:rsidR="00C20A1C">
            <w:fldChar w:fldCharType="separate"/>
          </w:r>
          <w:r w:rsidR="00A62ABC">
            <w:rPr>
              <w:noProof/>
            </w:rPr>
            <w:t xml:space="preserve"> (Clemens M. Rumpf 2017)</w:t>
          </w:r>
          <w:r w:rsidR="00C20A1C">
            <w:fldChar w:fldCharType="end"/>
          </w:r>
        </w:sdtContent>
      </w:sdt>
      <w:r>
        <w:t>. Numerous strategies for mitigating this risk have been proposed, including a kinetic deflector which uses the momentum of a spacecraft to alter the trajectory of a hazardous asteroid by colliding with the asteroid</w:t>
      </w:r>
      <w:r w:rsidR="00BC6837">
        <w:t xml:space="preserve"> </w:t>
      </w:r>
      <w:sdt>
        <w:sdtPr>
          <w:id w:val="298038132"/>
          <w:citation/>
        </w:sdtPr>
        <w:sdtContent>
          <w:r w:rsidR="00BC6837">
            <w:fldChar w:fldCharType="begin"/>
          </w:r>
          <w:r w:rsidR="00BC6837">
            <w:instrText xml:space="preserve"> CITATION Yam18 \l 1033 </w:instrText>
          </w:r>
          <w:r w:rsidR="00BC6837">
            <w:fldChar w:fldCharType="separate"/>
          </w:r>
          <w:r w:rsidR="00A62ABC">
            <w:rPr>
              <w:noProof/>
            </w:rPr>
            <w:t>(Yamaguchi 2018)</w:t>
          </w:r>
          <w:r w:rsidR="00BC6837">
            <w:fldChar w:fldCharType="end"/>
          </w:r>
        </w:sdtContent>
      </w:sdt>
      <w:r>
        <w:t>. The Double Asteroid Redirect Test (DART) mission is funded by NASA’s Planetary Defense</w:t>
      </w:r>
      <w:r w:rsidRPr="00360301">
        <w:t xml:space="preserve"> </w:t>
      </w:r>
      <w:r>
        <w:t xml:space="preserve">Coordination Office and will serve as the first flight demonstration of the kinetic impactor technique at realistic scales. </w:t>
      </w:r>
      <w:r w:rsidR="00487FFD">
        <w:t>DART is designed, built</w:t>
      </w:r>
      <w:r w:rsidR="00BC6837">
        <w:t>,</w:t>
      </w:r>
      <w:r w:rsidR="00487FFD">
        <w:t xml:space="preserve"> and operated by the Johns Hopkins University - Applied Physics Lab</w:t>
      </w:r>
      <w:r w:rsidR="00BE3455">
        <w:t>oratory</w:t>
      </w:r>
      <w:r w:rsidR="00487FFD">
        <w:t>.</w:t>
      </w:r>
    </w:p>
    <w:p w14:paraId="0D8D93AD" w14:textId="799B98A8" w:rsidR="00360301" w:rsidRDefault="00360301" w:rsidP="007977B7">
      <w:pPr>
        <w:jc w:val="both"/>
      </w:pPr>
      <w:r>
        <w:t xml:space="preserve">The DART mission has selected the Didymos binary asteroid system to demonstrate the asteroid deflection. Didymos is ideal for this demonstration as the binary system provides </w:t>
      </w:r>
      <w:r w:rsidR="00487FFD">
        <w:t>better resolution on understanding the momentum delivered via the kinetic deflector</w:t>
      </w:r>
      <w:r w:rsidR="00BC6837">
        <w:t xml:space="preserve"> </w:t>
      </w:r>
      <w:sdt>
        <w:sdtPr>
          <w:id w:val="-1948145653"/>
          <w:citation/>
        </w:sdtPr>
        <w:sdtContent>
          <w:r w:rsidR="00BC6837">
            <w:fldChar w:fldCharType="begin"/>
          </w:r>
          <w:r w:rsidR="00F14547">
            <w:instrText xml:space="preserve">CITATION Aut \l 1033 </w:instrText>
          </w:r>
          <w:r w:rsidR="00BC6837">
            <w:fldChar w:fldCharType="separate"/>
          </w:r>
          <w:r w:rsidR="00A62ABC">
            <w:rPr>
              <w:noProof/>
            </w:rPr>
            <w:t>(Stickle 2020)</w:t>
          </w:r>
          <w:r w:rsidR="00BC6837">
            <w:fldChar w:fldCharType="end"/>
          </w:r>
        </w:sdtContent>
      </w:sdt>
      <w:r w:rsidR="00BC6837">
        <w:t>.</w:t>
      </w:r>
      <w:r w:rsidR="008E6D37">
        <w:t xml:space="preserve"> </w:t>
      </w:r>
      <w:r w:rsidR="00487FFD">
        <w:t>Understanding the momentum change in the asteroid is key to demonstrating the efficacy of the mitigation technique. Additionally, the ~</w:t>
      </w:r>
      <w:r w:rsidR="00BE3455">
        <w:t xml:space="preserve">160 </w:t>
      </w:r>
      <w:r w:rsidR="00487FFD">
        <w:t xml:space="preserve">m </w:t>
      </w:r>
      <w:r>
        <w:t xml:space="preserve">secondary member of the system, called </w:t>
      </w:r>
      <w:proofErr w:type="spellStart"/>
      <w:r>
        <w:t>Dimorphos</w:t>
      </w:r>
      <w:proofErr w:type="spellEnd"/>
      <w:r>
        <w:t xml:space="preserve">, is </w:t>
      </w:r>
      <w:r w:rsidR="00487FFD">
        <w:t>ideally sized for demonstrating kinetic deflection.</w:t>
      </w:r>
    </w:p>
    <w:p w14:paraId="0B66FE7C" w14:textId="7DDB393D" w:rsidR="00487FFD" w:rsidRDefault="003D24C7" w:rsidP="007977B7">
      <w:pPr>
        <w:jc w:val="both"/>
      </w:pPr>
      <w:r>
        <w:t xml:space="preserve">The primary mission goal of DART is to intercept </w:t>
      </w:r>
      <w:proofErr w:type="spellStart"/>
      <w:r>
        <w:t>Dimorphos</w:t>
      </w:r>
      <w:proofErr w:type="spellEnd"/>
      <w:r>
        <w:t xml:space="preserve"> in late September 2022. This intercept will occur at ~6.6 km/s, and the resultant effect on the Didymos system will be observed by groun</w:t>
      </w:r>
      <w:r w:rsidR="00F14547">
        <w:t xml:space="preserve">d- and space-based assets </w:t>
      </w:r>
      <w:sdt>
        <w:sdtPr>
          <w:id w:val="-2026543180"/>
          <w:citation/>
        </w:sdtPr>
        <w:sdtContent>
          <w:r w:rsidR="00F14547">
            <w:fldChar w:fldCharType="begin"/>
          </w:r>
          <w:r w:rsidR="00F14547">
            <w:instrText xml:space="preserve"> CITATION Ada19 \l 1033 </w:instrText>
          </w:r>
          <w:r w:rsidR="00F14547">
            <w:fldChar w:fldCharType="separate"/>
          </w:r>
          <w:r w:rsidR="00A62ABC">
            <w:rPr>
              <w:noProof/>
            </w:rPr>
            <w:t>(Adams 2019)</w:t>
          </w:r>
          <w:r w:rsidR="00F14547">
            <w:fldChar w:fldCharType="end"/>
          </w:r>
        </w:sdtContent>
      </w:sdt>
      <w:r>
        <w:t>.</w:t>
      </w:r>
      <w:r w:rsidR="008E6D37">
        <w:t xml:space="preserve"> Key to ensuring this intercept occurs as planned is the final 30 days of the mission, termed the Approach and Terminal Phases.</w:t>
      </w:r>
    </w:p>
    <w:p w14:paraId="093D9C17" w14:textId="6167FE75" w:rsidR="00250A8C" w:rsidRDefault="00250A8C" w:rsidP="007977B7">
      <w:pPr>
        <w:jc w:val="both"/>
      </w:pPr>
      <w:r>
        <w:t xml:space="preserve">The Approach Phase for DART begins when the Didymos system can first be detected by the DART telescope, approximately 30 days prior to impact. </w:t>
      </w:r>
      <w:r w:rsidR="00185017">
        <w:t>This phase has three main objectives</w:t>
      </w:r>
      <w:r w:rsidR="005146DD">
        <w:t>. The primary objective is for</w:t>
      </w:r>
      <w:r>
        <w:t xml:space="preserve"> the </w:t>
      </w:r>
      <w:r w:rsidR="005146DD">
        <w:t>spacecraft</w:t>
      </w:r>
      <w:r>
        <w:t xml:space="preserve"> </w:t>
      </w:r>
      <w:r w:rsidR="005146DD">
        <w:t>to use</w:t>
      </w:r>
      <w:r>
        <w:t xml:space="preserve"> </w:t>
      </w:r>
      <w:r w:rsidR="005146DD">
        <w:t>its</w:t>
      </w:r>
      <w:r>
        <w:t xml:space="preserve"> telescope to obtain optical navigation imagery, and </w:t>
      </w:r>
      <w:r w:rsidR="005146DD">
        <w:t>combined with</w:t>
      </w:r>
      <w:r>
        <w:t xml:space="preserve"> ground-processing of these images, refine the trajectory to position DART for intercept with a series of trajectory correction maneuvers</w:t>
      </w:r>
      <w:r w:rsidR="005146DD">
        <w:t>. The Approach P</w:t>
      </w:r>
      <w:r>
        <w:t xml:space="preserve">hase also provides an opportunity for </w:t>
      </w:r>
      <w:r w:rsidR="005146DD">
        <w:t>a</w:t>
      </w:r>
      <w:r>
        <w:t xml:space="preserve"> scientific investigation of the Didymos system to begin, as DART plans to take multiple </w:t>
      </w:r>
      <w:proofErr w:type="spellStart"/>
      <w:r>
        <w:t>lightcurve</w:t>
      </w:r>
      <w:proofErr w:type="spellEnd"/>
      <w:r>
        <w:t xml:space="preserve"> observations of the asteroid system. Finally, DART will also deploy a hosted </w:t>
      </w:r>
      <w:r w:rsidR="00BE3455">
        <w:t>C</w:t>
      </w:r>
      <w:r>
        <w:t>ube</w:t>
      </w:r>
      <w:r w:rsidR="00BE3455">
        <w:t>S</w:t>
      </w:r>
      <w:r>
        <w:t xml:space="preserve">at, the Light Italian </w:t>
      </w:r>
      <w:proofErr w:type="spellStart"/>
      <w:r>
        <w:t>Cube</w:t>
      </w:r>
      <w:r w:rsidR="00BE3455">
        <w:t>s</w:t>
      </w:r>
      <w:r>
        <w:t>at</w:t>
      </w:r>
      <w:proofErr w:type="spellEnd"/>
      <w:r>
        <w:t xml:space="preserve"> for Imaging of Asteroids (</w:t>
      </w:r>
      <w:proofErr w:type="spellStart"/>
      <w:r>
        <w:t>LICACube</w:t>
      </w:r>
      <w:proofErr w:type="spellEnd"/>
      <w:r>
        <w:t>), provided by the Italian Space Agency (ASI)</w:t>
      </w:r>
      <w:r w:rsidR="005146DD">
        <w:t xml:space="preserve">. </w:t>
      </w:r>
      <w:proofErr w:type="spellStart"/>
      <w:r w:rsidR="005146DD">
        <w:t>LICIACube</w:t>
      </w:r>
      <w:proofErr w:type="spellEnd"/>
      <w:r w:rsidR="005146DD">
        <w:t xml:space="preserve"> will perform a close flyby of Didymos, and image the resulting ejecta plume that DART creates upon impact.</w:t>
      </w:r>
    </w:p>
    <w:p w14:paraId="1B99C4F2" w14:textId="3D83AE50" w:rsidR="005146DD" w:rsidRDefault="005146DD" w:rsidP="007977B7">
      <w:pPr>
        <w:jc w:val="both"/>
      </w:pPr>
      <w:r>
        <w:t xml:space="preserve">The Terminal Phase of the DART mission begins ~4 </w:t>
      </w:r>
      <w:proofErr w:type="spellStart"/>
      <w:r>
        <w:t>hrs</w:t>
      </w:r>
      <w:proofErr w:type="spellEnd"/>
      <w:r>
        <w:t xml:space="preserve"> from impact, when the navigation of the spacecraft transitions from ground-based to an onboard</w:t>
      </w:r>
      <w:r w:rsidR="00185017">
        <w:t xml:space="preserve"> autonomous</w:t>
      </w:r>
      <w:r>
        <w:t xml:space="preserve"> approach. DART uses the Small-body Maneuvering Autonomous Real-Time Navigation (SMART Nav) system to perform this final phase. In this phase, the attitude and trajectory control loops are closed with a continuous 1-Hz stream of imagery from the onboard telescope. SMART </w:t>
      </w:r>
      <w:proofErr w:type="spellStart"/>
      <w:r>
        <w:t>Nav</w:t>
      </w:r>
      <w:proofErr w:type="spellEnd"/>
      <w:r>
        <w:t xml:space="preserve"> initially </w:t>
      </w:r>
      <w:r w:rsidR="00185017">
        <w:t xml:space="preserve">guides </w:t>
      </w:r>
      <w:r>
        <w:t xml:space="preserve">to </w:t>
      </w:r>
      <w:proofErr w:type="spellStart"/>
      <w:r>
        <w:t>Didymos</w:t>
      </w:r>
      <w:proofErr w:type="spellEnd"/>
      <w:r>
        <w:t>, until ~60 minutes from impact when it discerns and transitions to guiding</w:t>
      </w:r>
      <w:r w:rsidR="00185017">
        <w:t xml:space="preserve"> spacecraft</w:t>
      </w:r>
      <w:r>
        <w:t xml:space="preserve"> to </w:t>
      </w:r>
      <w:proofErr w:type="spellStart"/>
      <w:r>
        <w:t>Dimorphos</w:t>
      </w:r>
      <w:proofErr w:type="spellEnd"/>
      <w:r>
        <w:t xml:space="preserve">. </w:t>
      </w:r>
      <w:r w:rsidR="002C1FC7">
        <w:t xml:space="preserve">Trajectory changes are allowed until ~2 minutes from impact, at which point the use of thrusters is minimized to ensure that high-resolution imagery of </w:t>
      </w:r>
      <w:proofErr w:type="spellStart"/>
      <w:r w:rsidR="002C1FC7">
        <w:t>Dimorphos</w:t>
      </w:r>
      <w:proofErr w:type="spellEnd"/>
      <w:r w:rsidR="002C1FC7">
        <w:t xml:space="preserve"> can be captured. These images are streamed down to the ground using the spacecraft high-gain antenna throughout this period, providing investigators critical data on the surface </w:t>
      </w:r>
      <w:r w:rsidR="002C1FC7">
        <w:lastRenderedPageBreak/>
        <w:t>topography of the impact site, thereby improving understanding of the resulting ejecta cloud and attendant momentum transfer.</w:t>
      </w:r>
      <w:bookmarkStart w:id="0" w:name="_GoBack"/>
      <w:bookmarkEnd w:id="0"/>
    </w:p>
    <w:sdt>
      <w:sdtPr>
        <w:id w:val="-1809087219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</w:rPr>
      </w:sdtEndPr>
      <w:sdtContent>
        <w:p w14:paraId="7379D907" w14:textId="0998E856" w:rsidR="007977B7" w:rsidRDefault="007977B7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Content>
            <w:p w14:paraId="101A1214" w14:textId="77777777" w:rsidR="00A62ABC" w:rsidRDefault="007977B7" w:rsidP="00A62ABC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A62ABC">
                <w:rPr>
                  <w:noProof/>
                </w:rPr>
                <w:t xml:space="preserve">Adams, E.Y., et. al. 2019. "Double Asteroid Redirection Test: The Earth Strikes Back." </w:t>
              </w:r>
              <w:r w:rsidR="00A62ABC">
                <w:rPr>
                  <w:i/>
                  <w:iCs/>
                  <w:noProof/>
                </w:rPr>
                <w:t>2019 IEEE Aerospace Conference.</w:t>
              </w:r>
              <w:r w:rsidR="00A62ABC">
                <w:rPr>
                  <w:noProof/>
                </w:rPr>
                <w:t xml:space="preserve"> Big Sky, MT. 4519-4529.</w:t>
              </w:r>
            </w:p>
            <w:p w14:paraId="53343C71" w14:textId="77777777" w:rsidR="00A62ABC" w:rsidRDefault="00A62ABC" w:rsidP="00A62ABC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Clemens M. Rumpf, Hugh G. Lewis, Peter M. Atkinson. 2017. "Asteroid impact effects and their immediate hazards for human populations." </w:t>
              </w:r>
              <w:r>
                <w:rPr>
                  <w:i/>
                  <w:iCs/>
                  <w:noProof/>
                </w:rPr>
                <w:t>Geophysical Research Letters</w:t>
              </w:r>
              <w:r>
                <w:rPr>
                  <w:noProof/>
                </w:rPr>
                <w:t xml:space="preserve"> 3433-3440.</w:t>
              </w:r>
            </w:p>
            <w:p w14:paraId="15FF9737" w14:textId="77777777" w:rsidR="00A62ABC" w:rsidRDefault="00A62ABC" w:rsidP="00A62ABC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Stickle, A. S. G, et. al. 2020. "Impact Modeling for the Double Asteroid Redicrect Test (DART) Mission." </w:t>
              </w:r>
              <w:r>
                <w:rPr>
                  <w:i/>
                  <w:iCs/>
                  <w:noProof/>
                </w:rPr>
                <w:t>Journal of Impact Engineering.</w:t>
              </w:r>
              <w:r>
                <w:rPr>
                  <w:noProof/>
                </w:rPr>
                <w:t xml:space="preserve"> </w:t>
              </w:r>
            </w:p>
            <w:p w14:paraId="0958DC7F" w14:textId="77777777" w:rsidR="00A62ABC" w:rsidRDefault="00A62ABC" w:rsidP="00A62ABC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Yamaguchi, K. &amp; Yamakawa, H. 2018. "Visualization of Kinetic-Impact Effectiveness for Asteroid Deflection Using Impact-Geometry Maps." </w:t>
              </w:r>
              <w:r>
                <w:rPr>
                  <w:i/>
                  <w:iCs/>
                  <w:noProof/>
                </w:rPr>
                <w:t>Journal of Spacecraft and Rockets</w:t>
              </w:r>
              <w:r>
                <w:rPr>
                  <w:noProof/>
                </w:rPr>
                <w:t xml:space="preserve"> 1181-1197.</w:t>
              </w:r>
            </w:p>
            <w:p w14:paraId="2487E51E" w14:textId="4C24DDED" w:rsidR="007977B7" w:rsidRDefault="007977B7" w:rsidP="00A62ABC">
              <w:pPr>
                <w:pStyle w:val="Bibliography"/>
                <w:ind w:left="720" w:hanging="720"/>
              </w:pPr>
              <w:r>
                <w:fldChar w:fldCharType="end"/>
              </w:r>
            </w:p>
          </w:sdtContent>
        </w:sdt>
      </w:sdtContent>
    </w:sdt>
    <w:p w14:paraId="7FC30FF8" w14:textId="77777777" w:rsidR="007977B7" w:rsidRDefault="007977B7" w:rsidP="007977B7">
      <w:pPr>
        <w:jc w:val="both"/>
      </w:pPr>
    </w:p>
    <w:sectPr w:rsidR="00797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E1759" w14:textId="77777777" w:rsidR="00957AE4" w:rsidRDefault="00957AE4" w:rsidP="007977B7">
      <w:pPr>
        <w:spacing w:after="0" w:line="240" w:lineRule="auto"/>
      </w:pPr>
      <w:r>
        <w:separator/>
      </w:r>
    </w:p>
  </w:endnote>
  <w:endnote w:type="continuationSeparator" w:id="0">
    <w:p w14:paraId="072EFE63" w14:textId="77777777" w:rsidR="00957AE4" w:rsidRDefault="00957AE4" w:rsidP="0079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89F8" w14:textId="77777777" w:rsidR="00957AE4" w:rsidRDefault="00957AE4" w:rsidP="007977B7">
      <w:pPr>
        <w:spacing w:after="0" w:line="240" w:lineRule="auto"/>
      </w:pPr>
      <w:r>
        <w:separator/>
      </w:r>
    </w:p>
  </w:footnote>
  <w:footnote w:type="continuationSeparator" w:id="0">
    <w:p w14:paraId="2965D030" w14:textId="77777777" w:rsidR="00957AE4" w:rsidRDefault="00957AE4" w:rsidP="007977B7">
      <w:pPr>
        <w:spacing w:after="0" w:line="240" w:lineRule="auto"/>
      </w:pPr>
      <w:r>
        <w:continuationSeparator/>
      </w:r>
    </w:p>
  </w:footnote>
  <w:footnote w:id="1">
    <w:p w14:paraId="166A7DA5" w14:textId="4AA8F57E" w:rsidR="007977B7" w:rsidRDefault="007977B7">
      <w:pPr>
        <w:pStyle w:val="FootnoteText"/>
      </w:pPr>
      <w:r>
        <w:rPr>
          <w:rStyle w:val="FootnoteReference"/>
        </w:rPr>
        <w:footnoteRef/>
      </w:r>
      <w:r>
        <w:t xml:space="preserve"> The Johns Hopkins University - Applied Physics Laboratory, Laurel, MD.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C7"/>
    <w:rsid w:val="00185017"/>
    <w:rsid w:val="00250A8C"/>
    <w:rsid w:val="002C1FC7"/>
    <w:rsid w:val="00360301"/>
    <w:rsid w:val="003D24C7"/>
    <w:rsid w:val="00487FFD"/>
    <w:rsid w:val="005146DD"/>
    <w:rsid w:val="007977B7"/>
    <w:rsid w:val="007C06E9"/>
    <w:rsid w:val="008E6D37"/>
    <w:rsid w:val="00957AE4"/>
    <w:rsid w:val="00A62ABC"/>
    <w:rsid w:val="00AA4FF5"/>
    <w:rsid w:val="00BC6837"/>
    <w:rsid w:val="00BE3455"/>
    <w:rsid w:val="00C20A1C"/>
    <w:rsid w:val="00E929C7"/>
    <w:rsid w:val="00F14547"/>
    <w:rsid w:val="00F4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68EB"/>
  <w15:chartTrackingRefBased/>
  <w15:docId w15:val="{3CDA8099-AF95-4BA0-9D2B-E681C013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77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7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77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977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79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Cle17</b:Tag>
    <b:SourceType>JournalArticle</b:SourceType>
    <b:Guid>{F78B71B5-8279-466B-963D-77EFBEA433A3}</b:Guid>
    <b:Title>Asteroid impact effects and their immediate hazards for human populations</b:Title>
    <b:Year>2017</b:Year>
    <b:Author>
      <b:Author>
        <b:NameList>
          <b:Person>
            <b:Last>Clemens M. Rumpf</b:Last>
            <b:First>Hugh</b:First>
            <b:Middle>G. Lewis, Peter M. Atkinson</b:Middle>
          </b:Person>
        </b:NameList>
      </b:Author>
    </b:Author>
    <b:JournalName>Geophysical Research Letters</b:JournalName>
    <b:Pages>3433-3440</b:Pages>
    <b:RefOrder>1</b:RefOrder>
  </b:Source>
  <b:Source>
    <b:Tag>Yam18</b:Tag>
    <b:SourceType>JournalArticle</b:SourceType>
    <b:Guid>{44B307F0-AC16-44E2-A994-7FF315E9911C}</b:Guid>
    <b:Author>
      <b:Author>
        <b:NameList>
          <b:Person>
            <b:Last>Yamaguchi</b:Last>
            <b:First>K.</b:First>
            <b:Middle>&amp; Yamakawa, H.</b:Middle>
          </b:Person>
        </b:NameList>
      </b:Author>
    </b:Author>
    <b:Title>Visualization of Kinetic-Impact Effectiveness for Asteroid Deflection Using Impact-Geometry Maps</b:Title>
    <b:JournalName>Journal of Spacecraft and Rockets</b:JournalName>
    <b:Year>2018</b:Year>
    <b:Pages>1181-1197</b:Pages>
    <b:RefOrder>2</b:RefOrder>
  </b:Source>
  <b:Source>
    <b:Tag>Aut</b:Tag>
    <b:SourceType>JournalArticle</b:SourceType>
    <b:Guid>{4D9795CF-24AE-4A21-9048-5A1152C3C510}</b:Guid>
    <b:Author>
      <b:Author>
        <b:NameList>
          <b:Person>
            <b:Last>Stickle</b:Last>
            <b:First>A.</b:First>
            <b:Middle>S. G, et. al</b:Middle>
          </b:Person>
        </b:NameList>
      </b:Author>
    </b:Author>
    <b:Title>Impact Modeling for the Double Asteroid Redicrect Test (DART) Mission</b:Title>
    <b:JournalName>Journal of Impact Engineering</b:JournalName>
    <b:Year>2020</b:Year>
    <b:RefOrder>3</b:RefOrder>
  </b:Source>
  <b:Source>
    <b:Tag>Ada19</b:Tag>
    <b:SourceType>ConferenceProceedings</b:SourceType>
    <b:Guid>{BF8FB63D-13CE-4958-9F72-277FDFDD822E}</b:Guid>
    <b:Author>
      <b:Author>
        <b:NameList>
          <b:Person>
            <b:Last>Adams</b:Last>
            <b:First>E.Y.,</b:First>
            <b:Middle>et. al</b:Middle>
          </b:Person>
        </b:NameList>
      </b:Author>
    </b:Author>
    <b:Title>Double Asteroid Redirection Test: The Earth Strikes Back</b:Title>
    <b:Year>2019</b:Year>
    <b:Pages>4519-4529</b:Pages>
    <b:ConferenceName>2019 IEEE Aerospace Conference</b:ConferenceName>
    <b:City>Big Sky, MT</b:City>
    <b:RefOrder>4</b:RefOrder>
  </b:Source>
</b:Sources>
</file>

<file path=customXml/itemProps1.xml><?xml version="1.0" encoding="utf-8"?>
<ds:datastoreItem xmlns:ds="http://schemas.openxmlformats.org/officeDocument/2006/customXml" ds:itemID="{FF9A9FCE-8FCD-45A3-8454-A78E8C3F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 - Applied Physics Lab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O'Shaughnessy, Daniel</dc:creator>
  <cp:keywords/>
  <dc:description/>
  <cp:lastModifiedBy>O'Shaughnessy, Daniel</cp:lastModifiedBy>
  <cp:revision>6</cp:revision>
  <dcterms:created xsi:type="dcterms:W3CDTF">2021-01-28T04:20:00Z</dcterms:created>
  <dcterms:modified xsi:type="dcterms:W3CDTF">2021-01-31T22:27:00Z</dcterms:modified>
</cp:coreProperties>
</file>