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972CBB" w14:textId="6A156013" w:rsidR="00E272EB" w:rsidRPr="00614BDE" w:rsidRDefault="00E410CB" w:rsidP="00AD0253">
      <w:pPr>
        <w:tabs>
          <w:tab w:val="left" w:pos="-720"/>
          <w:tab w:val="left" w:pos="851"/>
          <w:tab w:val="left" w:pos="3600"/>
        </w:tabs>
        <w:rPr>
          <w:rFonts w:ascii="Arial" w:eastAsia="Arial Unicode MS" w:hAnsi="Arial" w:cs="Arial"/>
          <w:b/>
          <w:color w:val="000000" w:themeColor="text1"/>
          <w:spacing w:val="-2"/>
          <w:sz w:val="22"/>
          <w:lang w:val="en-GB"/>
        </w:rPr>
      </w:pPr>
      <w:r w:rsidRPr="00E410CB">
        <w:rPr>
          <w:rFonts w:ascii="Arial" w:eastAsia="Arial Unicode MS" w:hAnsi="Arial" w:cs="Arial"/>
          <w:b/>
          <w:color w:val="000000" w:themeColor="text1"/>
          <w:spacing w:val="-2"/>
          <w:sz w:val="22"/>
          <w:lang w:val="en-GB"/>
        </w:rPr>
        <w:t xml:space="preserve">ESA Academy CubeSats Concurrent Engineering Workshop </w:t>
      </w:r>
    </w:p>
    <w:p w14:paraId="58FD9A57" w14:textId="77777777" w:rsidR="00970F68" w:rsidRPr="00614BDE" w:rsidRDefault="00970F68" w:rsidP="00A86753">
      <w:pPr>
        <w:tabs>
          <w:tab w:val="left" w:pos="-720"/>
          <w:tab w:val="left" w:pos="0"/>
          <w:tab w:val="left" w:pos="851"/>
          <w:tab w:val="left" w:pos="3600"/>
        </w:tabs>
        <w:rPr>
          <w:rFonts w:ascii="Arial" w:eastAsia="Arial Unicode MS" w:hAnsi="Arial" w:cs="Arial"/>
          <w:color w:val="000000" w:themeColor="text1"/>
          <w:spacing w:val="-2"/>
          <w:sz w:val="20"/>
          <w:u w:val="single"/>
          <w:lang w:val="en-GB"/>
        </w:rPr>
      </w:pPr>
    </w:p>
    <w:p w14:paraId="76F1723E" w14:textId="07A15DCD" w:rsidR="00E410CB" w:rsidRDefault="00E410CB" w:rsidP="00A86753">
      <w:pPr>
        <w:tabs>
          <w:tab w:val="left" w:pos="-720"/>
          <w:tab w:val="left" w:pos="0"/>
          <w:tab w:val="left" w:pos="851"/>
          <w:tab w:val="left" w:pos="3600"/>
        </w:tabs>
        <w:rPr>
          <w:rFonts w:ascii="Arial" w:eastAsia="Arial Unicode MS" w:hAnsi="Arial" w:cs="Arial"/>
          <w:color w:val="000000" w:themeColor="text1"/>
          <w:spacing w:val="-2"/>
          <w:sz w:val="20"/>
          <w:u w:val="single"/>
          <w:lang w:val="en-GB"/>
        </w:rPr>
      </w:pPr>
      <w:r>
        <w:rPr>
          <w:rFonts w:ascii="Arial" w:eastAsia="Arial Unicode MS" w:hAnsi="Arial" w:cs="Arial"/>
          <w:color w:val="000000" w:themeColor="text1"/>
          <w:spacing w:val="-2"/>
          <w:sz w:val="20"/>
          <w:u w:val="single"/>
          <w:lang w:val="en-GB"/>
        </w:rPr>
        <w:t>J. Vennekens</w:t>
      </w:r>
      <w:r w:rsidR="00A95D5F" w:rsidRPr="00614BDE"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en-GB"/>
        </w:rPr>
        <w:t>1</w:t>
      </w:r>
      <w:r w:rsidR="00A95D5F"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en-GB"/>
        </w:rPr>
        <w:t>*</w:t>
      </w:r>
      <w:r w:rsidR="00A95D5F" w:rsidRPr="00614BDE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;</w:t>
      </w:r>
      <w:r w:rsidR="00A95D5F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 xml:space="preserve"> L.Ha</w:t>
      </w:r>
      <w:r w:rsidR="00111559"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en-GB"/>
        </w:rPr>
        <w:t>2</w:t>
      </w:r>
      <w:r w:rsidR="00A95D5F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, C. del Castillo-Sancho</w:t>
      </w:r>
      <w:r w:rsidR="00111559"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en-GB"/>
        </w:rPr>
        <w:t>2</w:t>
      </w:r>
      <w:r w:rsidR="00A95D5F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, V. Gupta</w:t>
      </w:r>
      <w:r w:rsidR="00111559"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en-GB"/>
        </w:rPr>
        <w:t>3</w:t>
      </w:r>
      <w:r w:rsidR="00A95D5F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, M. Schermann</w:t>
      </w:r>
      <w:r w:rsidR="00111559"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en-GB"/>
        </w:rPr>
        <w:t>2</w:t>
      </w:r>
      <w:r w:rsidR="00A95D5F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, N. Callens</w:t>
      </w:r>
      <w:r w:rsidR="00CE1963"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en-GB"/>
        </w:rPr>
        <w:t>4</w:t>
      </w:r>
      <w:r w:rsidR="00A95D5F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, J. Vanreusel</w:t>
      </w:r>
      <w:r w:rsidR="00CE1963"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en-GB"/>
        </w:rPr>
        <w:t>4</w:t>
      </w:r>
    </w:p>
    <w:p w14:paraId="1416E9AE" w14:textId="77777777" w:rsidR="00970F68" w:rsidRPr="00614BDE" w:rsidRDefault="00970F68" w:rsidP="00A86753">
      <w:pPr>
        <w:tabs>
          <w:tab w:val="left" w:pos="-720"/>
          <w:tab w:val="left" w:pos="0"/>
          <w:tab w:val="left" w:pos="851"/>
          <w:tab w:val="left" w:pos="3600"/>
        </w:tabs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en-GB"/>
        </w:rPr>
      </w:pPr>
    </w:p>
    <w:p w14:paraId="0DC3F2AF" w14:textId="54DF9A1E" w:rsidR="00E272EB" w:rsidRDefault="00111559" w:rsidP="00A86753">
      <w:pPr>
        <w:tabs>
          <w:tab w:val="left" w:pos="-720"/>
          <w:tab w:val="left" w:pos="0"/>
          <w:tab w:val="left" w:pos="851"/>
          <w:tab w:val="left" w:pos="3600"/>
        </w:tabs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</w:pPr>
      <w:r w:rsidRPr="00614BDE"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en-GB"/>
        </w:rPr>
        <w:t>1</w:t>
      </w:r>
      <w:r w:rsidRPr="00C75312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Telespazio Vega UK on behalf of ESA</w:t>
      </w:r>
      <w:r w:rsidR="00E410CB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,</w:t>
      </w:r>
      <w:r w:rsidR="00E272EB" w:rsidRPr="00614BDE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 xml:space="preserve"> </w:t>
      </w:r>
      <w:r w:rsidR="00E410CB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Noordwijk</w:t>
      </w:r>
      <w:r w:rsidR="00E272EB" w:rsidRPr="00614BDE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 xml:space="preserve">, </w:t>
      </w:r>
      <w:r w:rsidR="00E410CB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the Netherlands</w:t>
      </w:r>
      <w:r w:rsidR="007208A1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,</w:t>
      </w:r>
      <w:r w:rsidR="00E410CB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 xml:space="preserve"> </w:t>
      </w:r>
      <w:r w:rsidR="005028D7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*</w:t>
      </w:r>
      <w:r w:rsidR="00E410CB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 xml:space="preserve">Primary author contact details: </w:t>
      </w:r>
      <w:hyperlink r:id="rId11" w:history="1">
        <w:r w:rsidRPr="001A5359">
          <w:rPr>
            <w:rStyle w:val="Hyperlink"/>
            <w:rFonts w:ascii="Arial" w:eastAsia="Arial Unicode MS" w:hAnsi="Arial" w:cs="Arial"/>
            <w:i/>
            <w:spacing w:val="-2"/>
            <w:sz w:val="20"/>
            <w:lang w:val="en-GB"/>
          </w:rPr>
          <w:t>Johan.Vennekens@esa.int</w:t>
        </w:r>
      </w:hyperlink>
    </w:p>
    <w:p w14:paraId="5EC5222D" w14:textId="346339E5" w:rsidR="00111559" w:rsidRDefault="00111559" w:rsidP="00A86753">
      <w:pPr>
        <w:tabs>
          <w:tab w:val="left" w:pos="-720"/>
          <w:tab w:val="left" w:pos="0"/>
          <w:tab w:val="left" w:pos="851"/>
          <w:tab w:val="left" w:pos="3600"/>
        </w:tabs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</w:pPr>
      <w:r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en-GB"/>
        </w:rPr>
        <w:t>2</w:t>
      </w:r>
      <w:r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European Space Agency</w:t>
      </w:r>
      <w:r w:rsidRPr="00614BDE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,</w:t>
      </w:r>
      <w:r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 xml:space="preserve"> ESTEC,</w:t>
      </w:r>
      <w:r w:rsidRPr="00614BDE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 xml:space="preserve"> </w:t>
      </w:r>
      <w:r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Noordwijk</w:t>
      </w:r>
      <w:r w:rsidRPr="00614BDE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 xml:space="preserve">, </w:t>
      </w:r>
      <w:r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the Netherlands</w:t>
      </w:r>
    </w:p>
    <w:p w14:paraId="47A4CF6B" w14:textId="73CA2722" w:rsidR="00CE1963" w:rsidRDefault="00CE1963" w:rsidP="00A86753">
      <w:pPr>
        <w:tabs>
          <w:tab w:val="left" w:pos="-720"/>
          <w:tab w:val="left" w:pos="0"/>
          <w:tab w:val="left" w:pos="851"/>
          <w:tab w:val="left" w:pos="3600"/>
        </w:tabs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</w:pPr>
      <w:r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en-GB"/>
        </w:rPr>
        <w:t>3</w:t>
      </w:r>
      <w:r w:rsidR="00687293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Redu Space Services on behalf of ESA</w:t>
      </w:r>
      <w:r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, ESEC-Galaxia, Transinne, Belgium</w:t>
      </w:r>
    </w:p>
    <w:p w14:paraId="3141D88D" w14:textId="5E5E97A5" w:rsidR="00E272EB" w:rsidRDefault="00CE1963" w:rsidP="00A86753">
      <w:pPr>
        <w:tabs>
          <w:tab w:val="left" w:pos="-720"/>
          <w:tab w:val="left" w:pos="0"/>
          <w:tab w:val="left" w:pos="851"/>
          <w:tab w:val="left" w:pos="3600"/>
        </w:tabs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</w:pPr>
      <w:r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en-GB"/>
        </w:rPr>
        <w:t>4</w:t>
      </w:r>
      <w:r w:rsidR="00687293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European Space Agency</w:t>
      </w:r>
      <w:r w:rsidR="00E410CB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, ESEC</w:t>
      </w:r>
      <w:r w:rsidR="00987A48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-Galaxia</w:t>
      </w:r>
      <w:r w:rsidR="00E410CB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 xml:space="preserve">, </w:t>
      </w:r>
      <w:r w:rsidR="00987A48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Transinne</w:t>
      </w:r>
      <w:r w:rsidR="00E410CB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, Belgium</w:t>
      </w:r>
    </w:p>
    <w:p w14:paraId="5BBFC896" w14:textId="309D81EC" w:rsidR="00E410CB" w:rsidRPr="00614BDE" w:rsidRDefault="00E410CB" w:rsidP="00A86753">
      <w:pPr>
        <w:tabs>
          <w:tab w:val="left" w:pos="-720"/>
          <w:tab w:val="left" w:pos="0"/>
          <w:tab w:val="left" w:pos="851"/>
          <w:tab w:val="left" w:pos="3600"/>
        </w:tabs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</w:pPr>
    </w:p>
    <w:p w14:paraId="379E9E21" w14:textId="669BFFC3" w:rsidR="00910260" w:rsidRPr="004719BC" w:rsidRDefault="00225CF8" w:rsidP="00910260">
      <w:pPr>
        <w:pStyle w:val="ListParagraph"/>
        <w:numPr>
          <w:ilvl w:val="0"/>
          <w:numId w:val="2"/>
        </w:numPr>
        <w:tabs>
          <w:tab w:val="left" w:pos="-720"/>
          <w:tab w:val="left" w:pos="0"/>
          <w:tab w:val="left" w:pos="3600"/>
        </w:tabs>
        <w:spacing w:after="120"/>
        <w:ind w:left="425" w:hanging="425"/>
        <w:jc w:val="both"/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</w:pPr>
      <w:r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  <w:t>Abstract</w:t>
      </w:r>
    </w:p>
    <w:p w14:paraId="152968C2" w14:textId="137C3BCC" w:rsidR="00394A87" w:rsidRDefault="00A55B3B" w:rsidP="000F67C6">
      <w:pPr>
        <w:tabs>
          <w:tab w:val="left" w:pos="-720"/>
          <w:tab w:val="left" w:pos="0"/>
          <w:tab w:val="left" w:pos="3600"/>
        </w:tabs>
        <w:spacing w:after="120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pPr>
      <w:r w:rsidRPr="00A55B3B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The Training and Learning Programme </w:t>
      </w:r>
      <w:r w:rsidR="006D13DE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fldChar w:fldCharType="begin"/>
      </w:r>
      <w:r w:rsidR="006D13DE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instrText xml:space="preserve"> REF _Ref518484896 \h </w:instrText>
      </w:r>
      <w:r w:rsidR="006D13DE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r>
      <w:r w:rsidR="006D13DE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fldChar w:fldCharType="separate"/>
      </w:r>
      <w:r w:rsidR="006D13DE">
        <w:rPr>
          <w:rFonts w:ascii="Arial" w:hAnsi="Arial" w:cs="Arial"/>
          <w:color w:val="000000" w:themeColor="text1"/>
          <w:sz w:val="20"/>
          <w:lang w:val="en-GB"/>
        </w:rPr>
        <w:t>[</w:t>
      </w:r>
      <w:r w:rsidR="006D13DE">
        <w:rPr>
          <w:rFonts w:ascii="Arial" w:hAnsi="Arial" w:cs="Arial"/>
          <w:noProof/>
          <w:color w:val="000000" w:themeColor="text1"/>
          <w:sz w:val="20"/>
          <w:lang w:val="en-GB"/>
        </w:rPr>
        <w:t>1</w:t>
      </w:r>
      <w:r w:rsidR="006D13DE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fldChar w:fldCharType="end"/>
      </w:r>
      <w:r w:rsidR="006D13DE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] </w:t>
      </w:r>
      <w:r w:rsidRPr="00A55B3B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is one of the two pillars of the ESA Academy programme</w:t>
      </w:r>
      <w:r w:rsidR="006D13DE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 w:rsidR="006D13DE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fldChar w:fldCharType="begin"/>
      </w:r>
      <w:r w:rsidR="006D13DE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instrText xml:space="preserve"> REF _Ref518294997 \h </w:instrText>
      </w:r>
      <w:r w:rsidR="006D13DE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r>
      <w:r w:rsidR="006D13DE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fldChar w:fldCharType="separate"/>
      </w:r>
      <w:r w:rsidR="006D13DE">
        <w:rPr>
          <w:rFonts w:ascii="Arial" w:hAnsi="Arial" w:cs="Arial"/>
          <w:color w:val="000000" w:themeColor="text1"/>
          <w:sz w:val="20"/>
          <w:lang w:val="en-GB"/>
        </w:rPr>
        <w:t>[</w:t>
      </w:r>
      <w:r w:rsidR="006D13DE">
        <w:rPr>
          <w:rFonts w:ascii="Arial" w:hAnsi="Arial" w:cs="Arial"/>
          <w:noProof/>
          <w:color w:val="000000" w:themeColor="text1"/>
          <w:sz w:val="20"/>
          <w:lang w:val="en-GB"/>
        </w:rPr>
        <w:t>2</w:t>
      </w:r>
      <w:r w:rsidR="006D13DE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fldChar w:fldCharType="end"/>
      </w:r>
      <w:r w:rsidR="009B6BEE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] </w:t>
      </w:r>
      <w:r w:rsidRPr="00A55B3B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for university students</w:t>
      </w:r>
      <w:r w:rsidR="005771F9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of </w:t>
      </w:r>
      <w:r w:rsidR="005771F9" w:rsidRPr="00A55B3B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ESA Member and </w:t>
      </w:r>
      <w:r w:rsidR="002825E3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Associate</w:t>
      </w:r>
      <w:r w:rsidR="005771F9" w:rsidRPr="00A55B3B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States</w:t>
      </w:r>
      <w:r w:rsidRPr="00A55B3B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. It aims at complementing the standard academic formation in space-related disciplines</w:t>
      </w:r>
      <w:r w:rsidR="005771F9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 w:rsidR="005771F9" w:rsidRPr="00A55B3B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by transferring knowledge, know-how, and standards</w:t>
      </w:r>
      <w:r w:rsidRPr="00A55B3B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 w:rsidR="00CE1963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from </w:t>
      </w:r>
      <w:r w:rsidR="00987A48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specialists to </w:t>
      </w:r>
      <w:r w:rsidR="005F02A9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u</w:t>
      </w:r>
      <w:r w:rsidR="00987A48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niversity students </w:t>
      </w:r>
      <w:r w:rsidR="005771F9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through training</w:t>
      </w:r>
      <w:r w:rsidR="00987A48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session</w:t>
      </w:r>
      <w:r w:rsidR="005771F9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s.</w:t>
      </w:r>
      <w:r w:rsidR="005771F9" w:rsidRPr="00A55B3B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 w:rsidR="00DD634C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Within </w:t>
      </w:r>
      <w:r w:rsidR="005771F9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its</w:t>
      </w:r>
      <w:r w:rsidR="00DD634C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portfolio</w:t>
      </w:r>
      <w:r w:rsidR="005771F9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, the </w:t>
      </w:r>
      <w:r w:rsidR="00DD634C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Training and Learning Programme</w:t>
      </w:r>
      <w:r w:rsidR="005771F9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offers </w:t>
      </w:r>
      <w:r w:rsidR="00987A48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learning </w:t>
      </w:r>
      <w:r w:rsidR="005771F9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opportunities to </w:t>
      </w:r>
      <w:r w:rsidR="00B33D79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u</w:t>
      </w:r>
      <w:r w:rsidR="005771F9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niversity CubeSat developers</w:t>
      </w:r>
      <w:r w:rsidR="0088709B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 w:rsidR="00DD634C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with the objective </w:t>
      </w:r>
      <w:r w:rsidR="00952004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to</w:t>
      </w:r>
      <w:r w:rsidR="005771F9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help them</w:t>
      </w:r>
      <w:r w:rsidR="00952004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close the gap between mission concept and CubeSat design</w:t>
      </w:r>
      <w:r w:rsidR="00D9666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. </w:t>
      </w:r>
    </w:p>
    <w:p w14:paraId="0BB79754" w14:textId="3147F46B" w:rsidR="00B33D79" w:rsidRDefault="00E3688F" w:rsidP="00B33D79">
      <w:pPr>
        <w:tabs>
          <w:tab w:val="left" w:pos="-720"/>
          <w:tab w:val="left" w:pos="0"/>
          <w:tab w:val="left" w:pos="3600"/>
        </w:tabs>
        <w:spacing w:after="120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pP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One of these </w:t>
      </w:r>
      <w:r w:rsidR="00987A48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sessions 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is</w:t>
      </w:r>
      <w:r w:rsidR="006971BC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t</w:t>
      </w:r>
      <w:r w:rsidR="0089040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he</w:t>
      </w:r>
      <w:r w:rsidR="00786B10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‘</w:t>
      </w:r>
      <w:r w:rsidR="000F67C6" w:rsidRPr="000F67C6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CubeSats Concurrent Engin</w:t>
      </w:r>
      <w:r w:rsidR="000F67C6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eering</w:t>
      </w:r>
      <w:r w:rsidR="00B33D79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(CE)</w:t>
      </w:r>
      <w:r w:rsidR="000F67C6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Workshop</w:t>
      </w:r>
      <w:r w:rsidR="00786B10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’</w:t>
      </w:r>
      <w:r w:rsidR="009B6BEE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 w:rsidR="009B6BEE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fldChar w:fldCharType="begin"/>
      </w:r>
      <w:r w:rsidR="009B6BEE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instrText xml:space="preserve"> REF _Ref518295028 \h </w:instrText>
      </w:r>
      <w:r w:rsidR="009B6BEE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r>
      <w:r w:rsidR="009B6BEE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fldChar w:fldCharType="separate"/>
      </w:r>
      <w:r w:rsidR="006D13DE">
        <w:rPr>
          <w:rFonts w:ascii="Arial" w:hAnsi="Arial" w:cs="Arial"/>
          <w:color w:val="000000" w:themeColor="text1"/>
          <w:sz w:val="20"/>
          <w:lang w:val="en-GB"/>
        </w:rPr>
        <w:t>[</w:t>
      </w:r>
      <w:r w:rsidR="006D13DE">
        <w:rPr>
          <w:rFonts w:ascii="Arial" w:hAnsi="Arial" w:cs="Arial"/>
          <w:noProof/>
          <w:color w:val="000000" w:themeColor="text1"/>
          <w:sz w:val="20"/>
          <w:lang w:val="en-GB"/>
        </w:rPr>
        <w:t>3</w:t>
      </w:r>
      <w:r w:rsidR="009B6BEE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fldChar w:fldCharType="end"/>
      </w:r>
      <w:r w:rsidR="009B6BEE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]</w:t>
      </w:r>
      <w:r w:rsidR="00987A48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,</w:t>
      </w:r>
      <w:r w:rsidR="00987A48" w:rsidRPr="00987A48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 w:rsidR="00987A48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developed and delivered in collaboration with engineers of </w:t>
      </w:r>
      <w:r w:rsidR="00987A48" w:rsidRPr="000F67C6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ESA’s main </w:t>
      </w:r>
      <w:r w:rsidR="00987A48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Concurrent Design Facility (CDF) </w:t>
      </w:r>
      <w:r w:rsidR="00987A48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fldChar w:fldCharType="begin"/>
      </w:r>
      <w:r w:rsidR="00987A48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instrText xml:space="preserve"> REF _Ref518295149 \h </w:instrText>
      </w:r>
      <w:r w:rsidR="00987A48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r>
      <w:r w:rsidR="00987A48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fldChar w:fldCharType="separate"/>
      </w:r>
      <w:r w:rsidR="006D13DE">
        <w:rPr>
          <w:rFonts w:ascii="Arial" w:hAnsi="Arial" w:cs="Arial"/>
          <w:color w:val="000000" w:themeColor="text1"/>
          <w:sz w:val="20"/>
          <w:lang w:val="en-GB"/>
        </w:rPr>
        <w:t>[</w:t>
      </w:r>
      <w:r w:rsidR="006D13DE">
        <w:rPr>
          <w:rFonts w:ascii="Arial" w:hAnsi="Arial" w:cs="Arial"/>
          <w:noProof/>
          <w:color w:val="000000" w:themeColor="text1"/>
          <w:sz w:val="20"/>
          <w:lang w:val="en-GB"/>
        </w:rPr>
        <w:t>4</w:t>
      </w:r>
      <w:r w:rsidR="00987A48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fldChar w:fldCharType="end"/>
      </w:r>
      <w:r w:rsidR="00987A48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], with the objective to </w:t>
      </w:r>
      <w:r w:rsidR="000F67C6" w:rsidRPr="000F67C6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introduce </w:t>
      </w:r>
      <w:r w:rsidR="004E138E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students</w:t>
      </w:r>
      <w:r w:rsidR="000F67C6" w:rsidRPr="000F67C6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to the concurrent design </w:t>
      </w:r>
      <w:r w:rsidR="001D71B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methodology applied to</w:t>
      </w:r>
      <w:r w:rsidR="000F67C6" w:rsidRPr="000F67C6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a CubeSat mission.</w:t>
      </w:r>
      <w:r w:rsidR="00394A8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 w:rsidR="002825E3" w:rsidRPr="00BC6A2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T</w:t>
      </w:r>
      <w:r w:rsidR="002825E3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he workshop is aimed</w:t>
      </w:r>
      <w:r w:rsidR="002825E3" w:rsidRPr="00BC6A2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 w:rsidR="001D71B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at</w:t>
      </w:r>
      <w:r w:rsidR="001D71B7" w:rsidRPr="00BC6A2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 w:rsidR="002825E3" w:rsidRPr="00BC6A2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better prep</w:t>
      </w:r>
      <w:r w:rsidR="002825E3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ar</w:t>
      </w:r>
      <w:r w:rsidR="001D71B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ing</w:t>
      </w:r>
      <w:r w:rsidR="002825E3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 w:rsidR="001D71B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university teams</w:t>
      </w:r>
      <w:r w:rsidR="006F587B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which are either </w:t>
      </w:r>
      <w:r w:rsidR="002825E3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start</w:t>
      </w:r>
      <w:r w:rsidR="006F587B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ing</w:t>
      </w:r>
      <w:r w:rsidR="002825E3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a</w:t>
      </w:r>
      <w:r w:rsidR="002825E3" w:rsidRPr="00BC6A2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 w:rsidR="001D71B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new </w:t>
      </w:r>
      <w:r w:rsidR="002825E3" w:rsidRPr="00BC6A2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CubeSat project </w:t>
      </w:r>
      <w:r w:rsidR="006F587B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or working on the </w:t>
      </w:r>
      <w:r w:rsidR="002825E3" w:rsidRPr="00BC6A2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early stages of one</w:t>
      </w:r>
      <w:r w:rsidR="002825E3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(</w:t>
      </w:r>
      <w:r w:rsidR="002825E3" w:rsidRPr="00BC6A2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conceptual and/or preliminary phase of their CubeSat design</w:t>
      </w:r>
      <w:r w:rsidR="002825E3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)</w:t>
      </w:r>
      <w:r w:rsidR="002825E3" w:rsidRPr="00BC6A2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.</w:t>
      </w:r>
      <w:r w:rsidR="00EA2D2E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 w:rsidR="00B33D79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To support the Training and Learning Programme and deliver the different training sessions</w:t>
      </w:r>
      <w:r w:rsidR="006F587B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,</w:t>
      </w:r>
      <w:r w:rsidR="00B33D79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the ESA Academy’s</w:t>
      </w:r>
      <w:r w:rsidR="006F587B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 w:rsidR="00B33D79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Training and Learning Facility, a dedicated training room and educational CDF similar to the one at ESTEC, has been developed at the ESA Education Training Centre in ESEC-Galaxia, Belgium.</w:t>
      </w:r>
    </w:p>
    <w:p w14:paraId="547BFD60" w14:textId="74C060AE" w:rsidR="000F67C6" w:rsidRDefault="009022BF" w:rsidP="000F67C6">
      <w:pPr>
        <w:tabs>
          <w:tab w:val="left" w:pos="-720"/>
          <w:tab w:val="left" w:pos="0"/>
          <w:tab w:val="left" w:pos="3600"/>
        </w:tabs>
        <w:spacing w:after="120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pP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As a first step</w:t>
      </w:r>
      <w:r w:rsidR="00B33D79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of the </w:t>
      </w:r>
      <w:r w:rsidR="00B33D79" w:rsidRPr="000F67C6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CubeSats </w:t>
      </w:r>
      <w:r w:rsidR="006F587B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CE</w:t>
      </w:r>
      <w:r w:rsidR="00B33D79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Workshop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, </w:t>
      </w:r>
      <w:r w:rsidR="00B33D79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university 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s</w:t>
      </w:r>
      <w:r w:rsidR="00572C63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tudents </w:t>
      </w:r>
      <w:r w:rsidR="00A91A02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a</w:t>
      </w:r>
      <w:r w:rsidR="00572C63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re introduced to the </w:t>
      </w:r>
      <w:r w:rsidR="00214342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CE</w:t>
      </w:r>
      <w:r w:rsidR="00572C63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 w:rsidR="00740D50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methodology 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and</w:t>
      </w:r>
      <w:r w:rsidR="00572C63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the Open </w:t>
      </w:r>
      <w:r w:rsidR="00572C63" w:rsidRPr="000F67C6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Concurrent </w:t>
      </w:r>
      <w:r w:rsidR="00572C63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Design Tool (OCDT)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software package </w:t>
      </w:r>
      <w:r w:rsidR="00B37CE6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fldChar w:fldCharType="begin"/>
      </w:r>
      <w:r w:rsidR="00B37CE6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instrText xml:space="preserve"> REF _Ref518303000 \h </w:instrText>
      </w:r>
      <w:r w:rsidR="00B37CE6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r>
      <w:r w:rsidR="00B37CE6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fldChar w:fldCharType="separate"/>
      </w:r>
      <w:r w:rsidR="006D13DE">
        <w:rPr>
          <w:rFonts w:ascii="Arial" w:hAnsi="Arial" w:cs="Arial"/>
          <w:color w:val="000000" w:themeColor="text1"/>
          <w:sz w:val="20"/>
          <w:lang w:val="en-GB"/>
        </w:rPr>
        <w:t>[</w:t>
      </w:r>
      <w:r w:rsidR="006D13DE">
        <w:rPr>
          <w:rFonts w:ascii="Arial" w:hAnsi="Arial" w:cs="Arial"/>
          <w:noProof/>
          <w:color w:val="000000" w:themeColor="text1"/>
          <w:sz w:val="20"/>
          <w:lang w:val="en-GB"/>
        </w:rPr>
        <w:t>5</w:t>
      </w:r>
      <w:r w:rsidR="00B37CE6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fldChar w:fldCharType="end"/>
      </w:r>
      <w:r w:rsidR="00B37CE6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]</w:t>
      </w:r>
      <w:r w:rsidR="00572C63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. </w:t>
      </w:r>
      <w:r w:rsidR="00847E45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The </w:t>
      </w:r>
      <w:r w:rsidR="00B33663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ba</w:t>
      </w:r>
      <w:r w:rsidR="004C2A86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ckground</w:t>
      </w:r>
      <w:r w:rsidR="00B33663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of the study is then presented in the form of mission requirements</w:t>
      </w:r>
      <w:r w:rsidR="00740D50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by the ESA system engineers</w:t>
      </w:r>
      <w:r w:rsidR="00B33663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. </w:t>
      </w:r>
      <w:r w:rsidR="00B87301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For the CE sessions, </w:t>
      </w:r>
      <w:r w:rsidR="00D7339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students </w:t>
      </w:r>
      <w:r w:rsidR="00B87301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a</w:t>
      </w:r>
      <w:r w:rsidR="00D7339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re divided into groups and assigned to one discipline (e.g. systems engine</w:t>
      </w:r>
      <w:r w:rsidR="00DC6518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ering, mission analysis, power)</w:t>
      </w:r>
      <w:r w:rsidR="000F67C6" w:rsidRPr="000F67C6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. Guided by ESA system engineers, </w:t>
      </w:r>
      <w:r w:rsidR="00142763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students</w:t>
      </w:r>
      <w:r w:rsidR="000F67C6" w:rsidRPr="000F67C6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 w:rsidR="004C7ED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identify design drivers and create subsystem concepts. </w:t>
      </w:r>
      <w:r w:rsidR="00DD61F8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F</w:t>
      </w:r>
      <w:r w:rsidR="00DD61F8" w:rsidRPr="000F67C6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rom </w:t>
      </w:r>
      <w:r w:rsidR="00740D50" w:rsidRPr="000F67C6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th</w:t>
      </w:r>
      <w:r w:rsidR="00740D50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ese</w:t>
      </w:r>
      <w:r w:rsidR="00740D50" w:rsidRPr="000F67C6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 w:rsidR="00DD61F8" w:rsidRPr="000F67C6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analys</w:t>
      </w:r>
      <w:r w:rsidR="00020E6D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e</w:t>
      </w:r>
      <w:r w:rsidR="00DD61F8" w:rsidRPr="000F67C6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s</w:t>
      </w:r>
      <w:r w:rsidR="00DD61F8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d</w:t>
      </w:r>
      <w:r w:rsidR="004C2A86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ifferent concepts</w:t>
      </w:r>
      <w:r w:rsidR="004C2A86" w:rsidRPr="000F67C6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arise, and trade-offs </w:t>
      </w:r>
      <w:r w:rsidR="004C2A86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are performed </w:t>
      </w:r>
      <w:r w:rsidR="004C2A86" w:rsidRPr="000F67C6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of each design solution. </w:t>
      </w:r>
      <w:r w:rsidR="004C2A86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They jointly work on the function and product trees and establish the first budgets. </w:t>
      </w:r>
      <w:r w:rsidR="00214342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A</w:t>
      </w:r>
      <w:r w:rsidR="000F67C6" w:rsidRPr="000F67C6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fter several </w:t>
      </w:r>
      <w:r w:rsidR="00B33D79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CE</w:t>
      </w:r>
      <w:r w:rsidR="004C2A86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iterations </w:t>
      </w:r>
      <w:r w:rsidR="004C7ED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using OCDT,</w:t>
      </w:r>
      <w:r w:rsidR="000F67C6" w:rsidRPr="000F67C6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the final concept design </w:t>
      </w:r>
      <w:r w:rsidR="004C7ED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is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presented</w:t>
      </w:r>
      <w:r w:rsidR="004C7ED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by </w:t>
      </w:r>
      <w:r w:rsidR="00740D50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the students </w:t>
      </w:r>
      <w:r w:rsidR="000F67C6" w:rsidRPr="000F67C6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to </w:t>
      </w:r>
      <w:r w:rsidR="00740D50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the</w:t>
      </w:r>
      <w:r w:rsidR="000F67C6" w:rsidRPr="000F67C6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 w:rsidR="00214342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ESA </w:t>
      </w:r>
      <w:r w:rsidR="000F67C6" w:rsidRPr="000F67C6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experts.</w:t>
      </w:r>
    </w:p>
    <w:p w14:paraId="63253916" w14:textId="0DFA18CC" w:rsidR="00A908CD" w:rsidRDefault="00BA28DE" w:rsidP="00EB4338">
      <w:pPr>
        <w:tabs>
          <w:tab w:val="left" w:pos="-720"/>
          <w:tab w:val="left" w:pos="0"/>
          <w:tab w:val="left" w:pos="3600"/>
        </w:tabs>
        <w:spacing w:after="120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pP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Complementary to the CE sessions, dedicated CubeS</w:t>
      </w:r>
      <w:r w:rsidR="004D7D84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at l</w:t>
      </w:r>
      <w:r w:rsidR="004D7D84" w:rsidRPr="004D7D84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ectures</w:t>
      </w:r>
      <w:r w:rsidR="004D7D84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provide</w:t>
      </w:r>
      <w:r w:rsidR="004D7D84" w:rsidRPr="004D7D84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an enhanced understanding of </w:t>
      </w:r>
      <w:r w:rsidR="004D7D84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nanosatellites</w:t>
      </w:r>
      <w:r w:rsidR="008030A6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among students</w:t>
      </w:r>
      <w:r w:rsidR="004D7D84" w:rsidRPr="004D7D84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.</w:t>
      </w:r>
      <w:r w:rsidR="004D7D84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 w:rsidR="006F587B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For the </w:t>
      </w:r>
      <w:r w:rsidR="00B54F22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pilot</w:t>
      </w:r>
      <w:r w:rsidR="006F587B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edition, t</w:t>
      </w:r>
      <w:r w:rsidR="004D7D84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opics co</w:t>
      </w:r>
      <w:r w:rsidR="00277F32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ver</w:t>
      </w:r>
      <w:r w:rsidR="006F587B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ed were</w:t>
      </w:r>
      <w:r w:rsidR="00B33D79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 w:rsidR="00A91A02" w:rsidRPr="004D7D84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CubeSat architecture and reliability</w:t>
      </w:r>
      <w:r w:rsidR="00A91A02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;</w:t>
      </w:r>
      <w:r w:rsidR="00A91A02" w:rsidRPr="004D7D84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 w:rsidR="008A68BA" w:rsidRPr="004D7D84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ESA’s </w:t>
      </w:r>
      <w:r w:rsidR="004D7D84" w:rsidRPr="004D7D84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CubeSat activities;</w:t>
      </w:r>
      <w:r w:rsidR="00A91A02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 w:rsidR="004D7D84" w:rsidRPr="004D7D84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mission analysis; and advice and technical know-how </w:t>
      </w:r>
      <w:r w:rsidR="004D7D84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from </w:t>
      </w:r>
      <w:r w:rsidR="006F587B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the </w:t>
      </w:r>
      <w:r w:rsidR="004D7D84" w:rsidRPr="004D7D84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Fly Your Satellite!</w:t>
      </w:r>
      <w:r w:rsidR="00563FD9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(FYS)</w:t>
      </w:r>
      <w:r w:rsidR="006F587B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programme</w:t>
      </w:r>
      <w:r w:rsidR="00563FD9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, ESA Academy’s educational CubeSat programme</w:t>
      </w:r>
      <w:r w:rsidR="00AE0552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 w:rsidR="00AE0552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fldChar w:fldCharType="begin"/>
      </w:r>
      <w:r w:rsidR="00AE0552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instrText xml:space="preserve"> REF _Ref518303054 \h </w:instrText>
      </w:r>
      <w:r w:rsidR="00AE0552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r>
      <w:r w:rsidR="00AE0552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fldChar w:fldCharType="separate"/>
      </w:r>
      <w:r w:rsidR="006D13DE">
        <w:rPr>
          <w:rFonts w:ascii="Arial" w:hAnsi="Arial" w:cs="Arial"/>
          <w:color w:val="000000" w:themeColor="text1"/>
          <w:sz w:val="20"/>
          <w:lang w:val="en-GB"/>
        </w:rPr>
        <w:t>[</w:t>
      </w:r>
      <w:r w:rsidR="006D13DE">
        <w:rPr>
          <w:rFonts w:ascii="Arial" w:hAnsi="Arial" w:cs="Arial"/>
          <w:noProof/>
          <w:color w:val="000000" w:themeColor="text1"/>
          <w:sz w:val="20"/>
          <w:lang w:val="en-GB"/>
        </w:rPr>
        <w:t>6</w:t>
      </w:r>
      <w:r w:rsidR="00AE0552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fldChar w:fldCharType="end"/>
      </w:r>
      <w:r w:rsidR="00AE0552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].</w:t>
      </w:r>
      <w:r w:rsidR="004D7D84" w:rsidRPr="004D7D84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 w:rsidR="000F67C6" w:rsidRPr="000F67C6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Participation in the workshop </w:t>
      </w:r>
      <w:r w:rsidR="00A769FE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is</w:t>
      </w:r>
      <w:r w:rsidR="000F67C6" w:rsidRPr="000F67C6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an excellent starting point </w:t>
      </w:r>
      <w:r w:rsidR="00805C2B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to get familiar to CubeSat projects and </w:t>
      </w:r>
      <w:r w:rsidR="000F67C6" w:rsidRPr="000F67C6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for a possible future application to the F</w:t>
      </w:r>
      <w:r w:rsidR="00563FD9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YS</w:t>
      </w:r>
      <w:r w:rsidR="000F67C6" w:rsidRPr="000F67C6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programme</w:t>
      </w:r>
      <w:r w:rsidR="00AE0552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.</w:t>
      </w:r>
      <w:r w:rsidR="00347B9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 w:rsidR="0079389E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FYS i</w:t>
      </w:r>
      <w:r w:rsidR="00CC0C20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s aimed at student</w:t>
      </w:r>
      <w:r w:rsidR="00A908CD" w:rsidRPr="00A908CD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teams that are close to or have already consolidated their </w:t>
      </w:r>
      <w:r w:rsidR="0079389E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CubeSat </w:t>
      </w:r>
      <w:r w:rsidR="00A908CD" w:rsidRPr="00A908CD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detailed design and are interested in receiving ESA’s support during the manufacturing, assembly, integration, testing, launch, and operating phases of their mission.  </w:t>
      </w:r>
    </w:p>
    <w:p w14:paraId="4405E512" w14:textId="58CE97AA" w:rsidR="00E3149B" w:rsidRDefault="005540D7" w:rsidP="00EB4338">
      <w:pPr>
        <w:tabs>
          <w:tab w:val="left" w:pos="-720"/>
          <w:tab w:val="left" w:pos="0"/>
          <w:tab w:val="left" w:pos="3600"/>
        </w:tabs>
        <w:spacing w:after="120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pP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T</w:t>
      </w:r>
      <w:r w:rsidR="00786B10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he pilot edition of the CubeSats </w:t>
      </w:r>
      <w:r w:rsidR="00563FD9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CE</w:t>
      </w:r>
      <w:r w:rsidR="00786B10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Workshop 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was </w:t>
      </w:r>
      <w:r w:rsidRPr="005540D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held </w:t>
      </w:r>
      <w:r w:rsidR="00563FD9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between </w:t>
      </w:r>
      <w:r w:rsidRPr="005540D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16-19 January 2018</w:t>
      </w:r>
      <w:r w:rsidR="0099148A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.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Participating students were part of a number of CubeSat teams from </w:t>
      </w:r>
      <w:r w:rsidR="00D66921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ten 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different </w:t>
      </w:r>
      <w:r w:rsidR="00D66921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u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niversities of ESA Member and Associate States. Students reportedly learn</w:t>
      </w:r>
      <w:r w:rsidR="00A9579D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ed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how to </w:t>
      </w:r>
      <w:r w:rsidR="00E3149B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perform the preliminary design of their CubeSat mission</w:t>
      </w:r>
      <w:r w:rsidR="004B253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, gained a foundation on requirements management and it</w:t>
      </w:r>
      <w:r w:rsidR="002F2329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s relation to spacecraft design, finding</w:t>
      </w:r>
      <w:r w:rsidR="004B253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the CE approach beneficial to the design of their </w:t>
      </w:r>
      <w:r w:rsidR="00EC15C9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own </w:t>
      </w:r>
      <w:r w:rsidR="004B253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mission. </w:t>
      </w:r>
      <w:r w:rsidR="00E3149B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</w:p>
    <w:p w14:paraId="076CBFD5" w14:textId="71AFE81D" w:rsidR="00D816B4" w:rsidRPr="004719BC" w:rsidRDefault="00D816B4" w:rsidP="00CC0C20">
      <w:pPr>
        <w:pStyle w:val="ListParagraph"/>
        <w:numPr>
          <w:ilvl w:val="0"/>
          <w:numId w:val="2"/>
        </w:numPr>
        <w:tabs>
          <w:tab w:val="left" w:pos="-720"/>
          <w:tab w:val="left" w:pos="0"/>
          <w:tab w:val="left" w:pos="3600"/>
        </w:tabs>
        <w:spacing w:after="120"/>
        <w:ind w:left="425" w:hanging="425"/>
        <w:jc w:val="both"/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</w:pPr>
      <w:r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  <w:t>References</w:t>
      </w:r>
    </w:p>
    <w:p w14:paraId="3EE4C9FB" w14:textId="21ADE3B0" w:rsidR="003F0AF8" w:rsidRPr="004719BC" w:rsidRDefault="00363AB7" w:rsidP="00097178">
      <w:pPr>
        <w:pStyle w:val="NoSpacing"/>
        <w:keepNext/>
        <w:rPr>
          <w:rFonts w:ascii="Arial" w:hAnsi="Arial" w:cs="Arial"/>
          <w:color w:val="000000" w:themeColor="text1"/>
          <w:sz w:val="20"/>
          <w:lang w:val="en-GB"/>
        </w:rPr>
      </w:pPr>
      <w:bookmarkStart w:id="0" w:name="_Ref518294934"/>
      <w:bookmarkStart w:id="1" w:name="_Ref518484896"/>
      <w:r>
        <w:rPr>
          <w:rFonts w:ascii="Arial" w:hAnsi="Arial" w:cs="Arial"/>
          <w:color w:val="000000" w:themeColor="text1"/>
          <w:sz w:val="20"/>
          <w:lang w:val="en-GB"/>
        </w:rPr>
        <w:t>[</w:t>
      </w:r>
      <w:r w:rsidRPr="00363AB7">
        <w:rPr>
          <w:rFonts w:ascii="Arial" w:hAnsi="Arial" w:cs="Arial"/>
          <w:color w:val="000000" w:themeColor="text1"/>
          <w:sz w:val="20"/>
          <w:lang w:val="en-GB"/>
        </w:rPr>
        <w:fldChar w:fldCharType="begin"/>
      </w:r>
      <w:r w:rsidRPr="00363AB7">
        <w:rPr>
          <w:rFonts w:ascii="Arial" w:hAnsi="Arial" w:cs="Arial"/>
          <w:color w:val="000000" w:themeColor="text1"/>
          <w:sz w:val="20"/>
          <w:lang w:val="en-GB"/>
        </w:rPr>
        <w:instrText xml:space="preserve"> SEQ Reference \* ARABIC </w:instrText>
      </w:r>
      <w:r w:rsidRPr="00363AB7">
        <w:rPr>
          <w:rFonts w:ascii="Arial" w:hAnsi="Arial" w:cs="Arial"/>
          <w:color w:val="000000" w:themeColor="text1"/>
          <w:sz w:val="20"/>
          <w:lang w:val="en-GB"/>
        </w:rPr>
        <w:fldChar w:fldCharType="separate"/>
      </w:r>
      <w:r w:rsidR="006D13DE">
        <w:rPr>
          <w:rFonts w:ascii="Arial" w:hAnsi="Arial" w:cs="Arial"/>
          <w:noProof/>
          <w:color w:val="000000" w:themeColor="text1"/>
          <w:sz w:val="20"/>
          <w:lang w:val="en-GB"/>
        </w:rPr>
        <w:t>1</w:t>
      </w:r>
      <w:r w:rsidRPr="00363AB7">
        <w:rPr>
          <w:rFonts w:ascii="Arial" w:hAnsi="Arial" w:cs="Arial"/>
          <w:color w:val="000000" w:themeColor="text1"/>
          <w:sz w:val="20"/>
          <w:lang w:val="en-GB"/>
        </w:rPr>
        <w:fldChar w:fldCharType="end"/>
      </w:r>
      <w:bookmarkEnd w:id="0"/>
      <w:bookmarkEnd w:id="1"/>
      <w:r w:rsidR="003F0AF8" w:rsidRPr="004719BC">
        <w:rPr>
          <w:rFonts w:ascii="Arial" w:hAnsi="Arial" w:cs="Arial"/>
          <w:color w:val="000000" w:themeColor="text1"/>
          <w:sz w:val="20"/>
          <w:lang w:val="en-GB"/>
        </w:rPr>
        <w:t xml:space="preserve">] </w:t>
      </w:r>
      <w:r w:rsidR="00554C21">
        <w:rPr>
          <w:rFonts w:ascii="Arial" w:hAnsi="Arial" w:cs="Arial"/>
          <w:color w:val="000000" w:themeColor="text1"/>
          <w:sz w:val="20"/>
          <w:lang w:val="en-GB"/>
        </w:rPr>
        <w:t>https://www.esa.int/Education/ESA_Academy/About_the_training_and_learning_programme</w:t>
      </w:r>
      <w:r w:rsidR="00C847FD">
        <w:rPr>
          <w:rFonts w:ascii="Arial" w:hAnsi="Arial" w:cs="Arial"/>
          <w:color w:val="000000" w:themeColor="text1"/>
          <w:sz w:val="20"/>
          <w:lang w:val="en-GB"/>
        </w:rPr>
        <w:t xml:space="preserve"> </w:t>
      </w:r>
      <w:r>
        <w:rPr>
          <w:rFonts w:ascii="Arial" w:hAnsi="Arial" w:cs="Arial"/>
          <w:color w:val="000000" w:themeColor="text1"/>
          <w:sz w:val="20"/>
          <w:lang w:val="en-GB"/>
        </w:rPr>
        <w:t xml:space="preserve">, Last accessed on 02 June 2018. </w:t>
      </w:r>
    </w:p>
    <w:p w14:paraId="1BBF5AA5" w14:textId="5F5577C9" w:rsidR="00363AB7" w:rsidRDefault="00363AB7" w:rsidP="00097178">
      <w:pPr>
        <w:pStyle w:val="NoSpacing"/>
        <w:keepNext/>
        <w:rPr>
          <w:rFonts w:ascii="Arial" w:hAnsi="Arial" w:cs="Arial"/>
          <w:color w:val="000000" w:themeColor="text1"/>
          <w:sz w:val="20"/>
          <w:lang w:val="en-GB"/>
        </w:rPr>
      </w:pPr>
      <w:bookmarkStart w:id="2" w:name="_Ref518294997"/>
      <w:r>
        <w:rPr>
          <w:rFonts w:ascii="Arial" w:hAnsi="Arial" w:cs="Arial"/>
          <w:color w:val="000000" w:themeColor="text1"/>
          <w:sz w:val="20"/>
          <w:lang w:val="en-GB"/>
        </w:rPr>
        <w:t>[</w:t>
      </w:r>
      <w:r w:rsidRPr="00363AB7">
        <w:rPr>
          <w:rFonts w:ascii="Arial" w:hAnsi="Arial" w:cs="Arial"/>
          <w:color w:val="000000" w:themeColor="text1"/>
          <w:sz w:val="20"/>
          <w:lang w:val="en-GB"/>
        </w:rPr>
        <w:fldChar w:fldCharType="begin"/>
      </w:r>
      <w:r w:rsidRPr="00363AB7">
        <w:rPr>
          <w:rFonts w:ascii="Arial" w:hAnsi="Arial" w:cs="Arial"/>
          <w:color w:val="000000" w:themeColor="text1"/>
          <w:sz w:val="20"/>
          <w:lang w:val="en-GB"/>
        </w:rPr>
        <w:instrText xml:space="preserve"> SEQ Reference \* ARABIC </w:instrText>
      </w:r>
      <w:r w:rsidRPr="00363AB7">
        <w:rPr>
          <w:rFonts w:ascii="Arial" w:hAnsi="Arial" w:cs="Arial"/>
          <w:color w:val="000000" w:themeColor="text1"/>
          <w:sz w:val="20"/>
          <w:lang w:val="en-GB"/>
        </w:rPr>
        <w:fldChar w:fldCharType="separate"/>
      </w:r>
      <w:r w:rsidR="006D13DE">
        <w:rPr>
          <w:rFonts w:ascii="Arial" w:hAnsi="Arial" w:cs="Arial"/>
          <w:noProof/>
          <w:color w:val="000000" w:themeColor="text1"/>
          <w:sz w:val="20"/>
          <w:lang w:val="en-GB"/>
        </w:rPr>
        <w:t>2</w:t>
      </w:r>
      <w:r w:rsidRPr="00363AB7">
        <w:rPr>
          <w:rFonts w:ascii="Arial" w:hAnsi="Arial" w:cs="Arial"/>
          <w:color w:val="000000" w:themeColor="text1"/>
          <w:sz w:val="20"/>
          <w:lang w:val="en-GB"/>
        </w:rPr>
        <w:fldChar w:fldCharType="end"/>
      </w:r>
      <w:bookmarkEnd w:id="2"/>
      <w:r w:rsidRPr="004719BC">
        <w:rPr>
          <w:rFonts w:ascii="Arial" w:hAnsi="Arial" w:cs="Arial"/>
          <w:color w:val="000000" w:themeColor="text1"/>
          <w:sz w:val="20"/>
          <w:lang w:val="en-GB"/>
        </w:rPr>
        <w:t xml:space="preserve">] </w:t>
      </w:r>
      <w:r w:rsidR="00554C21">
        <w:rPr>
          <w:rFonts w:ascii="Arial" w:hAnsi="Arial" w:cs="Arial"/>
          <w:color w:val="000000" w:themeColor="text1"/>
          <w:sz w:val="20"/>
          <w:lang w:val="en-GB"/>
        </w:rPr>
        <w:t>https://www.esa.int/Education/ESA_Academy/What_is_the_ESA_Academy</w:t>
      </w:r>
      <w:r w:rsidR="00C847FD">
        <w:rPr>
          <w:rFonts w:ascii="Arial" w:hAnsi="Arial" w:cs="Arial"/>
          <w:color w:val="000000" w:themeColor="text1"/>
          <w:sz w:val="20"/>
          <w:lang w:val="en-GB"/>
        </w:rPr>
        <w:t xml:space="preserve"> (accessed</w:t>
      </w:r>
      <w:r>
        <w:rPr>
          <w:rFonts w:ascii="Arial" w:hAnsi="Arial" w:cs="Arial"/>
          <w:color w:val="000000" w:themeColor="text1"/>
          <w:sz w:val="20"/>
          <w:lang w:val="en-GB"/>
        </w:rPr>
        <w:t xml:space="preserve"> 02 June</w:t>
      </w:r>
      <w:r w:rsidR="00C847FD">
        <w:rPr>
          <w:rFonts w:ascii="Arial" w:hAnsi="Arial" w:cs="Arial"/>
          <w:color w:val="000000" w:themeColor="text1"/>
          <w:sz w:val="20"/>
          <w:lang w:val="en-GB"/>
        </w:rPr>
        <w:t>,</w:t>
      </w:r>
      <w:r w:rsidR="006D13DE">
        <w:rPr>
          <w:rFonts w:ascii="Arial" w:hAnsi="Arial" w:cs="Arial"/>
          <w:color w:val="000000" w:themeColor="text1"/>
          <w:sz w:val="20"/>
          <w:lang w:val="en-GB"/>
        </w:rPr>
        <w:t xml:space="preserve"> </w:t>
      </w:r>
      <w:r>
        <w:rPr>
          <w:rFonts w:ascii="Arial" w:hAnsi="Arial" w:cs="Arial"/>
          <w:color w:val="000000" w:themeColor="text1"/>
          <w:sz w:val="20"/>
          <w:lang w:val="en-GB"/>
        </w:rPr>
        <w:t>2018</w:t>
      </w:r>
      <w:r w:rsidR="00C847FD">
        <w:rPr>
          <w:rFonts w:ascii="Arial" w:hAnsi="Arial" w:cs="Arial"/>
          <w:color w:val="000000" w:themeColor="text1"/>
          <w:sz w:val="20"/>
          <w:lang w:val="en-GB"/>
        </w:rPr>
        <w:t>)</w:t>
      </w:r>
      <w:r>
        <w:rPr>
          <w:rFonts w:ascii="Arial" w:hAnsi="Arial" w:cs="Arial"/>
          <w:color w:val="000000" w:themeColor="text1"/>
          <w:sz w:val="20"/>
          <w:lang w:val="en-GB"/>
        </w:rPr>
        <w:t xml:space="preserve"> </w:t>
      </w:r>
    </w:p>
    <w:p w14:paraId="260EFA86" w14:textId="6CE1422B" w:rsidR="00DF5264" w:rsidRDefault="00363AB7" w:rsidP="00DF5264">
      <w:pPr>
        <w:pStyle w:val="NoSpacing"/>
        <w:keepNext/>
        <w:jc w:val="both"/>
        <w:rPr>
          <w:rFonts w:ascii="Arial" w:hAnsi="Arial" w:cs="Arial"/>
          <w:color w:val="000000" w:themeColor="text1"/>
          <w:sz w:val="20"/>
          <w:lang w:val="en-GB"/>
        </w:rPr>
      </w:pPr>
      <w:bookmarkStart w:id="3" w:name="_Ref518295028"/>
      <w:r>
        <w:rPr>
          <w:rFonts w:ascii="Arial" w:hAnsi="Arial" w:cs="Arial"/>
          <w:color w:val="000000" w:themeColor="text1"/>
          <w:sz w:val="20"/>
          <w:lang w:val="en-GB"/>
        </w:rPr>
        <w:t>[</w:t>
      </w:r>
      <w:r w:rsidRPr="00363AB7">
        <w:rPr>
          <w:rFonts w:ascii="Arial" w:hAnsi="Arial" w:cs="Arial"/>
          <w:color w:val="000000" w:themeColor="text1"/>
          <w:sz w:val="20"/>
          <w:lang w:val="en-GB"/>
        </w:rPr>
        <w:fldChar w:fldCharType="begin"/>
      </w:r>
      <w:r w:rsidRPr="00363AB7">
        <w:rPr>
          <w:rFonts w:ascii="Arial" w:hAnsi="Arial" w:cs="Arial"/>
          <w:color w:val="000000" w:themeColor="text1"/>
          <w:sz w:val="20"/>
          <w:lang w:val="en-GB"/>
        </w:rPr>
        <w:instrText xml:space="preserve"> SEQ Reference \* ARABIC </w:instrText>
      </w:r>
      <w:r w:rsidRPr="00363AB7">
        <w:rPr>
          <w:rFonts w:ascii="Arial" w:hAnsi="Arial" w:cs="Arial"/>
          <w:color w:val="000000" w:themeColor="text1"/>
          <w:sz w:val="20"/>
          <w:lang w:val="en-GB"/>
        </w:rPr>
        <w:fldChar w:fldCharType="separate"/>
      </w:r>
      <w:r w:rsidR="006D13DE">
        <w:rPr>
          <w:rFonts w:ascii="Arial" w:hAnsi="Arial" w:cs="Arial"/>
          <w:noProof/>
          <w:color w:val="000000" w:themeColor="text1"/>
          <w:sz w:val="20"/>
          <w:lang w:val="en-GB"/>
        </w:rPr>
        <w:t>3</w:t>
      </w:r>
      <w:r w:rsidRPr="00363AB7">
        <w:rPr>
          <w:rFonts w:ascii="Arial" w:hAnsi="Arial" w:cs="Arial"/>
          <w:color w:val="000000" w:themeColor="text1"/>
          <w:sz w:val="20"/>
          <w:lang w:val="en-GB"/>
        </w:rPr>
        <w:fldChar w:fldCharType="end"/>
      </w:r>
      <w:bookmarkEnd w:id="3"/>
      <w:r w:rsidRPr="004719BC">
        <w:rPr>
          <w:rFonts w:ascii="Arial" w:hAnsi="Arial" w:cs="Arial"/>
          <w:color w:val="000000" w:themeColor="text1"/>
          <w:sz w:val="20"/>
          <w:lang w:val="en-GB"/>
        </w:rPr>
        <w:t>]</w:t>
      </w:r>
      <w:r w:rsidR="00F61813">
        <w:rPr>
          <w:rFonts w:ascii="Arial" w:hAnsi="Arial" w:cs="Arial"/>
          <w:color w:val="000000" w:themeColor="text1"/>
          <w:sz w:val="20"/>
          <w:lang w:val="en-GB"/>
        </w:rPr>
        <w:t xml:space="preserve"> </w:t>
      </w:r>
      <w:hyperlink r:id="rId12" w:history="1">
        <w:r w:rsidR="00DF5264" w:rsidRPr="00DF5264">
          <w:rPr>
            <w:rFonts w:ascii="Arial" w:hAnsi="Arial" w:cs="Arial"/>
            <w:color w:val="000000" w:themeColor="text1"/>
            <w:sz w:val="20"/>
            <w:lang w:val="en-GB"/>
          </w:rPr>
          <w:t>https://www.esa.int/Education/ESA_Academy/Students_prepare_preliminary_design_of_a_CubeS</w:t>
        </w:r>
      </w:hyperlink>
      <w:r w:rsidR="00DF5264">
        <w:rPr>
          <w:rFonts w:ascii="Arial" w:hAnsi="Arial" w:cs="Arial"/>
          <w:color w:val="000000" w:themeColor="text1"/>
          <w:sz w:val="20"/>
          <w:lang w:val="en-GB"/>
        </w:rPr>
        <w:t>a</w:t>
      </w:r>
    </w:p>
    <w:p w14:paraId="170535AC" w14:textId="3D015A32" w:rsidR="00363AB7" w:rsidRDefault="009B6BEE" w:rsidP="00DF5264">
      <w:pPr>
        <w:pStyle w:val="NoSpacing"/>
        <w:keepNext/>
        <w:jc w:val="both"/>
        <w:rPr>
          <w:rFonts w:ascii="Arial" w:hAnsi="Arial" w:cs="Arial"/>
          <w:color w:val="000000" w:themeColor="text1"/>
          <w:sz w:val="20"/>
          <w:lang w:val="en-GB"/>
        </w:rPr>
      </w:pPr>
      <w:r w:rsidRPr="009B6BEE">
        <w:rPr>
          <w:rFonts w:ascii="Arial" w:hAnsi="Arial" w:cs="Arial"/>
          <w:color w:val="000000" w:themeColor="text1"/>
          <w:sz w:val="20"/>
          <w:lang w:val="en-GB"/>
        </w:rPr>
        <w:t>t_in_four_days_using_Concurrent_Engineering</w:t>
      </w:r>
      <w:r w:rsidR="00C847FD">
        <w:rPr>
          <w:rFonts w:ascii="Arial" w:hAnsi="Arial" w:cs="Arial"/>
          <w:color w:val="000000" w:themeColor="text1"/>
          <w:sz w:val="20"/>
          <w:lang w:val="en-GB"/>
        </w:rPr>
        <w:t xml:space="preserve"> (a</w:t>
      </w:r>
      <w:r w:rsidR="00363AB7">
        <w:rPr>
          <w:rFonts w:ascii="Arial" w:hAnsi="Arial" w:cs="Arial"/>
          <w:color w:val="000000" w:themeColor="text1"/>
          <w:sz w:val="20"/>
          <w:lang w:val="en-GB"/>
        </w:rPr>
        <w:t>ccessed 02 June</w:t>
      </w:r>
      <w:r w:rsidR="00C847FD">
        <w:rPr>
          <w:rFonts w:ascii="Arial" w:hAnsi="Arial" w:cs="Arial"/>
          <w:color w:val="000000" w:themeColor="text1"/>
          <w:sz w:val="20"/>
          <w:lang w:val="en-GB"/>
        </w:rPr>
        <w:t>,</w:t>
      </w:r>
      <w:r w:rsidR="00363AB7">
        <w:rPr>
          <w:rFonts w:ascii="Arial" w:hAnsi="Arial" w:cs="Arial"/>
          <w:color w:val="000000" w:themeColor="text1"/>
          <w:sz w:val="20"/>
          <w:lang w:val="en-GB"/>
        </w:rPr>
        <w:t xml:space="preserve"> 2018</w:t>
      </w:r>
      <w:r w:rsidR="00C847FD">
        <w:rPr>
          <w:rFonts w:ascii="Arial" w:hAnsi="Arial" w:cs="Arial"/>
          <w:color w:val="000000" w:themeColor="text1"/>
          <w:sz w:val="20"/>
          <w:lang w:val="en-GB"/>
        </w:rPr>
        <w:t>)</w:t>
      </w:r>
      <w:r w:rsidR="00363AB7">
        <w:rPr>
          <w:rFonts w:ascii="Arial" w:hAnsi="Arial" w:cs="Arial"/>
          <w:color w:val="000000" w:themeColor="text1"/>
          <w:sz w:val="20"/>
          <w:lang w:val="en-GB"/>
        </w:rPr>
        <w:t xml:space="preserve"> </w:t>
      </w:r>
    </w:p>
    <w:p w14:paraId="3DE8D722" w14:textId="24F5CAA7" w:rsidR="00363AB7" w:rsidRDefault="00363AB7" w:rsidP="00097178">
      <w:pPr>
        <w:pStyle w:val="NoSpacing"/>
        <w:keepNext/>
        <w:rPr>
          <w:rFonts w:ascii="Arial" w:hAnsi="Arial" w:cs="Arial"/>
          <w:color w:val="000000" w:themeColor="text1"/>
          <w:sz w:val="20"/>
          <w:lang w:val="en-GB"/>
        </w:rPr>
      </w:pPr>
      <w:bookmarkStart w:id="4" w:name="_Ref518295149"/>
      <w:r>
        <w:rPr>
          <w:rFonts w:ascii="Arial" w:hAnsi="Arial" w:cs="Arial"/>
          <w:color w:val="000000" w:themeColor="text1"/>
          <w:sz w:val="20"/>
          <w:lang w:val="en-GB"/>
        </w:rPr>
        <w:t>[</w:t>
      </w:r>
      <w:r w:rsidRPr="00363AB7">
        <w:rPr>
          <w:rFonts w:ascii="Arial" w:hAnsi="Arial" w:cs="Arial"/>
          <w:color w:val="000000" w:themeColor="text1"/>
          <w:sz w:val="20"/>
          <w:lang w:val="en-GB"/>
        </w:rPr>
        <w:fldChar w:fldCharType="begin"/>
      </w:r>
      <w:r w:rsidRPr="00363AB7">
        <w:rPr>
          <w:rFonts w:ascii="Arial" w:hAnsi="Arial" w:cs="Arial"/>
          <w:color w:val="000000" w:themeColor="text1"/>
          <w:sz w:val="20"/>
          <w:lang w:val="en-GB"/>
        </w:rPr>
        <w:instrText xml:space="preserve"> SEQ Reference \* ARABIC </w:instrText>
      </w:r>
      <w:r w:rsidRPr="00363AB7">
        <w:rPr>
          <w:rFonts w:ascii="Arial" w:hAnsi="Arial" w:cs="Arial"/>
          <w:color w:val="000000" w:themeColor="text1"/>
          <w:sz w:val="20"/>
          <w:lang w:val="en-GB"/>
        </w:rPr>
        <w:fldChar w:fldCharType="separate"/>
      </w:r>
      <w:r w:rsidR="006D13DE">
        <w:rPr>
          <w:rFonts w:ascii="Arial" w:hAnsi="Arial" w:cs="Arial"/>
          <w:noProof/>
          <w:color w:val="000000" w:themeColor="text1"/>
          <w:sz w:val="20"/>
          <w:lang w:val="en-GB"/>
        </w:rPr>
        <w:t>4</w:t>
      </w:r>
      <w:r w:rsidRPr="00363AB7">
        <w:rPr>
          <w:rFonts w:ascii="Arial" w:hAnsi="Arial" w:cs="Arial"/>
          <w:color w:val="000000" w:themeColor="text1"/>
          <w:sz w:val="20"/>
          <w:lang w:val="en-GB"/>
        </w:rPr>
        <w:fldChar w:fldCharType="end"/>
      </w:r>
      <w:bookmarkEnd w:id="4"/>
      <w:r w:rsidRPr="004719BC">
        <w:rPr>
          <w:rFonts w:ascii="Arial" w:hAnsi="Arial" w:cs="Arial"/>
          <w:color w:val="000000" w:themeColor="text1"/>
          <w:sz w:val="20"/>
          <w:lang w:val="en-GB"/>
        </w:rPr>
        <w:t xml:space="preserve">] </w:t>
      </w:r>
      <w:r w:rsidR="009B6BEE" w:rsidRPr="009B6BEE">
        <w:rPr>
          <w:rFonts w:ascii="Arial" w:hAnsi="Arial" w:cs="Arial"/>
          <w:color w:val="000000" w:themeColor="text1"/>
          <w:sz w:val="20"/>
          <w:lang w:val="en-GB"/>
        </w:rPr>
        <w:t>http://www.esa.int/Our_Activities/Space_Engineering_Technology/CDF</w:t>
      </w:r>
      <w:r>
        <w:rPr>
          <w:rFonts w:ascii="Arial" w:hAnsi="Arial" w:cs="Arial"/>
          <w:color w:val="000000" w:themeColor="text1"/>
          <w:sz w:val="20"/>
          <w:lang w:val="en-GB"/>
        </w:rPr>
        <w:t xml:space="preserve"> </w:t>
      </w:r>
      <w:r w:rsidR="00C847FD">
        <w:rPr>
          <w:rFonts w:ascii="Arial" w:hAnsi="Arial" w:cs="Arial"/>
          <w:color w:val="000000" w:themeColor="text1"/>
          <w:sz w:val="20"/>
          <w:lang w:val="en-GB"/>
        </w:rPr>
        <w:t>(</w:t>
      </w:r>
      <w:r>
        <w:rPr>
          <w:rFonts w:ascii="Arial" w:hAnsi="Arial" w:cs="Arial"/>
          <w:color w:val="000000" w:themeColor="text1"/>
          <w:sz w:val="20"/>
          <w:lang w:val="en-GB"/>
        </w:rPr>
        <w:t>accessed 02 June</w:t>
      </w:r>
      <w:r w:rsidR="00C847FD">
        <w:rPr>
          <w:rFonts w:ascii="Arial" w:hAnsi="Arial" w:cs="Arial"/>
          <w:color w:val="000000" w:themeColor="text1"/>
          <w:sz w:val="20"/>
          <w:lang w:val="en-GB"/>
        </w:rPr>
        <w:t>,</w:t>
      </w:r>
      <w:r>
        <w:rPr>
          <w:rFonts w:ascii="Arial" w:hAnsi="Arial" w:cs="Arial"/>
          <w:color w:val="000000" w:themeColor="text1"/>
          <w:sz w:val="20"/>
          <w:lang w:val="en-GB"/>
        </w:rPr>
        <w:t xml:space="preserve"> 2018</w:t>
      </w:r>
      <w:r w:rsidR="00C847FD">
        <w:rPr>
          <w:rFonts w:ascii="Arial" w:hAnsi="Arial" w:cs="Arial"/>
          <w:color w:val="000000" w:themeColor="text1"/>
          <w:sz w:val="20"/>
          <w:lang w:val="en-GB"/>
        </w:rPr>
        <w:t>)</w:t>
      </w:r>
      <w:r>
        <w:rPr>
          <w:rFonts w:ascii="Arial" w:hAnsi="Arial" w:cs="Arial"/>
          <w:color w:val="000000" w:themeColor="text1"/>
          <w:sz w:val="20"/>
          <w:lang w:val="en-GB"/>
        </w:rPr>
        <w:t xml:space="preserve"> </w:t>
      </w:r>
    </w:p>
    <w:p w14:paraId="4A7B5A9E" w14:textId="60120985" w:rsidR="009821B2" w:rsidRDefault="009B6BEE" w:rsidP="00AB292D">
      <w:pPr>
        <w:pStyle w:val="NoSpacing"/>
        <w:keepNext/>
        <w:jc w:val="both"/>
        <w:rPr>
          <w:rFonts w:ascii="Arial" w:hAnsi="Arial" w:cs="Arial"/>
          <w:color w:val="000000" w:themeColor="text1"/>
          <w:sz w:val="20"/>
          <w:lang w:val="en-GB"/>
        </w:rPr>
      </w:pPr>
      <w:bookmarkStart w:id="5" w:name="_Ref518303000"/>
      <w:bookmarkStart w:id="6" w:name="_GoBack"/>
      <w:bookmarkEnd w:id="6"/>
      <w:r>
        <w:rPr>
          <w:rFonts w:ascii="Arial" w:hAnsi="Arial" w:cs="Arial"/>
          <w:color w:val="000000" w:themeColor="text1"/>
          <w:sz w:val="20"/>
          <w:lang w:val="en-GB"/>
        </w:rPr>
        <w:t>[</w:t>
      </w:r>
      <w:r w:rsidRPr="00363AB7">
        <w:rPr>
          <w:rFonts w:ascii="Arial" w:hAnsi="Arial" w:cs="Arial"/>
          <w:color w:val="000000" w:themeColor="text1"/>
          <w:sz w:val="20"/>
          <w:lang w:val="en-GB"/>
        </w:rPr>
        <w:fldChar w:fldCharType="begin"/>
      </w:r>
      <w:r w:rsidRPr="00363AB7">
        <w:rPr>
          <w:rFonts w:ascii="Arial" w:hAnsi="Arial" w:cs="Arial"/>
          <w:color w:val="000000" w:themeColor="text1"/>
          <w:sz w:val="20"/>
          <w:lang w:val="en-GB"/>
        </w:rPr>
        <w:instrText xml:space="preserve"> SEQ Reference \* ARABIC </w:instrText>
      </w:r>
      <w:r w:rsidRPr="00363AB7">
        <w:rPr>
          <w:rFonts w:ascii="Arial" w:hAnsi="Arial" w:cs="Arial"/>
          <w:color w:val="000000" w:themeColor="text1"/>
          <w:sz w:val="20"/>
          <w:lang w:val="en-GB"/>
        </w:rPr>
        <w:fldChar w:fldCharType="separate"/>
      </w:r>
      <w:r w:rsidR="006D13DE">
        <w:rPr>
          <w:rFonts w:ascii="Arial" w:hAnsi="Arial" w:cs="Arial"/>
          <w:noProof/>
          <w:color w:val="000000" w:themeColor="text1"/>
          <w:sz w:val="20"/>
          <w:lang w:val="en-GB"/>
        </w:rPr>
        <w:t>5</w:t>
      </w:r>
      <w:r w:rsidRPr="00363AB7">
        <w:rPr>
          <w:rFonts w:ascii="Arial" w:hAnsi="Arial" w:cs="Arial"/>
          <w:color w:val="000000" w:themeColor="text1"/>
          <w:sz w:val="20"/>
          <w:lang w:val="en-GB"/>
        </w:rPr>
        <w:fldChar w:fldCharType="end"/>
      </w:r>
      <w:bookmarkEnd w:id="5"/>
      <w:r w:rsidRPr="004719BC">
        <w:rPr>
          <w:rFonts w:ascii="Arial" w:hAnsi="Arial" w:cs="Arial"/>
          <w:color w:val="000000" w:themeColor="text1"/>
          <w:sz w:val="20"/>
          <w:lang w:val="en-GB"/>
        </w:rPr>
        <w:t xml:space="preserve">] </w:t>
      </w:r>
      <w:r w:rsidR="00554C21">
        <w:rPr>
          <w:rFonts w:ascii="Arial" w:hAnsi="Arial" w:cs="Arial"/>
          <w:color w:val="000000" w:themeColor="text1"/>
          <w:sz w:val="20"/>
          <w:lang w:val="en-GB"/>
        </w:rPr>
        <w:t>https://ocdt.esa.int</w:t>
      </w:r>
      <w:r w:rsidR="00C847FD">
        <w:rPr>
          <w:rFonts w:ascii="Arial" w:hAnsi="Arial" w:cs="Arial"/>
          <w:color w:val="000000" w:themeColor="text1"/>
          <w:sz w:val="20"/>
          <w:lang w:val="en-GB"/>
        </w:rPr>
        <w:t xml:space="preserve"> (</w:t>
      </w:r>
      <w:r w:rsidR="009821B2">
        <w:rPr>
          <w:rFonts w:ascii="Arial" w:hAnsi="Arial" w:cs="Arial"/>
          <w:color w:val="000000" w:themeColor="text1"/>
          <w:sz w:val="20"/>
          <w:lang w:val="en-GB"/>
        </w:rPr>
        <w:t>accessed 02 June</w:t>
      </w:r>
      <w:r w:rsidR="00C847FD">
        <w:rPr>
          <w:rFonts w:ascii="Arial" w:hAnsi="Arial" w:cs="Arial"/>
          <w:color w:val="000000" w:themeColor="text1"/>
          <w:sz w:val="20"/>
          <w:lang w:val="en-GB"/>
        </w:rPr>
        <w:t>,</w:t>
      </w:r>
      <w:r w:rsidR="009821B2">
        <w:rPr>
          <w:rFonts w:ascii="Arial" w:hAnsi="Arial" w:cs="Arial"/>
          <w:color w:val="000000" w:themeColor="text1"/>
          <w:sz w:val="20"/>
          <w:lang w:val="en-GB"/>
        </w:rPr>
        <w:t xml:space="preserve"> 2018</w:t>
      </w:r>
      <w:r w:rsidR="00C847FD">
        <w:rPr>
          <w:rFonts w:ascii="Arial" w:hAnsi="Arial" w:cs="Arial"/>
          <w:color w:val="000000" w:themeColor="text1"/>
          <w:sz w:val="20"/>
          <w:lang w:val="en-GB"/>
        </w:rPr>
        <w:t>)</w:t>
      </w:r>
      <w:r w:rsidR="009821B2">
        <w:rPr>
          <w:rFonts w:ascii="Arial" w:hAnsi="Arial" w:cs="Arial"/>
          <w:color w:val="000000" w:themeColor="text1"/>
          <w:sz w:val="20"/>
          <w:lang w:val="en-GB"/>
        </w:rPr>
        <w:t xml:space="preserve"> </w:t>
      </w:r>
    </w:p>
    <w:p w14:paraId="51451DEC" w14:textId="2F041446" w:rsidR="006D13DE" w:rsidRDefault="009B6BEE" w:rsidP="00097178">
      <w:pPr>
        <w:pStyle w:val="NoSpacing"/>
        <w:keepNext/>
        <w:rPr>
          <w:rFonts w:ascii="Arial" w:hAnsi="Arial" w:cs="Arial"/>
          <w:color w:val="000000" w:themeColor="text1"/>
          <w:sz w:val="20"/>
          <w:lang w:val="en-GB"/>
        </w:rPr>
      </w:pPr>
      <w:bookmarkStart w:id="7" w:name="_Ref518303054"/>
      <w:r>
        <w:rPr>
          <w:rFonts w:ascii="Arial" w:hAnsi="Arial" w:cs="Arial"/>
          <w:color w:val="000000" w:themeColor="text1"/>
          <w:sz w:val="20"/>
          <w:lang w:val="en-GB"/>
        </w:rPr>
        <w:t>[</w:t>
      </w:r>
      <w:r w:rsidRPr="00363AB7">
        <w:rPr>
          <w:rFonts w:ascii="Arial" w:hAnsi="Arial" w:cs="Arial"/>
          <w:color w:val="000000" w:themeColor="text1"/>
          <w:sz w:val="20"/>
          <w:lang w:val="en-GB"/>
        </w:rPr>
        <w:fldChar w:fldCharType="begin"/>
      </w:r>
      <w:r w:rsidRPr="00363AB7">
        <w:rPr>
          <w:rFonts w:ascii="Arial" w:hAnsi="Arial" w:cs="Arial"/>
          <w:color w:val="000000" w:themeColor="text1"/>
          <w:sz w:val="20"/>
          <w:lang w:val="en-GB"/>
        </w:rPr>
        <w:instrText xml:space="preserve"> SEQ Reference \* ARABIC </w:instrText>
      </w:r>
      <w:r w:rsidRPr="00363AB7">
        <w:rPr>
          <w:rFonts w:ascii="Arial" w:hAnsi="Arial" w:cs="Arial"/>
          <w:color w:val="000000" w:themeColor="text1"/>
          <w:sz w:val="20"/>
          <w:lang w:val="en-GB"/>
        </w:rPr>
        <w:fldChar w:fldCharType="separate"/>
      </w:r>
      <w:r w:rsidR="006D13DE">
        <w:rPr>
          <w:rFonts w:ascii="Arial" w:hAnsi="Arial" w:cs="Arial"/>
          <w:noProof/>
          <w:color w:val="000000" w:themeColor="text1"/>
          <w:sz w:val="20"/>
          <w:lang w:val="en-GB"/>
        </w:rPr>
        <w:t>6</w:t>
      </w:r>
      <w:r w:rsidRPr="00363AB7">
        <w:rPr>
          <w:rFonts w:ascii="Arial" w:hAnsi="Arial" w:cs="Arial"/>
          <w:color w:val="000000" w:themeColor="text1"/>
          <w:sz w:val="20"/>
          <w:lang w:val="en-GB"/>
        </w:rPr>
        <w:fldChar w:fldCharType="end"/>
      </w:r>
      <w:bookmarkEnd w:id="7"/>
      <w:r w:rsidRPr="004719BC">
        <w:rPr>
          <w:rFonts w:ascii="Arial" w:hAnsi="Arial" w:cs="Arial"/>
          <w:color w:val="000000" w:themeColor="text1"/>
          <w:sz w:val="20"/>
          <w:lang w:val="en-GB"/>
        </w:rPr>
        <w:t xml:space="preserve">] </w:t>
      </w:r>
      <w:hyperlink r:id="rId13" w:history="1">
        <w:r w:rsidR="00D66921" w:rsidRPr="00FE7B44">
          <w:rPr>
            <w:rFonts w:ascii="Arial" w:hAnsi="Arial" w:cs="Arial"/>
            <w:color w:val="000000" w:themeColor="text1"/>
            <w:sz w:val="20"/>
            <w:lang w:val="en-GB"/>
          </w:rPr>
          <w:t>https://www.esa.int/Education/CubeSats_-_Fly_Your_Satellite/Fly_Your_Satellite!_programme</w:t>
        </w:r>
      </w:hyperlink>
      <w:r w:rsidR="00C847FD">
        <w:rPr>
          <w:rFonts w:ascii="Arial" w:hAnsi="Arial" w:cs="Arial"/>
          <w:color w:val="000000" w:themeColor="text1"/>
          <w:sz w:val="20"/>
          <w:lang w:val="en-GB"/>
        </w:rPr>
        <w:t xml:space="preserve"> </w:t>
      </w:r>
    </w:p>
    <w:p w14:paraId="5AFACA3E" w14:textId="283B7CE1" w:rsidR="006E2678" w:rsidRPr="0045005F" w:rsidRDefault="00C847FD" w:rsidP="001B53A8">
      <w:pPr>
        <w:pStyle w:val="NoSpacing"/>
        <w:jc w:val="both"/>
        <w:rPr>
          <w:rFonts w:ascii="Arial" w:hAnsi="Arial" w:cs="Arial"/>
          <w:color w:val="000000" w:themeColor="text1"/>
          <w:sz w:val="20"/>
          <w:lang w:val="en-GB"/>
        </w:rPr>
      </w:pPr>
      <w:r>
        <w:rPr>
          <w:rFonts w:ascii="Arial" w:hAnsi="Arial" w:cs="Arial"/>
          <w:color w:val="000000" w:themeColor="text1"/>
          <w:sz w:val="20"/>
          <w:lang w:val="en-GB"/>
        </w:rPr>
        <w:t>(</w:t>
      </w:r>
      <w:r w:rsidR="009B6BEE">
        <w:rPr>
          <w:rFonts w:ascii="Arial" w:hAnsi="Arial" w:cs="Arial"/>
          <w:color w:val="000000" w:themeColor="text1"/>
          <w:sz w:val="20"/>
          <w:lang w:val="en-GB"/>
        </w:rPr>
        <w:t>accessed 02 June</w:t>
      </w:r>
      <w:r>
        <w:rPr>
          <w:rFonts w:ascii="Arial" w:hAnsi="Arial" w:cs="Arial"/>
          <w:color w:val="000000" w:themeColor="text1"/>
          <w:sz w:val="20"/>
          <w:lang w:val="en-GB"/>
        </w:rPr>
        <w:t>,</w:t>
      </w:r>
      <w:r w:rsidR="009B6BEE">
        <w:rPr>
          <w:rFonts w:ascii="Arial" w:hAnsi="Arial" w:cs="Arial"/>
          <w:color w:val="000000" w:themeColor="text1"/>
          <w:sz w:val="20"/>
          <w:lang w:val="en-GB"/>
        </w:rPr>
        <w:t xml:space="preserve"> 2018</w:t>
      </w:r>
      <w:r>
        <w:rPr>
          <w:rFonts w:ascii="Arial" w:hAnsi="Arial" w:cs="Arial"/>
          <w:color w:val="000000" w:themeColor="text1"/>
          <w:sz w:val="20"/>
          <w:lang w:val="en-GB"/>
        </w:rPr>
        <w:t>)</w:t>
      </w:r>
    </w:p>
    <w:sectPr w:rsidR="006E2678" w:rsidRPr="0045005F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681F67" w14:textId="77777777" w:rsidR="00E85D41" w:rsidRDefault="00E85D41" w:rsidP="002B3D2E">
      <w:r>
        <w:separator/>
      </w:r>
    </w:p>
  </w:endnote>
  <w:endnote w:type="continuationSeparator" w:id="0">
    <w:p w14:paraId="25D796B6" w14:textId="77777777" w:rsidR="00E85D41" w:rsidRDefault="00E85D41" w:rsidP="002B3D2E">
      <w:r>
        <w:continuationSeparator/>
      </w:r>
    </w:p>
  </w:endnote>
  <w:endnote w:type="continuationNotice" w:id="1">
    <w:p w14:paraId="33A73C9D" w14:textId="77777777" w:rsidR="00E85D41" w:rsidRDefault="00E85D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2606E2" w14:textId="77777777" w:rsidR="00E85D41" w:rsidRDefault="00E85D41" w:rsidP="002B3D2E">
      <w:r>
        <w:separator/>
      </w:r>
    </w:p>
  </w:footnote>
  <w:footnote w:type="continuationSeparator" w:id="0">
    <w:p w14:paraId="76F2B35C" w14:textId="77777777" w:rsidR="00E85D41" w:rsidRDefault="00E85D41" w:rsidP="002B3D2E">
      <w:r>
        <w:continuationSeparator/>
      </w:r>
    </w:p>
  </w:footnote>
  <w:footnote w:type="continuationNotice" w:id="1">
    <w:p w14:paraId="0CC4BA4E" w14:textId="77777777" w:rsidR="00E85D41" w:rsidRDefault="00E85D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31393" w14:textId="77D21A8A" w:rsidR="00FF194C" w:rsidRPr="00A86753" w:rsidRDefault="00FF194C" w:rsidP="00A86753">
    <w:pPr>
      <w:tabs>
        <w:tab w:val="left" w:pos="-720"/>
        <w:tab w:val="left" w:pos="851"/>
        <w:tab w:val="left" w:pos="3600"/>
      </w:tabs>
      <w:rPr>
        <w:rFonts w:ascii="Arial" w:eastAsia="Arial Unicode MS" w:hAnsi="Arial" w:cs="Arial"/>
        <w:b/>
        <w:i/>
        <w:noProof/>
        <w:color w:val="000000" w:themeColor="text1"/>
        <w:spacing w:val="-2"/>
        <w:szCs w:val="18"/>
        <w:lang w:val="en-GB"/>
      </w:rPr>
    </w:pPr>
    <w:r>
      <w:rPr>
        <w:rFonts w:ascii="Arial" w:eastAsia="Arial Unicode MS" w:hAnsi="Arial" w:cs="Arial"/>
        <w:b/>
        <w:i/>
        <w:noProof/>
        <w:color w:val="000000" w:themeColor="text1"/>
        <w:spacing w:val="-2"/>
        <w:sz w:val="20"/>
        <w:lang w:val="en-GB"/>
      </w:rPr>
      <w:t>SECESA 2018</w:t>
    </w:r>
    <w:r>
      <w:rPr>
        <w:rFonts w:ascii="Arial" w:eastAsia="Arial Unicode MS" w:hAnsi="Arial" w:cs="Arial"/>
        <w:b/>
        <w:i/>
        <w:noProof/>
        <w:color w:val="000000" w:themeColor="text1"/>
        <w:spacing w:val="-2"/>
        <w:szCs w:val="18"/>
        <w:lang w:val="en-GB"/>
      </w:rPr>
      <w:tab/>
    </w:r>
    <w:r>
      <w:rPr>
        <w:rFonts w:ascii="Arial" w:eastAsia="Arial Unicode MS" w:hAnsi="Arial" w:cs="Arial"/>
        <w:b/>
        <w:i/>
        <w:noProof/>
        <w:color w:val="000000" w:themeColor="text1"/>
        <w:spacing w:val="-2"/>
        <w:szCs w:val="18"/>
        <w:lang w:val="en-GB"/>
      </w:rPr>
      <w:tab/>
    </w:r>
    <w:r>
      <w:rPr>
        <w:rFonts w:ascii="Arial" w:eastAsia="Arial Unicode MS" w:hAnsi="Arial" w:cs="Arial"/>
        <w:b/>
        <w:i/>
        <w:noProof/>
        <w:color w:val="000000" w:themeColor="text1"/>
        <w:spacing w:val="-2"/>
        <w:szCs w:val="18"/>
        <w:lang w:val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E698E"/>
    <w:multiLevelType w:val="multilevel"/>
    <w:tmpl w:val="8A2A0F4E"/>
    <w:lvl w:ilvl="0">
      <w:start w:val="1"/>
      <w:numFmt w:val="decimal"/>
      <w:lvlText w:val="%1."/>
      <w:lvlJc w:val="left"/>
      <w:pPr>
        <w:tabs>
          <w:tab w:val="num" w:pos="6804"/>
        </w:tabs>
        <w:ind w:left="6804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4"/>
        </w:tabs>
        <w:ind w:left="6804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804"/>
        </w:tabs>
        <w:ind w:left="6804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04"/>
        </w:tabs>
        <w:ind w:left="6804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04"/>
        </w:tabs>
        <w:ind w:left="6804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04"/>
        </w:tabs>
        <w:ind w:left="6804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04"/>
        </w:tabs>
        <w:ind w:left="6804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04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04" w:firstLine="0"/>
      </w:pPr>
      <w:rPr>
        <w:rFonts w:hint="default"/>
      </w:rPr>
    </w:lvl>
  </w:abstractNum>
  <w:abstractNum w:abstractNumId="1" w15:restartNumberingAfterBreak="0">
    <w:nsid w:val="311A7272"/>
    <w:multiLevelType w:val="multilevel"/>
    <w:tmpl w:val="F384B112"/>
    <w:lvl w:ilvl="0">
      <w:start w:val="1"/>
      <w:numFmt w:val="decimal"/>
      <w:lvlText w:val="%1."/>
      <w:lvlJc w:val="left"/>
      <w:pPr>
        <w:ind w:left="34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0" w:firstLine="0"/>
      </w:pPr>
      <w:rPr>
        <w:rFonts w:hint="default"/>
      </w:rPr>
    </w:lvl>
  </w:abstractNum>
  <w:abstractNum w:abstractNumId="2" w15:restartNumberingAfterBreak="0">
    <w:nsid w:val="39AC479F"/>
    <w:multiLevelType w:val="hybridMultilevel"/>
    <w:tmpl w:val="CF988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A5C7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783366E"/>
    <w:multiLevelType w:val="multilevel"/>
    <w:tmpl w:val="8A2A0F4E"/>
    <w:lvl w:ilvl="0">
      <w:start w:val="1"/>
      <w:numFmt w:val="decimal"/>
      <w:lvlText w:val="%1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0" w:firstLine="0"/>
      </w:pPr>
      <w:rPr>
        <w:rFonts w:hint="default"/>
      </w:rPr>
    </w:lvl>
  </w:abstractNum>
  <w:abstractNum w:abstractNumId="5" w15:restartNumberingAfterBreak="0">
    <w:nsid w:val="71010DB8"/>
    <w:multiLevelType w:val="multilevel"/>
    <w:tmpl w:val="BA5CE4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1"/>
  <w:activeWritingStyle w:appName="MSWord" w:lang="en-GB" w:vendorID="64" w:dllVersion="131078" w:nlCheck="1" w:checkStyle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2EB"/>
    <w:rsid w:val="00006C6A"/>
    <w:rsid w:val="00013214"/>
    <w:rsid w:val="00020E6D"/>
    <w:rsid w:val="0003036A"/>
    <w:rsid w:val="00033564"/>
    <w:rsid w:val="00043F0C"/>
    <w:rsid w:val="00044359"/>
    <w:rsid w:val="00044D88"/>
    <w:rsid w:val="000550DB"/>
    <w:rsid w:val="00067049"/>
    <w:rsid w:val="00070B94"/>
    <w:rsid w:val="00075C16"/>
    <w:rsid w:val="000846F5"/>
    <w:rsid w:val="00085240"/>
    <w:rsid w:val="00094851"/>
    <w:rsid w:val="00095CB5"/>
    <w:rsid w:val="00097178"/>
    <w:rsid w:val="000A2B00"/>
    <w:rsid w:val="000A4898"/>
    <w:rsid w:val="000B0D9D"/>
    <w:rsid w:val="000C1405"/>
    <w:rsid w:val="000C718C"/>
    <w:rsid w:val="000D123E"/>
    <w:rsid w:val="000D2B4B"/>
    <w:rsid w:val="000D7025"/>
    <w:rsid w:val="000E6CB7"/>
    <w:rsid w:val="000F256D"/>
    <w:rsid w:val="000F371F"/>
    <w:rsid w:val="000F437F"/>
    <w:rsid w:val="000F67C6"/>
    <w:rsid w:val="001062A3"/>
    <w:rsid w:val="00106319"/>
    <w:rsid w:val="00106F6C"/>
    <w:rsid w:val="00111559"/>
    <w:rsid w:val="00112645"/>
    <w:rsid w:val="0012042C"/>
    <w:rsid w:val="001314EA"/>
    <w:rsid w:val="001327F3"/>
    <w:rsid w:val="00134D61"/>
    <w:rsid w:val="00135E51"/>
    <w:rsid w:val="0014075D"/>
    <w:rsid w:val="00142763"/>
    <w:rsid w:val="001506E5"/>
    <w:rsid w:val="001571CF"/>
    <w:rsid w:val="001572EF"/>
    <w:rsid w:val="0016733A"/>
    <w:rsid w:val="00171A67"/>
    <w:rsid w:val="00172704"/>
    <w:rsid w:val="00174A72"/>
    <w:rsid w:val="00181500"/>
    <w:rsid w:val="00190473"/>
    <w:rsid w:val="00192BCA"/>
    <w:rsid w:val="0019473D"/>
    <w:rsid w:val="001A2217"/>
    <w:rsid w:val="001A72F6"/>
    <w:rsid w:val="001B0137"/>
    <w:rsid w:val="001B2D1F"/>
    <w:rsid w:val="001B53A8"/>
    <w:rsid w:val="001B7EB8"/>
    <w:rsid w:val="001C07E6"/>
    <w:rsid w:val="001C2324"/>
    <w:rsid w:val="001C45DB"/>
    <w:rsid w:val="001C4BA2"/>
    <w:rsid w:val="001C53CE"/>
    <w:rsid w:val="001D71B7"/>
    <w:rsid w:val="001E27A1"/>
    <w:rsid w:val="001E5A02"/>
    <w:rsid w:val="001E7573"/>
    <w:rsid w:val="001F0556"/>
    <w:rsid w:val="001F3376"/>
    <w:rsid w:val="00202D74"/>
    <w:rsid w:val="002100BD"/>
    <w:rsid w:val="0021043A"/>
    <w:rsid w:val="00214342"/>
    <w:rsid w:val="00216141"/>
    <w:rsid w:val="00216D0F"/>
    <w:rsid w:val="00225CF8"/>
    <w:rsid w:val="0023661B"/>
    <w:rsid w:val="00242356"/>
    <w:rsid w:val="00246B96"/>
    <w:rsid w:val="0025493E"/>
    <w:rsid w:val="002551C5"/>
    <w:rsid w:val="0027138A"/>
    <w:rsid w:val="00277F32"/>
    <w:rsid w:val="002823AA"/>
    <w:rsid w:val="002825E3"/>
    <w:rsid w:val="00286FDA"/>
    <w:rsid w:val="0029024F"/>
    <w:rsid w:val="002A251A"/>
    <w:rsid w:val="002A4C3C"/>
    <w:rsid w:val="002A60C0"/>
    <w:rsid w:val="002B0E94"/>
    <w:rsid w:val="002B3D2E"/>
    <w:rsid w:val="002C1CD7"/>
    <w:rsid w:val="002D2323"/>
    <w:rsid w:val="002E0587"/>
    <w:rsid w:val="002E0864"/>
    <w:rsid w:val="002F2329"/>
    <w:rsid w:val="002F6BAD"/>
    <w:rsid w:val="002F798A"/>
    <w:rsid w:val="00304AE7"/>
    <w:rsid w:val="00345C0E"/>
    <w:rsid w:val="00346EF7"/>
    <w:rsid w:val="00347B97"/>
    <w:rsid w:val="00355351"/>
    <w:rsid w:val="0035556D"/>
    <w:rsid w:val="00361099"/>
    <w:rsid w:val="00361246"/>
    <w:rsid w:val="003621EB"/>
    <w:rsid w:val="00363AB7"/>
    <w:rsid w:val="00363D24"/>
    <w:rsid w:val="00364CD0"/>
    <w:rsid w:val="003827A8"/>
    <w:rsid w:val="00394A87"/>
    <w:rsid w:val="003A32A3"/>
    <w:rsid w:val="003C0245"/>
    <w:rsid w:val="003C4E4B"/>
    <w:rsid w:val="003E1E1C"/>
    <w:rsid w:val="003E3AFF"/>
    <w:rsid w:val="003F0AF8"/>
    <w:rsid w:val="003F7D04"/>
    <w:rsid w:val="004135E6"/>
    <w:rsid w:val="0043522B"/>
    <w:rsid w:val="00442E11"/>
    <w:rsid w:val="00447832"/>
    <w:rsid w:val="0045005F"/>
    <w:rsid w:val="00451FF6"/>
    <w:rsid w:val="00457E04"/>
    <w:rsid w:val="0046272F"/>
    <w:rsid w:val="00462B10"/>
    <w:rsid w:val="004719BC"/>
    <w:rsid w:val="004742EC"/>
    <w:rsid w:val="00487A19"/>
    <w:rsid w:val="004A0CB9"/>
    <w:rsid w:val="004B2537"/>
    <w:rsid w:val="004C1414"/>
    <w:rsid w:val="004C2A86"/>
    <w:rsid w:val="004C7EDF"/>
    <w:rsid w:val="004D41F3"/>
    <w:rsid w:val="004D630E"/>
    <w:rsid w:val="004D7D84"/>
    <w:rsid w:val="004E138E"/>
    <w:rsid w:val="004F6D52"/>
    <w:rsid w:val="0050245D"/>
    <w:rsid w:val="005028D7"/>
    <w:rsid w:val="005037E5"/>
    <w:rsid w:val="0050616F"/>
    <w:rsid w:val="00515D0B"/>
    <w:rsid w:val="00524495"/>
    <w:rsid w:val="00530AD7"/>
    <w:rsid w:val="00540839"/>
    <w:rsid w:val="00551A48"/>
    <w:rsid w:val="005540D7"/>
    <w:rsid w:val="00554C21"/>
    <w:rsid w:val="00563FD9"/>
    <w:rsid w:val="00567D0D"/>
    <w:rsid w:val="00572C63"/>
    <w:rsid w:val="005771F9"/>
    <w:rsid w:val="00581990"/>
    <w:rsid w:val="005862C1"/>
    <w:rsid w:val="00596797"/>
    <w:rsid w:val="005A46EC"/>
    <w:rsid w:val="005B1FB4"/>
    <w:rsid w:val="005B429C"/>
    <w:rsid w:val="005C6ED1"/>
    <w:rsid w:val="005D7853"/>
    <w:rsid w:val="005F02A9"/>
    <w:rsid w:val="005F4E2F"/>
    <w:rsid w:val="00612A18"/>
    <w:rsid w:val="00614BDE"/>
    <w:rsid w:val="00635748"/>
    <w:rsid w:val="00636DA2"/>
    <w:rsid w:val="00650730"/>
    <w:rsid w:val="00660F83"/>
    <w:rsid w:val="00666597"/>
    <w:rsid w:val="00676A0D"/>
    <w:rsid w:val="006809E1"/>
    <w:rsid w:val="00687293"/>
    <w:rsid w:val="006971BC"/>
    <w:rsid w:val="006B7640"/>
    <w:rsid w:val="006B7F44"/>
    <w:rsid w:val="006D13DE"/>
    <w:rsid w:val="006D31EF"/>
    <w:rsid w:val="006D5371"/>
    <w:rsid w:val="006D6A74"/>
    <w:rsid w:val="006E2678"/>
    <w:rsid w:val="006E3BF0"/>
    <w:rsid w:val="006F2A4E"/>
    <w:rsid w:val="006F5555"/>
    <w:rsid w:val="006F587B"/>
    <w:rsid w:val="0070239D"/>
    <w:rsid w:val="007208A1"/>
    <w:rsid w:val="00726F78"/>
    <w:rsid w:val="00740D50"/>
    <w:rsid w:val="007728AF"/>
    <w:rsid w:val="007750F5"/>
    <w:rsid w:val="00781FA5"/>
    <w:rsid w:val="00786B10"/>
    <w:rsid w:val="0079389E"/>
    <w:rsid w:val="00794E45"/>
    <w:rsid w:val="0079517C"/>
    <w:rsid w:val="007A2828"/>
    <w:rsid w:val="007A2EEF"/>
    <w:rsid w:val="007A3070"/>
    <w:rsid w:val="007B07D4"/>
    <w:rsid w:val="007C0062"/>
    <w:rsid w:val="007E17FE"/>
    <w:rsid w:val="007F2301"/>
    <w:rsid w:val="007F6770"/>
    <w:rsid w:val="0080294C"/>
    <w:rsid w:val="008030A6"/>
    <w:rsid w:val="008043A0"/>
    <w:rsid w:val="00805C2B"/>
    <w:rsid w:val="008220AB"/>
    <w:rsid w:val="008332C2"/>
    <w:rsid w:val="00847E45"/>
    <w:rsid w:val="0085064F"/>
    <w:rsid w:val="008668C6"/>
    <w:rsid w:val="00866913"/>
    <w:rsid w:val="00873546"/>
    <w:rsid w:val="00876E15"/>
    <w:rsid w:val="00877AD1"/>
    <w:rsid w:val="0088709B"/>
    <w:rsid w:val="0089040F"/>
    <w:rsid w:val="00891C3C"/>
    <w:rsid w:val="00893CBD"/>
    <w:rsid w:val="008967BB"/>
    <w:rsid w:val="008A07C8"/>
    <w:rsid w:val="008A68BA"/>
    <w:rsid w:val="008B29DF"/>
    <w:rsid w:val="008D25F1"/>
    <w:rsid w:val="008D5A4E"/>
    <w:rsid w:val="008D64D7"/>
    <w:rsid w:val="008E3A6F"/>
    <w:rsid w:val="008F01DD"/>
    <w:rsid w:val="008F064B"/>
    <w:rsid w:val="008F5754"/>
    <w:rsid w:val="009022BF"/>
    <w:rsid w:val="00903995"/>
    <w:rsid w:val="00905334"/>
    <w:rsid w:val="00905418"/>
    <w:rsid w:val="00910260"/>
    <w:rsid w:val="009271F7"/>
    <w:rsid w:val="00927350"/>
    <w:rsid w:val="00932B69"/>
    <w:rsid w:val="009445AF"/>
    <w:rsid w:val="00944B14"/>
    <w:rsid w:val="00950424"/>
    <w:rsid w:val="00952004"/>
    <w:rsid w:val="00955D18"/>
    <w:rsid w:val="00960B05"/>
    <w:rsid w:val="00963135"/>
    <w:rsid w:val="00970F68"/>
    <w:rsid w:val="00971DFB"/>
    <w:rsid w:val="009821B2"/>
    <w:rsid w:val="00987A48"/>
    <w:rsid w:val="00987E42"/>
    <w:rsid w:val="0099148A"/>
    <w:rsid w:val="0099453D"/>
    <w:rsid w:val="009A159B"/>
    <w:rsid w:val="009A5E0E"/>
    <w:rsid w:val="009B09EE"/>
    <w:rsid w:val="009B6BEE"/>
    <w:rsid w:val="009F490F"/>
    <w:rsid w:val="00A00C6C"/>
    <w:rsid w:val="00A02659"/>
    <w:rsid w:val="00A04231"/>
    <w:rsid w:val="00A112FA"/>
    <w:rsid w:val="00A11AC3"/>
    <w:rsid w:val="00A17352"/>
    <w:rsid w:val="00A55B3B"/>
    <w:rsid w:val="00A55C93"/>
    <w:rsid w:val="00A769FE"/>
    <w:rsid w:val="00A81977"/>
    <w:rsid w:val="00A850BE"/>
    <w:rsid w:val="00A86753"/>
    <w:rsid w:val="00A908CD"/>
    <w:rsid w:val="00A91A02"/>
    <w:rsid w:val="00A92355"/>
    <w:rsid w:val="00A9579D"/>
    <w:rsid w:val="00A95D5F"/>
    <w:rsid w:val="00AA194A"/>
    <w:rsid w:val="00AA2605"/>
    <w:rsid w:val="00AB292D"/>
    <w:rsid w:val="00AB3DF0"/>
    <w:rsid w:val="00AC3F85"/>
    <w:rsid w:val="00AC5B81"/>
    <w:rsid w:val="00AC6CF1"/>
    <w:rsid w:val="00AC7565"/>
    <w:rsid w:val="00AD0253"/>
    <w:rsid w:val="00AE0552"/>
    <w:rsid w:val="00AE29AC"/>
    <w:rsid w:val="00AE6C7E"/>
    <w:rsid w:val="00AF0943"/>
    <w:rsid w:val="00B10A5A"/>
    <w:rsid w:val="00B136BC"/>
    <w:rsid w:val="00B21366"/>
    <w:rsid w:val="00B3099F"/>
    <w:rsid w:val="00B325B2"/>
    <w:rsid w:val="00B33663"/>
    <w:rsid w:val="00B33D79"/>
    <w:rsid w:val="00B35DC0"/>
    <w:rsid w:val="00B3730D"/>
    <w:rsid w:val="00B37CE6"/>
    <w:rsid w:val="00B5148C"/>
    <w:rsid w:val="00B54F22"/>
    <w:rsid w:val="00B56426"/>
    <w:rsid w:val="00B61134"/>
    <w:rsid w:val="00B6196F"/>
    <w:rsid w:val="00B66138"/>
    <w:rsid w:val="00B7336C"/>
    <w:rsid w:val="00B82299"/>
    <w:rsid w:val="00B87301"/>
    <w:rsid w:val="00B91303"/>
    <w:rsid w:val="00B93988"/>
    <w:rsid w:val="00B9704E"/>
    <w:rsid w:val="00BA0B6A"/>
    <w:rsid w:val="00BA28DE"/>
    <w:rsid w:val="00BA292D"/>
    <w:rsid w:val="00BB277C"/>
    <w:rsid w:val="00BB4D8E"/>
    <w:rsid w:val="00BC01DE"/>
    <w:rsid w:val="00BC0956"/>
    <w:rsid w:val="00BC0EF9"/>
    <w:rsid w:val="00BC6A2F"/>
    <w:rsid w:val="00BD02FE"/>
    <w:rsid w:val="00BD4920"/>
    <w:rsid w:val="00BD534E"/>
    <w:rsid w:val="00BD5522"/>
    <w:rsid w:val="00BE137F"/>
    <w:rsid w:val="00BE6CD7"/>
    <w:rsid w:val="00BF2808"/>
    <w:rsid w:val="00BF2EED"/>
    <w:rsid w:val="00BF677B"/>
    <w:rsid w:val="00C0022E"/>
    <w:rsid w:val="00C26E50"/>
    <w:rsid w:val="00C30340"/>
    <w:rsid w:val="00C4240B"/>
    <w:rsid w:val="00C45485"/>
    <w:rsid w:val="00C6022A"/>
    <w:rsid w:val="00C60A32"/>
    <w:rsid w:val="00C61CDA"/>
    <w:rsid w:val="00C7066E"/>
    <w:rsid w:val="00C8293B"/>
    <w:rsid w:val="00C844C9"/>
    <w:rsid w:val="00C847FD"/>
    <w:rsid w:val="00C863CA"/>
    <w:rsid w:val="00C91DFD"/>
    <w:rsid w:val="00CA0DD0"/>
    <w:rsid w:val="00CA2574"/>
    <w:rsid w:val="00CB0020"/>
    <w:rsid w:val="00CB3081"/>
    <w:rsid w:val="00CB53AE"/>
    <w:rsid w:val="00CB6C21"/>
    <w:rsid w:val="00CB6CA7"/>
    <w:rsid w:val="00CC0C20"/>
    <w:rsid w:val="00CC1DE6"/>
    <w:rsid w:val="00CC3D71"/>
    <w:rsid w:val="00CD0286"/>
    <w:rsid w:val="00CD0397"/>
    <w:rsid w:val="00CD2249"/>
    <w:rsid w:val="00CE1963"/>
    <w:rsid w:val="00CE60DC"/>
    <w:rsid w:val="00D107E8"/>
    <w:rsid w:val="00D240AA"/>
    <w:rsid w:val="00D37720"/>
    <w:rsid w:val="00D413D7"/>
    <w:rsid w:val="00D42CC8"/>
    <w:rsid w:val="00D4425A"/>
    <w:rsid w:val="00D54F8B"/>
    <w:rsid w:val="00D66921"/>
    <w:rsid w:val="00D7339F"/>
    <w:rsid w:val="00D816B4"/>
    <w:rsid w:val="00D82FE6"/>
    <w:rsid w:val="00D92E21"/>
    <w:rsid w:val="00D9300A"/>
    <w:rsid w:val="00D9666F"/>
    <w:rsid w:val="00D96FC7"/>
    <w:rsid w:val="00DB37B6"/>
    <w:rsid w:val="00DC10A1"/>
    <w:rsid w:val="00DC2467"/>
    <w:rsid w:val="00DC402C"/>
    <w:rsid w:val="00DC44CA"/>
    <w:rsid w:val="00DC6518"/>
    <w:rsid w:val="00DC65CB"/>
    <w:rsid w:val="00DD0412"/>
    <w:rsid w:val="00DD0E9A"/>
    <w:rsid w:val="00DD250B"/>
    <w:rsid w:val="00DD5A1E"/>
    <w:rsid w:val="00DD61F8"/>
    <w:rsid w:val="00DD634C"/>
    <w:rsid w:val="00DE6E18"/>
    <w:rsid w:val="00DF1592"/>
    <w:rsid w:val="00DF5264"/>
    <w:rsid w:val="00DF6502"/>
    <w:rsid w:val="00E0366A"/>
    <w:rsid w:val="00E06F9E"/>
    <w:rsid w:val="00E0766D"/>
    <w:rsid w:val="00E20B5F"/>
    <w:rsid w:val="00E214DB"/>
    <w:rsid w:val="00E237F3"/>
    <w:rsid w:val="00E272EB"/>
    <w:rsid w:val="00E3149B"/>
    <w:rsid w:val="00E33889"/>
    <w:rsid w:val="00E3688F"/>
    <w:rsid w:val="00E410CB"/>
    <w:rsid w:val="00E45C6D"/>
    <w:rsid w:val="00E541FF"/>
    <w:rsid w:val="00E55FB9"/>
    <w:rsid w:val="00E6124C"/>
    <w:rsid w:val="00E65C6C"/>
    <w:rsid w:val="00E70430"/>
    <w:rsid w:val="00E713CC"/>
    <w:rsid w:val="00E73D8F"/>
    <w:rsid w:val="00E77819"/>
    <w:rsid w:val="00E80E48"/>
    <w:rsid w:val="00E8487B"/>
    <w:rsid w:val="00E85D41"/>
    <w:rsid w:val="00E94D2E"/>
    <w:rsid w:val="00E95649"/>
    <w:rsid w:val="00EA1ECA"/>
    <w:rsid w:val="00EA2D2E"/>
    <w:rsid w:val="00EA5F69"/>
    <w:rsid w:val="00EA66FD"/>
    <w:rsid w:val="00EA719C"/>
    <w:rsid w:val="00EB4338"/>
    <w:rsid w:val="00EB6187"/>
    <w:rsid w:val="00EB7000"/>
    <w:rsid w:val="00EC15C9"/>
    <w:rsid w:val="00EC1D0F"/>
    <w:rsid w:val="00EC21D8"/>
    <w:rsid w:val="00ED24A9"/>
    <w:rsid w:val="00EE7C18"/>
    <w:rsid w:val="00F03864"/>
    <w:rsid w:val="00F20D32"/>
    <w:rsid w:val="00F23C39"/>
    <w:rsid w:val="00F26BDC"/>
    <w:rsid w:val="00F33E76"/>
    <w:rsid w:val="00F352AE"/>
    <w:rsid w:val="00F53A7C"/>
    <w:rsid w:val="00F60A11"/>
    <w:rsid w:val="00F61813"/>
    <w:rsid w:val="00F774A4"/>
    <w:rsid w:val="00F83300"/>
    <w:rsid w:val="00F85353"/>
    <w:rsid w:val="00F85CBC"/>
    <w:rsid w:val="00F9451A"/>
    <w:rsid w:val="00F97062"/>
    <w:rsid w:val="00FB79B5"/>
    <w:rsid w:val="00FC586B"/>
    <w:rsid w:val="00FD14FE"/>
    <w:rsid w:val="00FD478C"/>
    <w:rsid w:val="00FD7318"/>
    <w:rsid w:val="00FD76BD"/>
    <w:rsid w:val="00FE7B44"/>
    <w:rsid w:val="00FF00E4"/>
    <w:rsid w:val="00FF194C"/>
    <w:rsid w:val="00FF2B1B"/>
    <w:rsid w:val="00FF39BD"/>
    <w:rsid w:val="00FF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4E7BF5"/>
  <w15:docId w15:val="{E054ABD9-C4A8-4F87-AA59-538A225D5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72E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ext">
    <w:name w:val="Section_text"/>
    <w:basedOn w:val="Normal"/>
    <w:qFormat/>
    <w:rsid w:val="00E272EB"/>
    <w:pPr>
      <w:widowControl/>
      <w:autoSpaceDE w:val="0"/>
      <w:autoSpaceDN w:val="0"/>
      <w:adjustRightInd w:val="0"/>
      <w:spacing w:after="240"/>
      <w:jc w:val="both"/>
    </w:pPr>
    <w:rPr>
      <w:rFonts w:ascii="Times New Roman" w:eastAsia="SimSun" w:hAnsi="Times New Roman"/>
      <w:snapToGrid/>
      <w:sz w:val="20"/>
      <w:lang w:val="en-US" w:eastAsia="zh-CN"/>
    </w:rPr>
  </w:style>
  <w:style w:type="paragraph" w:customStyle="1" w:styleId="Figurecaption">
    <w:name w:val="Figure_caption"/>
    <w:basedOn w:val="Sectiontext"/>
    <w:rsid w:val="00E272EB"/>
    <w:pPr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72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2EB"/>
    <w:rPr>
      <w:rFonts w:ascii="Tahoma" w:eastAsia="Times New Roman" w:hAnsi="Tahoma" w:cs="Tahoma"/>
      <w:snapToGrid w:val="0"/>
      <w:sz w:val="16"/>
      <w:szCs w:val="16"/>
      <w:lang w:eastAsia="nl-NL"/>
    </w:rPr>
  </w:style>
  <w:style w:type="paragraph" w:customStyle="1" w:styleId="Equation">
    <w:name w:val="Equation"/>
    <w:basedOn w:val="Normal"/>
    <w:rsid w:val="003F0AF8"/>
    <w:pPr>
      <w:widowControl/>
      <w:autoSpaceDE w:val="0"/>
      <w:autoSpaceDN w:val="0"/>
      <w:adjustRightInd w:val="0"/>
      <w:spacing w:after="240"/>
      <w:jc w:val="right"/>
    </w:pPr>
    <w:rPr>
      <w:rFonts w:ascii="Times New Roman" w:eastAsia="SimSun" w:hAnsi="Times New Roman"/>
      <w:snapToGrid/>
      <w:sz w:val="20"/>
      <w:lang w:val="en-US" w:eastAsia="zh-CN"/>
    </w:rPr>
  </w:style>
  <w:style w:type="paragraph" w:styleId="NoSpacing">
    <w:name w:val="No Spacing"/>
    <w:uiPriority w:val="1"/>
    <w:qFormat/>
    <w:rsid w:val="003F0AF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paragraph" w:customStyle="1" w:styleId="References">
    <w:name w:val="References"/>
    <w:basedOn w:val="Normal"/>
    <w:rsid w:val="003F0AF8"/>
    <w:pPr>
      <w:widowControl/>
      <w:autoSpaceDE w:val="0"/>
      <w:autoSpaceDN w:val="0"/>
      <w:adjustRightInd w:val="0"/>
      <w:spacing w:after="240"/>
      <w:jc w:val="both"/>
    </w:pPr>
    <w:rPr>
      <w:rFonts w:ascii="Times New Roman" w:eastAsia="SimSun" w:hAnsi="Times New Roman"/>
      <w:snapToGrid/>
      <w:sz w:val="18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2B3D2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3D2E"/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2B3D2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3D2E"/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A86753"/>
    <w:rPr>
      <w:color w:val="808080"/>
    </w:rPr>
  </w:style>
  <w:style w:type="paragraph" w:styleId="ListParagraph">
    <w:name w:val="List Paragraph"/>
    <w:basedOn w:val="Normal"/>
    <w:uiPriority w:val="34"/>
    <w:qFormat/>
    <w:rsid w:val="00CB6C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08A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410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10C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10CB"/>
    <w:rPr>
      <w:rFonts w:ascii="Courier New" w:eastAsia="Times New Roman" w:hAnsi="Courier New" w:cs="Times New Roman"/>
      <w:snapToGrid w:val="0"/>
      <w:sz w:val="20"/>
      <w:szCs w:val="20"/>
      <w:lang w:eastAsia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10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10CB"/>
    <w:rPr>
      <w:rFonts w:ascii="Courier New" w:eastAsia="Times New Roman" w:hAnsi="Courier New" w:cs="Times New Roman"/>
      <w:b/>
      <w:bCs/>
      <w:snapToGrid w:val="0"/>
      <w:sz w:val="20"/>
      <w:szCs w:val="20"/>
      <w:lang w:eastAsia="nl-NL"/>
    </w:rPr>
  </w:style>
  <w:style w:type="paragraph" w:styleId="Caption">
    <w:name w:val="caption"/>
    <w:basedOn w:val="Normal"/>
    <w:next w:val="Normal"/>
    <w:uiPriority w:val="35"/>
    <w:unhideWhenUsed/>
    <w:qFormat/>
    <w:rsid w:val="005862C1"/>
    <w:pPr>
      <w:spacing w:after="200"/>
    </w:pPr>
    <w:rPr>
      <w:i/>
      <w:iCs/>
      <w:color w:val="1F497D" w:themeColor="text2"/>
      <w:sz w:val="18"/>
      <w:szCs w:val="18"/>
    </w:rPr>
  </w:style>
  <w:style w:type="paragraph" w:styleId="Revision">
    <w:name w:val="Revision"/>
    <w:hidden/>
    <w:uiPriority w:val="99"/>
    <w:semiHidden/>
    <w:rsid w:val="00E80E48"/>
    <w:pPr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sa.int/Education/CubeSats_-_Fly_Your_Satellite/Fly_Your_Satellite!_programm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sa.int/Education/ESA_Academy/Students_prepare_preliminary_design_of_a_Cub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ohan.Vennekens@esa.in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www</b:Tag>
    <b:SourceType>InternetSite</b:SourceType>
    <b:Guid>{B3E8C319-8B12-4D25-9475-B823E73446C2}</b:Guid>
    <b:URL>www.test.nl</b:URL>
    <b:RefOrder>1</b:RefOrder>
  </b:Source>
</b:Sourc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ECFF845D979C4E999CD4BFB9630BFA" ma:contentTypeVersion="0" ma:contentTypeDescription="Create a new document." ma:contentTypeScope="" ma:versionID="811b775ac9652bc6e8893582ad6f43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9263A8-C6E0-4C50-8E65-115E17E2C861}"/>
</file>

<file path=customXml/itemProps2.xml><?xml version="1.0" encoding="utf-8"?>
<ds:datastoreItem xmlns:ds="http://schemas.openxmlformats.org/officeDocument/2006/customXml" ds:itemID="{032A162F-AB3D-45A0-A9C8-AE3A8FAC77A2}"/>
</file>

<file path=customXml/itemProps3.xml><?xml version="1.0" encoding="utf-8"?>
<ds:datastoreItem xmlns:ds="http://schemas.openxmlformats.org/officeDocument/2006/customXml" ds:itemID="{EC8DEEE7-F950-4F6E-B51D-A0F2C2346817}"/>
</file>

<file path=customXml/itemProps4.xml><?xml version="1.0" encoding="utf-8"?>
<ds:datastoreItem xmlns:ds="http://schemas.openxmlformats.org/officeDocument/2006/customXml" ds:itemID="{F3117225-6A54-451C-ACA0-509E335577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ATPi</Company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Stephanie  Di Blasio</dc:creator>
  <cp:lastModifiedBy>Lily Ha</cp:lastModifiedBy>
  <cp:revision>3</cp:revision>
  <dcterms:created xsi:type="dcterms:W3CDTF">2018-07-05T09:56:00Z</dcterms:created>
  <dcterms:modified xsi:type="dcterms:W3CDTF">2018-07-05T09:57:00Z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0x01010040ECFF845D979C4E999CD4BFB9630BFA</vt:lpwstr>
  </property>
</Properties>
</file>