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B1BC" w14:textId="33D05D4D" w:rsidR="005E3EE2" w:rsidRPr="00D36E3E" w:rsidRDefault="00D36E3E" w:rsidP="005E3EE2">
      <w:pPr>
        <w:pStyle w:val="SPIEpapertitle"/>
      </w:pPr>
      <w:r w:rsidRPr="00D36E3E">
        <w:rPr>
          <w:bCs/>
        </w:rPr>
        <w:t>FORUM C&amp;C OGSE Laser Path: Speckle Angular Characterization</w:t>
      </w:r>
    </w:p>
    <w:p w14:paraId="0B3D5695" w14:textId="77777777" w:rsidR="003B2E1B" w:rsidRPr="00D36E3E" w:rsidRDefault="003B2E1B" w:rsidP="003B2E1B">
      <w:pPr>
        <w:pStyle w:val="BodyofPaper"/>
      </w:pPr>
    </w:p>
    <w:p w14:paraId="64505BE2" w14:textId="1F7901FA" w:rsidR="003B2E1B" w:rsidRPr="001B0706" w:rsidRDefault="005E3EE2" w:rsidP="003B2E1B">
      <w:pPr>
        <w:pStyle w:val="SPIEAuthors-Affils"/>
        <w:outlineLvl w:val="0"/>
        <w:rPr>
          <w:lang w:val="pt-BR"/>
        </w:rPr>
      </w:pPr>
      <w:r w:rsidRPr="001B0706">
        <w:rPr>
          <w:lang w:val="pt-BR"/>
        </w:rPr>
        <w:t xml:space="preserve">Juliana </w:t>
      </w:r>
      <w:r w:rsidR="00511347">
        <w:rPr>
          <w:lang w:val="pt-BR"/>
        </w:rPr>
        <w:t xml:space="preserve">K. </w:t>
      </w:r>
      <w:r w:rsidRPr="001B0706">
        <w:rPr>
          <w:lang w:val="pt-BR"/>
        </w:rPr>
        <w:t>Abrantes</w:t>
      </w:r>
      <w:r w:rsidR="00E53FA4" w:rsidRPr="001B0706">
        <w:rPr>
          <w:lang w:val="pt-BR"/>
        </w:rPr>
        <w:t>*</w:t>
      </w:r>
      <w:r w:rsidR="00E53FA4" w:rsidRPr="001B0706">
        <w:rPr>
          <w:vertAlign w:val="superscript"/>
          <w:lang w:val="pt-BR"/>
        </w:rPr>
        <w:t>a</w:t>
      </w:r>
      <w:r w:rsidR="003B2E1B" w:rsidRPr="001B0706">
        <w:rPr>
          <w:lang w:val="pt-BR"/>
        </w:rPr>
        <w:t xml:space="preserve">, </w:t>
      </w:r>
      <w:r w:rsidR="00E34F54" w:rsidRPr="001B0706">
        <w:rPr>
          <w:lang w:val="pt-BR"/>
        </w:rPr>
        <w:t>José Pimentão</w:t>
      </w:r>
      <w:r w:rsidR="001A78EC" w:rsidRPr="001B0706">
        <w:rPr>
          <w:vertAlign w:val="superscript"/>
          <w:lang w:val="pt-BR"/>
        </w:rPr>
        <w:t>a</w:t>
      </w:r>
      <w:r w:rsidR="001A78EC" w:rsidRPr="001B0706">
        <w:rPr>
          <w:lang w:val="pt-BR"/>
        </w:rPr>
        <w:t>, Nuno Franco</w:t>
      </w:r>
      <w:r w:rsidR="001A78EC" w:rsidRPr="001B0706">
        <w:rPr>
          <w:vertAlign w:val="superscript"/>
          <w:lang w:val="pt-BR"/>
        </w:rPr>
        <w:t>a</w:t>
      </w:r>
      <w:r w:rsidR="001A78EC" w:rsidRPr="001B0706">
        <w:rPr>
          <w:lang w:val="pt-BR"/>
        </w:rPr>
        <w:t xml:space="preserve">, </w:t>
      </w:r>
      <w:r w:rsidR="00F26145" w:rsidRPr="001B0706">
        <w:rPr>
          <w:lang w:val="pt-BR"/>
        </w:rPr>
        <w:t>João Ricarte</w:t>
      </w:r>
      <w:r w:rsidR="00F26145" w:rsidRPr="001B0706">
        <w:rPr>
          <w:vertAlign w:val="superscript"/>
          <w:lang w:val="pt-BR"/>
        </w:rPr>
        <w:t>a</w:t>
      </w:r>
      <w:r w:rsidR="00F26145" w:rsidRPr="001B0706">
        <w:rPr>
          <w:lang w:val="pt-BR"/>
        </w:rPr>
        <w:t>, Alessandra Contursi</w:t>
      </w:r>
      <w:r w:rsidR="00F26145" w:rsidRPr="001B0706">
        <w:rPr>
          <w:vertAlign w:val="superscript"/>
          <w:lang w:val="pt-BR"/>
        </w:rPr>
        <w:t>b</w:t>
      </w:r>
      <w:r w:rsidR="00F26145" w:rsidRPr="001B0706">
        <w:rPr>
          <w:lang w:val="pt-BR"/>
        </w:rPr>
        <w:t>, Maxime Cortese</w:t>
      </w:r>
      <w:r w:rsidR="00F26145" w:rsidRPr="001B0706">
        <w:rPr>
          <w:vertAlign w:val="superscript"/>
          <w:lang w:val="pt-BR"/>
        </w:rPr>
        <w:t>b</w:t>
      </w:r>
      <w:r w:rsidR="00F26145" w:rsidRPr="001B0706">
        <w:rPr>
          <w:lang w:val="pt-BR"/>
        </w:rPr>
        <w:t xml:space="preserve"> </w:t>
      </w:r>
    </w:p>
    <w:p w14:paraId="79E1D0AE" w14:textId="66A03F49" w:rsidR="003B2E1B" w:rsidRPr="001B0706" w:rsidRDefault="00E53FA4" w:rsidP="00E53FA4">
      <w:pPr>
        <w:pStyle w:val="SPIEAuthors-Affils"/>
        <w:rPr>
          <w:lang w:val="pt-BR"/>
        </w:rPr>
      </w:pPr>
      <w:r w:rsidRPr="001B0706">
        <w:rPr>
          <w:vertAlign w:val="superscript"/>
          <w:lang w:val="pt-BR"/>
        </w:rPr>
        <w:t>a</w:t>
      </w:r>
      <w:r w:rsidR="003B2E1B" w:rsidRPr="001B0706">
        <w:rPr>
          <w:lang w:val="pt-BR"/>
        </w:rPr>
        <w:t>Lusospace, Lisbon, Portugal</w:t>
      </w:r>
    </w:p>
    <w:p w14:paraId="060CF53B" w14:textId="55AA231C" w:rsidR="00CE5BFB" w:rsidRPr="003C0B6B" w:rsidRDefault="00CE5BFB" w:rsidP="00CE5BFB">
      <w:pPr>
        <w:pStyle w:val="BodyofPaper"/>
        <w:jc w:val="center"/>
        <w:rPr>
          <w:lang w:val="pt-BR"/>
        </w:rPr>
      </w:pPr>
      <w:r w:rsidRPr="003C0B6B">
        <w:rPr>
          <w:vertAlign w:val="superscript"/>
          <w:lang w:val="pt-BR"/>
        </w:rPr>
        <w:t>b</w:t>
      </w:r>
      <w:r w:rsidR="00D36E3E" w:rsidRPr="003C0B6B">
        <w:rPr>
          <w:lang w:val="pt-BR"/>
        </w:rPr>
        <w:t>OHB-SE</w:t>
      </w:r>
    </w:p>
    <w:p w14:paraId="75C039A3" w14:textId="77777777" w:rsidR="00FE6218" w:rsidRPr="003C0B6B" w:rsidRDefault="00FE6218" w:rsidP="00FE6218">
      <w:pPr>
        <w:pStyle w:val="SPIEabstracttitle"/>
        <w:rPr>
          <w:i/>
          <w:lang w:val="pt-BR"/>
        </w:rPr>
      </w:pPr>
      <w:r w:rsidRPr="003C0B6B">
        <w:rPr>
          <w:lang w:val="pt-BR"/>
        </w:rPr>
        <w:t xml:space="preserve">Abstract  </w:t>
      </w:r>
    </w:p>
    <w:p w14:paraId="1BE2649D" w14:textId="77777777" w:rsidR="00D36E3E" w:rsidRPr="00D36E3E" w:rsidRDefault="00D36E3E" w:rsidP="00D36E3E">
      <w:pPr>
        <w:pStyle w:val="SPIEabstractbodytext"/>
      </w:pPr>
      <w:r w:rsidRPr="00D36E3E">
        <w:t xml:space="preserve">The FORUM (Far-Infrared Outgoing Radiation Understanding and Monitoring) mission aims to improve the understanding of Earth’s radiation budget by measuring the far-infrared radiation spectrum in the 6 </w:t>
      </w:r>
      <w:proofErr w:type="spellStart"/>
      <w:r w:rsidRPr="00D36E3E">
        <w:t>μm</w:t>
      </w:r>
      <w:proofErr w:type="spellEnd"/>
      <w:r w:rsidRPr="00D36E3E">
        <w:t xml:space="preserve"> to 100 </w:t>
      </w:r>
      <w:proofErr w:type="spellStart"/>
      <w:r w:rsidRPr="00D36E3E">
        <w:t>μm</w:t>
      </w:r>
      <w:proofErr w:type="spellEnd"/>
      <w:r w:rsidRPr="00D36E3E">
        <w:t xml:space="preserve"> wavelength range with high accuracy. To support the Calibration &amp; Characterization (C&amp;C) campaign of the FORUM Sounding Instrument (FSI) in vacuum environment, an Optical Ground Support Equipment (OGSE) has been developed, manufactured and integrated under the responsibility of Lusospace. The Vacuum OGSE comprises three separate sub-systems or illumination scenarios: (</w:t>
      </w:r>
      <w:proofErr w:type="spellStart"/>
      <w:r w:rsidRPr="00D36E3E">
        <w:t>i</w:t>
      </w:r>
      <w:proofErr w:type="spellEnd"/>
      <w:r w:rsidRPr="00D36E3E">
        <w:t>) a laser plus integrating sphere (ISPH) path, (ii) an LN2-operated cold blackbody, (ii) a variable temperature blackbody.</w:t>
      </w:r>
    </w:p>
    <w:p w14:paraId="7BBF31AA" w14:textId="44D6A1EB" w:rsidR="00D36E3E" w:rsidRPr="00D36E3E" w:rsidRDefault="00D36E3E" w:rsidP="00D36E3E">
      <w:pPr>
        <w:pStyle w:val="SPIEabstractbodytext"/>
      </w:pPr>
      <w:r w:rsidRPr="00D36E3E">
        <w:t>The present paper focuses on the laser sub-system (</w:t>
      </w:r>
      <w:proofErr w:type="spellStart"/>
      <w:r w:rsidRPr="00D36E3E">
        <w:t>i</w:t>
      </w:r>
      <w:proofErr w:type="spellEnd"/>
      <w:r w:rsidRPr="00D36E3E">
        <w:t xml:space="preserve">), used for spectral characterization of the Instrument at laser lines around 9 </w:t>
      </w:r>
      <w:proofErr w:type="spellStart"/>
      <w:r w:rsidRPr="00D36E3E">
        <w:t>μm</w:t>
      </w:r>
      <w:proofErr w:type="spellEnd"/>
      <w:r w:rsidRPr="00D36E3E">
        <w:t xml:space="preserve"> and 11 </w:t>
      </w:r>
      <w:proofErr w:type="spellStart"/>
      <w:r w:rsidRPr="00D36E3E">
        <w:t>μm</w:t>
      </w:r>
      <w:proofErr w:type="spellEnd"/>
      <w:r w:rsidRPr="00D36E3E">
        <w:t>. The gas lasers (CO2 and isotope) are injected into PIR (</w:t>
      </w:r>
      <w:proofErr w:type="spellStart"/>
      <w:r w:rsidRPr="00D36E3E">
        <w:t>Polycristalline</w:t>
      </w:r>
      <w:proofErr w:type="spellEnd"/>
      <w:r w:rsidRPr="00D36E3E">
        <w:t xml:space="preserve"> Infra-Red) fibers and onto a large aperture integrating sphere, from which the OGSE exit pupil is almost 2 meters away.</w:t>
      </w:r>
    </w:p>
    <w:p w14:paraId="0D40FEFB" w14:textId="331AE5F5" w:rsidR="00D36E3E" w:rsidRPr="00D36E3E" w:rsidRDefault="00D36E3E" w:rsidP="00D36E3E">
      <w:pPr>
        <w:pStyle w:val="SPIEabstractbodytext"/>
      </w:pPr>
      <w:r w:rsidRPr="00D36E3E">
        <w:t>The impact of output radiance speckle in the FSI performance has been an important topic of discussion between the teams invested in making its C&amp;C (Calibration and Characterization) campaign a success. The primary impact of speckle concerns the characterization of the Instrument Spectral Response Function (ISRF). In the FSI, the detected signal results from the integration of interference fringes over the full detector field of view (</w:t>
      </w:r>
      <w:proofErr w:type="spellStart"/>
      <w:r w:rsidRPr="00D36E3E">
        <w:t>FoV</w:t>
      </w:r>
      <w:proofErr w:type="spellEnd"/>
      <w:r w:rsidRPr="00D36E3E">
        <w:t xml:space="preserve">), where each incident angle corresponds to a different optical path difference (OPD). This angular dependence introduces a deterministic phase variation across the sensor, leading to a characteristic bell-shaped ISRF driven by geometric effects. Under nominal conditions, this behavior can be accurately modeled and corrected in post-processing. However, non-characterized speckle can introduce additional angular fluctuations in the radiance distribution at the instrument input, effectively disturbing the weighting across the </w:t>
      </w:r>
      <w:proofErr w:type="spellStart"/>
      <w:r w:rsidRPr="00D36E3E">
        <w:t>FoV</w:t>
      </w:r>
      <w:proofErr w:type="spellEnd"/>
      <w:r w:rsidRPr="00D36E3E">
        <w:t>. This can distort the nominal ISRF shape, thereby degrading the accuracy of the spectral calibration.</w:t>
      </w:r>
    </w:p>
    <w:p w14:paraId="5D4FFB3C" w14:textId="2E43778D" w:rsidR="00D36E3E" w:rsidRPr="00D36E3E" w:rsidRDefault="00D36E3E" w:rsidP="00D36E3E">
      <w:pPr>
        <w:pStyle w:val="SPIEabstractbodytext"/>
      </w:pPr>
      <w:r w:rsidRPr="00D36E3E">
        <w:t xml:space="preserve">For that reason, a speckle characterization test set-up that mimics both the pupil shape/size and the </w:t>
      </w:r>
      <w:proofErr w:type="spellStart"/>
      <w:r w:rsidRPr="00D36E3E">
        <w:t>FoV</w:t>
      </w:r>
      <w:proofErr w:type="spellEnd"/>
      <w:r w:rsidRPr="00D36E3E">
        <w:t xml:space="preserve"> of the Instrument and analyses the radiance content in the Fourier plane was implemented. The set-up consists of a large off-axis parabolic (OAP) mirror, masked to match the D-shaped Instrument pupil, a pinhole to define the proper angular resolution of the measurement system, a focusing lens, an MCT (Mercury Cadmium Telluride) detector and a 2-axis linear stage to scan the measurement set.  </w:t>
      </w:r>
    </w:p>
    <w:p w14:paraId="4489B35A" w14:textId="6D4E27AC" w:rsidR="00D36E3E" w:rsidRPr="00D36E3E" w:rsidRDefault="00D36E3E" w:rsidP="00D36E3E">
      <w:pPr>
        <w:pStyle w:val="SPIEabstractbodytext"/>
      </w:pPr>
      <w:r w:rsidRPr="00D36E3E">
        <w:t xml:space="preserve">The OAP mirror maps the angular distribution of the ISPH source to linear position in its focal plane, and its focal length and diameter define the minimum observable speckle size; the pinhole is then dimensioned accordingly. The small ~25 </w:t>
      </w:r>
      <w:proofErr w:type="spellStart"/>
      <w:r w:rsidRPr="00D36E3E">
        <w:t>μm</w:t>
      </w:r>
      <w:proofErr w:type="spellEnd"/>
      <w:r w:rsidRPr="00D36E3E">
        <w:t xml:space="preserve"> pinhole creates a diffraction cone that needs to be re-focused onto the small detector area buried inside its windowed dewar mount.</w:t>
      </w:r>
    </w:p>
    <w:p w14:paraId="294B005B" w14:textId="77777777" w:rsidR="00D36E3E" w:rsidRPr="00D36E3E" w:rsidRDefault="00D36E3E" w:rsidP="00D36E3E">
      <w:pPr>
        <w:pStyle w:val="SPIEabstractbodytext"/>
      </w:pPr>
      <w:r w:rsidRPr="00D36E3E">
        <w:t xml:space="preserve"> The paper will explore the results of these tests and the assessment of Instrument C&amp;C dependence on speckle field properties.</w:t>
      </w:r>
    </w:p>
    <w:p w14:paraId="4540CBDB" w14:textId="088EC6F9" w:rsidR="00FE6218" w:rsidRPr="00D36E3E" w:rsidRDefault="00FE6218" w:rsidP="00D36E3E">
      <w:pPr>
        <w:pStyle w:val="SPIEabstractbodytext"/>
        <w:rPr>
          <w:i/>
        </w:rPr>
      </w:pPr>
      <w:r w:rsidRPr="00D36E3E">
        <w:rPr>
          <w:b/>
        </w:rPr>
        <w:t>Keywords:</w:t>
      </w:r>
      <w:r w:rsidRPr="00D36E3E">
        <w:t xml:space="preserve"> </w:t>
      </w:r>
      <w:r w:rsidR="003B2E1B" w:rsidRPr="00D36E3E">
        <w:t>OGSE</w:t>
      </w:r>
      <w:r w:rsidRPr="00D36E3E">
        <w:t xml:space="preserve">, </w:t>
      </w:r>
      <w:r w:rsidR="003B2E1B" w:rsidRPr="00D36E3E">
        <w:t xml:space="preserve">FORUM, </w:t>
      </w:r>
      <w:r w:rsidR="005A6A8C" w:rsidRPr="00D36E3E">
        <w:t xml:space="preserve">spectral radiance, </w:t>
      </w:r>
      <w:r w:rsidR="00D36E3E" w:rsidRPr="00D36E3E">
        <w:t>interferometer assembly, Speckle, Optical Testing</w:t>
      </w:r>
    </w:p>
    <w:p w14:paraId="5583A486" w14:textId="77777777" w:rsidR="003C56DA" w:rsidRPr="00D36E3E" w:rsidRDefault="003C56DA" w:rsidP="003C56DA">
      <w:pPr>
        <w:pStyle w:val="SPIEfigurecaption"/>
        <w:ind w:left="0" w:firstLine="0"/>
      </w:pPr>
    </w:p>
    <w:p w14:paraId="6E4B1C7F" w14:textId="3DD9544B" w:rsidR="00E75016" w:rsidRPr="00D36E3E" w:rsidRDefault="00FE6218" w:rsidP="003C56DA">
      <w:pPr>
        <w:pStyle w:val="SPIEfigurecaption"/>
        <w:ind w:left="0" w:firstLine="0"/>
      </w:pPr>
      <w:r w:rsidRPr="00D36E3E">
        <w:t>*</w:t>
      </w:r>
      <w:r w:rsidR="00E53FA4" w:rsidRPr="00D36E3E">
        <w:t xml:space="preserve"> </w:t>
      </w:r>
      <w:r w:rsidR="00C62323" w:rsidRPr="00D36E3E">
        <w:t>jabrante</w:t>
      </w:r>
      <w:r w:rsidR="00E53FA4" w:rsidRPr="00D36E3E">
        <w:t xml:space="preserve">s@lusospace.com, </w:t>
      </w:r>
      <w:hyperlink r:id="rId8" w:history="1">
        <w:r w:rsidR="00E75016" w:rsidRPr="00D36E3E">
          <w:rPr>
            <w:rStyle w:val="Hyperlink"/>
          </w:rPr>
          <w:t>www.lusospace.com</w:t>
        </w:r>
      </w:hyperlink>
    </w:p>
    <w:p w14:paraId="0DBAAD60" w14:textId="77777777" w:rsidR="003C56DA" w:rsidRPr="00D36E3E" w:rsidRDefault="003C56DA" w:rsidP="003C56DA">
      <w:pPr>
        <w:pStyle w:val="SPIEbodytext"/>
      </w:pPr>
    </w:p>
    <w:p w14:paraId="52911DDC" w14:textId="77777777" w:rsidR="00E75016" w:rsidRPr="00D36E3E" w:rsidRDefault="00E75016" w:rsidP="00E75016">
      <w:pPr>
        <w:pStyle w:val="Heading1"/>
        <w:rPr>
          <w:rFonts w:cs="Times New Roman"/>
        </w:rPr>
      </w:pPr>
      <w:r w:rsidRPr="00D36E3E">
        <w:rPr>
          <w:rFonts w:cs="Times New Roman"/>
        </w:rPr>
        <w:lastRenderedPageBreak/>
        <w:t xml:space="preserve">INTRODUCTION </w:t>
      </w:r>
    </w:p>
    <w:p w14:paraId="77EEA200" w14:textId="6AE5E856" w:rsidR="003E47A6" w:rsidRPr="00D36E3E" w:rsidRDefault="00B222E7" w:rsidP="003E47A6">
      <w:pPr>
        <w:pStyle w:val="SPIEabstractbodytext"/>
      </w:pPr>
      <w:r>
        <w:t xml:space="preserve">Over </w:t>
      </w:r>
      <w:r w:rsidR="00B852C4">
        <w:t xml:space="preserve">recent years, Lusospace has </w:t>
      </w:r>
      <w:r w:rsidR="00DF3D6B">
        <w:t xml:space="preserve">been </w:t>
      </w:r>
      <w:r w:rsidR="00143E43">
        <w:t>developing OGSEs for different missions ([1], [2], [3])</w:t>
      </w:r>
      <w:r w:rsidR="00C319E3">
        <w:t xml:space="preserve">. </w:t>
      </w:r>
      <w:r w:rsidR="001A16ED" w:rsidRPr="00D36E3E">
        <w:t xml:space="preserve">Within the framework of the FORUM project, LusoSpace is responsible for the development of the OGSE used during the C&amp;C campaign of the FORUM instrument. Two independent </w:t>
      </w:r>
      <w:r w:rsidR="001A16ED" w:rsidRPr="00B24F33">
        <w:t xml:space="preserve">OGSEs are being developed to support the different test environments: an ambient OGSE </w:t>
      </w:r>
      <w:r w:rsidR="003B6C60">
        <w:t>(</w:t>
      </w:r>
      <w:r w:rsidR="00540FB2">
        <w:t>[7], [8]</w:t>
      </w:r>
      <w:r w:rsidR="003B6C60">
        <w:t xml:space="preserve">) </w:t>
      </w:r>
      <w:r w:rsidR="001A16ED" w:rsidRPr="00B24F33">
        <w:t>and a vacuum-compatible OGSE (</w:t>
      </w:r>
      <w:r w:rsidR="006E57F0" w:rsidRPr="00B24F33">
        <w:fldChar w:fldCharType="begin"/>
      </w:r>
      <w:r w:rsidR="006E57F0" w:rsidRPr="00B24F33">
        <w:instrText xml:space="preserve"> REF _Ref237870198 \r \h </w:instrText>
      </w:r>
      <w:r w:rsidR="00C62323" w:rsidRPr="00B24F33">
        <w:instrText xml:space="preserve"> \* MERGEFORMAT </w:instrText>
      </w:r>
      <w:r w:rsidR="006E57F0" w:rsidRPr="00B24F33">
        <w:fldChar w:fldCharType="separate"/>
      </w:r>
      <w:r w:rsidR="006E57F0" w:rsidRPr="00B24F33">
        <w:t>[4]</w:t>
      </w:r>
      <w:r w:rsidR="006E57F0" w:rsidRPr="00B24F33">
        <w:fldChar w:fldCharType="end"/>
      </w:r>
      <w:r w:rsidR="006E57F0" w:rsidRPr="00B24F33">
        <w:t xml:space="preserve">, </w:t>
      </w:r>
      <w:r w:rsidR="006E57F0" w:rsidRPr="00B24F33">
        <w:fldChar w:fldCharType="begin"/>
      </w:r>
      <w:r w:rsidR="006E57F0" w:rsidRPr="00B24F33">
        <w:instrText xml:space="preserve"> REF _Ref237870191 \r \h </w:instrText>
      </w:r>
      <w:r w:rsidR="00C62323" w:rsidRPr="00B24F33">
        <w:instrText xml:space="preserve"> \* MERGEFORMAT </w:instrText>
      </w:r>
      <w:r w:rsidR="006E57F0" w:rsidRPr="00B24F33">
        <w:fldChar w:fldCharType="separate"/>
      </w:r>
      <w:r w:rsidR="006E57F0" w:rsidRPr="00B24F33">
        <w:t>[5]</w:t>
      </w:r>
      <w:r w:rsidR="006E57F0" w:rsidRPr="00B24F33">
        <w:fldChar w:fldCharType="end"/>
      </w:r>
      <w:r w:rsidR="00E123D2">
        <w:t>,</w:t>
      </w:r>
      <w:r w:rsidR="006E57F0" w:rsidRPr="00B24F33">
        <w:t xml:space="preserve"> </w:t>
      </w:r>
      <w:r w:rsidR="006E57F0" w:rsidRPr="00B24F33">
        <w:fldChar w:fldCharType="begin"/>
      </w:r>
      <w:r w:rsidR="006E57F0" w:rsidRPr="00B24F33">
        <w:instrText xml:space="preserve"> REF _Ref237870115 \r \h </w:instrText>
      </w:r>
      <w:r w:rsidR="00C62323" w:rsidRPr="00B24F33">
        <w:instrText xml:space="preserve"> \* MERGEFORMAT </w:instrText>
      </w:r>
      <w:r w:rsidR="006E57F0" w:rsidRPr="00B24F33">
        <w:fldChar w:fldCharType="separate"/>
      </w:r>
      <w:r w:rsidR="006E57F0" w:rsidRPr="00B24F33">
        <w:t>[6]</w:t>
      </w:r>
      <w:r w:rsidR="006E57F0" w:rsidRPr="00B24F33">
        <w:fldChar w:fldCharType="end"/>
      </w:r>
      <w:r w:rsidR="001A16ED" w:rsidRPr="00B24F33">
        <w:t>).</w:t>
      </w:r>
    </w:p>
    <w:p w14:paraId="1296D0B6" w14:textId="3B622DA3" w:rsidR="003E47A6" w:rsidRPr="00D36E3E" w:rsidRDefault="001A16ED" w:rsidP="003E47A6">
      <w:pPr>
        <w:pStyle w:val="SPIEabstractbodytext"/>
      </w:pPr>
      <w:r w:rsidRPr="00D36E3E">
        <w:t>FORUM is the ninth Earth Explorer mission of the ESA. The mission aims to improve the understanding of the Earth's radiation budget by providing measurements in the far-infrared spectral region, enabling a more accurate assessment of the role of far-infrared radiation in the Earth's climate system.</w:t>
      </w:r>
    </w:p>
    <w:p w14:paraId="7000F142" w14:textId="77777777" w:rsidR="00376CF4" w:rsidRPr="00D36E3E" w:rsidRDefault="001A16ED" w:rsidP="003E47A6">
      <w:pPr>
        <w:pStyle w:val="SPIEabstractbodytext"/>
      </w:pPr>
      <w:r w:rsidRPr="00D36E3E">
        <w:t>The FORUM payload consists of the FORUM FSI, a Fourier-transform spectrometer designed to perform atmospheric observations in the far-infrared spectral range</w:t>
      </w:r>
      <w:r w:rsidR="0088721E" w:rsidRPr="00D36E3E">
        <w:t xml:space="preserve"> between </w:t>
      </w:r>
      <w:r w:rsidR="003E47A6" w:rsidRPr="00D36E3E">
        <w:t xml:space="preserve">6 µm </w:t>
      </w:r>
      <w:r w:rsidR="0088721E" w:rsidRPr="00D36E3E">
        <w:t>and</w:t>
      </w:r>
      <w:r w:rsidR="003E47A6" w:rsidRPr="00D36E3E">
        <w:t xml:space="preserve"> 100 µm</w:t>
      </w:r>
      <w:r w:rsidRPr="00D36E3E">
        <w:t>. In addition, the FORUM Embedded Imager (FEI), which shares the same optical front-end as the FSI, provides complementary imaging capabilities.</w:t>
      </w:r>
      <w:r w:rsidR="003B36F9" w:rsidRPr="00D36E3E">
        <w:t xml:space="preserve"> </w:t>
      </w:r>
    </w:p>
    <w:p w14:paraId="383EE08A" w14:textId="1745C669" w:rsidR="00AC5A43" w:rsidRDefault="00AC5A43" w:rsidP="00F34C57">
      <w:r w:rsidRPr="00D36E3E">
        <w:t xml:space="preserve">The vacuum OGSE – intended to serve as reference for radiometric C&amp;C and spectral performance C&amp;C (FSI only) from 6.25µm to 100µm – supports three different illumination configurations (see </w:t>
      </w:r>
      <w:r w:rsidR="00F34C57">
        <w:fldChar w:fldCharType="begin"/>
      </w:r>
      <w:r w:rsidR="00F34C57">
        <w:instrText xml:space="preserve"> REF _Ref175064328 \h  \* MERGEFORMAT </w:instrText>
      </w:r>
      <w:r w:rsidR="00F34C57">
        <w:fldChar w:fldCharType="separate"/>
      </w:r>
      <w:r w:rsidR="00F34C57" w:rsidRPr="00D36E3E">
        <w:rPr>
          <w:sz w:val="18"/>
          <w:szCs w:val="22"/>
        </w:rPr>
        <w:t xml:space="preserve">Figure </w:t>
      </w:r>
      <w:r w:rsidR="00F34C57" w:rsidRPr="00D36E3E">
        <w:rPr>
          <w:noProof/>
          <w:sz w:val="18"/>
          <w:szCs w:val="22"/>
        </w:rPr>
        <w:t>1</w:t>
      </w:r>
      <w:r w:rsidR="00F34C57">
        <w:fldChar w:fldCharType="end"/>
      </w:r>
      <w:r w:rsidR="00F34C57">
        <w:t>).</w:t>
      </w:r>
    </w:p>
    <w:p w14:paraId="40BF0859" w14:textId="77777777" w:rsidR="00F34C57" w:rsidRPr="00D36E3E" w:rsidRDefault="00F34C57" w:rsidP="00F34C57"/>
    <w:p w14:paraId="5F38E247" w14:textId="499048E1" w:rsidR="00AC5A43" w:rsidRPr="00D36E3E" w:rsidRDefault="00AC5A43" w:rsidP="00F34C57">
      <w:pPr>
        <w:pStyle w:val="SPIEabstractbodytext"/>
        <w:numPr>
          <w:ilvl w:val="0"/>
          <w:numId w:val="19"/>
        </w:numPr>
        <w:spacing w:after="40"/>
        <w:ind w:left="714" w:hanging="357"/>
      </w:pPr>
      <w:r w:rsidRPr="00D36E3E">
        <w:t>Configuration #1: Integrating Sphere + Laser Sources</w:t>
      </w:r>
    </w:p>
    <w:p w14:paraId="244D96F6" w14:textId="1D2E536B" w:rsidR="00AC5A43" w:rsidRPr="00D36E3E" w:rsidRDefault="00AC5A43" w:rsidP="00F34C57">
      <w:pPr>
        <w:pStyle w:val="SPIEabstractbodytext"/>
        <w:numPr>
          <w:ilvl w:val="0"/>
          <w:numId w:val="19"/>
        </w:numPr>
        <w:spacing w:after="40"/>
        <w:ind w:left="714" w:hanging="357"/>
      </w:pPr>
      <w:r w:rsidRPr="00D36E3E">
        <w:t>Configuration #2: Cold Blackbody (CBB)</w:t>
      </w:r>
    </w:p>
    <w:p w14:paraId="4FA514B0" w14:textId="1542F841" w:rsidR="00AC5A43" w:rsidRDefault="00AC5A43" w:rsidP="00F34C57">
      <w:pPr>
        <w:pStyle w:val="SPIEabstractbodytext"/>
        <w:numPr>
          <w:ilvl w:val="0"/>
          <w:numId w:val="19"/>
        </w:numPr>
        <w:spacing w:after="40"/>
        <w:ind w:left="714" w:hanging="357"/>
      </w:pPr>
      <w:r w:rsidRPr="00D36E3E">
        <w:t>Configuration #3: Variable Temperature Blackbody (VBB)</w:t>
      </w:r>
    </w:p>
    <w:p w14:paraId="5D4CD798" w14:textId="77777777" w:rsidR="00F34C57" w:rsidRPr="00D36E3E" w:rsidRDefault="00F34C57" w:rsidP="00F34C57">
      <w:pPr>
        <w:pStyle w:val="SPIEabstractbodytext"/>
        <w:spacing w:after="40"/>
        <w:ind w:left="357"/>
      </w:pPr>
    </w:p>
    <w:p w14:paraId="290FE836" w14:textId="77777777" w:rsidR="00A05E24" w:rsidRPr="00D36E3E" w:rsidRDefault="00A05E24" w:rsidP="00A05E24">
      <w:pPr>
        <w:pStyle w:val="SPIEabstractbodytext"/>
      </w:pPr>
      <w:r w:rsidRPr="00D36E3E">
        <w:rPr>
          <w:noProof/>
        </w:rPr>
        <w:drawing>
          <wp:inline distT="0" distB="0" distL="0" distR="0" wp14:anchorId="1FBE20C4" wp14:editId="5BFBC99B">
            <wp:extent cx="6172200" cy="3124200"/>
            <wp:effectExtent l="0" t="0" r="0" b="0"/>
            <wp:docPr id="2070804283" name="Picture 11"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diagra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2200" cy="3124200"/>
                    </a:xfrm>
                    <a:prstGeom prst="rect">
                      <a:avLst/>
                    </a:prstGeom>
                    <a:noFill/>
                    <a:ln>
                      <a:noFill/>
                    </a:ln>
                  </pic:spPr>
                </pic:pic>
              </a:graphicData>
            </a:graphic>
          </wp:inline>
        </w:drawing>
      </w:r>
    </w:p>
    <w:p w14:paraId="624C2F44" w14:textId="2D2FC793" w:rsidR="00A05E24" w:rsidRPr="00D36E3E" w:rsidRDefault="00A05E24" w:rsidP="003C0B6B">
      <w:pPr>
        <w:pStyle w:val="SPIEabstractbodytext"/>
        <w:jc w:val="center"/>
        <w:rPr>
          <w:sz w:val="18"/>
          <w:szCs w:val="22"/>
        </w:rPr>
      </w:pPr>
      <w:bookmarkStart w:id="0" w:name="_Ref175064328"/>
      <w:r w:rsidRPr="00D36E3E">
        <w:rPr>
          <w:sz w:val="18"/>
          <w:szCs w:val="22"/>
        </w:rPr>
        <w:t xml:space="preserve">Figure </w:t>
      </w:r>
      <w:r w:rsidRPr="00D36E3E">
        <w:rPr>
          <w:sz w:val="18"/>
          <w:szCs w:val="22"/>
        </w:rPr>
        <w:fldChar w:fldCharType="begin"/>
      </w:r>
      <w:r w:rsidRPr="00D36E3E">
        <w:rPr>
          <w:sz w:val="18"/>
          <w:szCs w:val="22"/>
        </w:rPr>
        <w:instrText xml:space="preserve"> SEQ Figure \* ARABIC </w:instrText>
      </w:r>
      <w:r w:rsidRPr="00D36E3E">
        <w:rPr>
          <w:sz w:val="18"/>
          <w:szCs w:val="22"/>
        </w:rPr>
        <w:fldChar w:fldCharType="separate"/>
      </w:r>
      <w:r w:rsidR="00B511D4">
        <w:rPr>
          <w:noProof/>
          <w:sz w:val="18"/>
          <w:szCs w:val="22"/>
        </w:rPr>
        <w:t>1</w:t>
      </w:r>
      <w:r w:rsidRPr="00D36E3E">
        <w:rPr>
          <w:sz w:val="18"/>
          <w:szCs w:val="22"/>
        </w:rPr>
        <w:fldChar w:fldCharType="end"/>
      </w:r>
      <w:bookmarkEnd w:id="0"/>
      <w:r w:rsidRPr="00D36E3E">
        <w:rPr>
          <w:sz w:val="18"/>
          <w:szCs w:val="22"/>
        </w:rPr>
        <w:t xml:space="preserve">. Schematic </w:t>
      </w:r>
      <w:r w:rsidR="00713A01">
        <w:rPr>
          <w:sz w:val="18"/>
          <w:szCs w:val="22"/>
        </w:rPr>
        <w:t>a</w:t>
      </w:r>
      <w:r w:rsidRPr="00D36E3E">
        <w:rPr>
          <w:sz w:val="18"/>
          <w:szCs w:val="22"/>
        </w:rPr>
        <w:t xml:space="preserve"> vacuum chamber (TVAC) for FORUM Instrument C&amp;C. Two of the three illumination sources are blackbodies – the VBB (variable temperature) and the CBB (cold temperature). The Instrument’s field of view towards the blackbodies is also represented.</w:t>
      </w:r>
    </w:p>
    <w:p w14:paraId="28BEC067" w14:textId="77777777" w:rsidR="00D36E3E" w:rsidRPr="00D36E3E" w:rsidRDefault="00D36E3E" w:rsidP="00D36E3E">
      <w:pPr>
        <w:pStyle w:val="LSNormal"/>
        <w:spacing w:after="120"/>
        <w:rPr>
          <w:rFonts w:ascii="Times New Roman" w:hAnsi="Times New Roman" w:cs="Times New Roman"/>
          <w:sz w:val="20"/>
          <w:szCs w:val="20"/>
        </w:rPr>
      </w:pPr>
    </w:p>
    <w:p w14:paraId="0B5C4CD7" w14:textId="1A137CA2" w:rsidR="00D36E3E" w:rsidRPr="00D36E3E" w:rsidRDefault="00D36E3E" w:rsidP="00513CD8">
      <w:pPr>
        <w:pStyle w:val="LSNormal"/>
        <w:spacing w:after="120"/>
        <w:rPr>
          <w:rFonts w:ascii="Times New Roman" w:hAnsi="Times New Roman" w:cs="Times New Roman"/>
          <w:sz w:val="20"/>
          <w:szCs w:val="20"/>
        </w:rPr>
      </w:pPr>
      <w:r w:rsidRPr="00D36E3E">
        <w:rPr>
          <w:rFonts w:ascii="Times New Roman" w:hAnsi="Times New Roman" w:cs="Times New Roman"/>
          <w:sz w:val="20"/>
          <w:szCs w:val="20"/>
        </w:rPr>
        <w:t xml:space="preserve">The schematic setup </w:t>
      </w:r>
      <w:bookmarkStart w:id="1" w:name="_Hlk193118942"/>
      <w:r w:rsidRPr="00D36E3E">
        <w:rPr>
          <w:rFonts w:ascii="Times New Roman" w:hAnsi="Times New Roman" w:cs="Times New Roman"/>
          <w:sz w:val="20"/>
          <w:szCs w:val="20"/>
        </w:rPr>
        <w:t>of the OGSE – lasers table unit, optical path and integrating sphere – is depicted in</w:t>
      </w:r>
      <w:r w:rsidR="002F6FA9">
        <w:rPr>
          <w:rFonts w:ascii="Times New Roman" w:hAnsi="Times New Roman" w:cs="Times New Roman"/>
          <w:sz w:val="20"/>
          <w:szCs w:val="20"/>
        </w:rPr>
        <w:t xml:space="preserve"> </w:t>
      </w:r>
      <w:r w:rsidR="002F6FA9">
        <w:rPr>
          <w:rFonts w:ascii="Times New Roman" w:hAnsi="Times New Roman" w:cs="Times New Roman"/>
          <w:sz w:val="20"/>
          <w:szCs w:val="20"/>
        </w:rPr>
        <w:fldChar w:fldCharType="begin"/>
      </w:r>
      <w:r w:rsidR="002F6FA9">
        <w:rPr>
          <w:rFonts w:ascii="Times New Roman" w:hAnsi="Times New Roman" w:cs="Times New Roman"/>
          <w:sz w:val="20"/>
          <w:szCs w:val="20"/>
        </w:rPr>
        <w:instrText xml:space="preserve"> REF _Ref240539551 \h  \* MERGEFORMAT </w:instrText>
      </w:r>
      <w:r w:rsidR="002F6FA9">
        <w:rPr>
          <w:rFonts w:ascii="Times New Roman" w:hAnsi="Times New Roman" w:cs="Times New Roman"/>
          <w:sz w:val="20"/>
          <w:szCs w:val="20"/>
        </w:rPr>
      </w:r>
      <w:r w:rsidR="002F6FA9">
        <w:rPr>
          <w:rFonts w:ascii="Times New Roman" w:hAnsi="Times New Roman" w:cs="Times New Roman"/>
          <w:sz w:val="20"/>
          <w:szCs w:val="20"/>
        </w:rPr>
        <w:fldChar w:fldCharType="separate"/>
      </w:r>
      <w:r w:rsidR="002F6FA9" w:rsidRPr="002F6FA9">
        <w:rPr>
          <w:rFonts w:ascii="Times New Roman" w:hAnsi="Times New Roman" w:cs="Times New Roman"/>
          <w:sz w:val="20"/>
          <w:szCs w:val="20"/>
        </w:rPr>
        <w:t>Figure 2</w:t>
      </w:r>
      <w:r w:rsidR="002F6FA9">
        <w:rPr>
          <w:rFonts w:ascii="Times New Roman" w:hAnsi="Times New Roman" w:cs="Times New Roman"/>
          <w:sz w:val="20"/>
          <w:szCs w:val="20"/>
        </w:rPr>
        <w:fldChar w:fldCharType="end"/>
      </w:r>
      <w:r w:rsidRPr="00D36E3E">
        <w:rPr>
          <w:rFonts w:ascii="Times New Roman" w:hAnsi="Times New Roman" w:cs="Times New Roman"/>
          <w:sz w:val="20"/>
          <w:szCs w:val="20"/>
        </w:rPr>
        <w:t>. There are two laser units, one CO</w:t>
      </w:r>
      <w:r w:rsidRPr="00D36E3E">
        <w:rPr>
          <w:rFonts w:ascii="Times New Roman" w:hAnsi="Times New Roman" w:cs="Times New Roman"/>
          <w:sz w:val="20"/>
          <w:szCs w:val="20"/>
          <w:vertAlign w:val="subscript"/>
        </w:rPr>
        <w:t>2</w:t>
      </w:r>
      <w:r w:rsidRPr="00D36E3E">
        <w:rPr>
          <w:rFonts w:ascii="Times New Roman" w:hAnsi="Times New Roman" w:cs="Times New Roman"/>
          <w:sz w:val="20"/>
          <w:szCs w:val="20"/>
        </w:rPr>
        <w:t xml:space="preserve"> laser @ 9.271μm CWL and an isotope laser @ 11.435μm CWL. Each beam is then directed to their respective fiber couplers by a pair of mirrors forming a periscope, which allows linear and angular alignment to optimize light injection into the couplers and then into the optical fibers (NA = 0.3, 860 µm diameter core).</w:t>
      </w:r>
      <w:r w:rsidR="00513CD8">
        <w:rPr>
          <w:rFonts w:ascii="Times New Roman" w:hAnsi="Times New Roman" w:cs="Times New Roman"/>
          <w:sz w:val="20"/>
          <w:szCs w:val="20"/>
        </w:rPr>
        <w:t xml:space="preserve"> </w:t>
      </w:r>
      <w:r w:rsidRPr="00D36E3E">
        <w:rPr>
          <w:rFonts w:ascii="Times New Roman" w:hAnsi="Times New Roman" w:cs="Times New Roman"/>
          <w:sz w:val="20"/>
          <w:szCs w:val="20"/>
        </w:rPr>
        <w:t>A chopper, used for test measurements, is located in the laser module.</w:t>
      </w:r>
    </w:p>
    <w:p w14:paraId="6EFC94B1" w14:textId="77777777" w:rsidR="00D36E3E" w:rsidRPr="00D36E3E" w:rsidRDefault="00D36E3E" w:rsidP="00D36E3E">
      <w:pPr>
        <w:pStyle w:val="LSNormal"/>
        <w:rPr>
          <w:rFonts w:ascii="Times New Roman" w:hAnsi="Times New Roman" w:cs="Times New Roman"/>
          <w:sz w:val="20"/>
          <w:szCs w:val="20"/>
        </w:rPr>
      </w:pPr>
    </w:p>
    <w:bookmarkEnd w:id="1"/>
    <w:p w14:paraId="5D8164CD" w14:textId="7FE440BE" w:rsidR="00D36E3E" w:rsidRPr="00D36E3E" w:rsidRDefault="00713A01" w:rsidP="00D36E3E">
      <w:pPr>
        <w:pStyle w:val="LSNormal"/>
        <w:keepNext/>
        <w:jc w:val="center"/>
        <w:rPr>
          <w:rFonts w:ascii="Times New Roman" w:hAnsi="Times New Roman" w:cs="Times New Roman"/>
          <w:sz w:val="20"/>
          <w:szCs w:val="20"/>
        </w:rPr>
      </w:pPr>
      <w:r w:rsidRPr="00713A01">
        <w:rPr>
          <w:rFonts w:ascii="Times New Roman" w:hAnsi="Times New Roman" w:cs="Times New Roman"/>
          <w:noProof/>
          <w:sz w:val="20"/>
          <w:szCs w:val="20"/>
        </w:rPr>
        <w:lastRenderedPageBreak/>
        <w:drawing>
          <wp:inline distT="0" distB="0" distL="0" distR="0" wp14:anchorId="7294C908" wp14:editId="03EE7AA5">
            <wp:extent cx="4333460" cy="1858025"/>
            <wp:effectExtent l="0" t="0" r="0" b="8890"/>
            <wp:docPr id="395452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452343" name=""/>
                    <pic:cNvPicPr/>
                  </pic:nvPicPr>
                  <pic:blipFill>
                    <a:blip r:embed="rId10"/>
                    <a:stretch>
                      <a:fillRect/>
                    </a:stretch>
                  </pic:blipFill>
                  <pic:spPr>
                    <a:xfrm>
                      <a:off x="0" y="0"/>
                      <a:ext cx="4353654" cy="1866683"/>
                    </a:xfrm>
                    <a:prstGeom prst="rect">
                      <a:avLst/>
                    </a:prstGeom>
                  </pic:spPr>
                </pic:pic>
              </a:graphicData>
            </a:graphic>
          </wp:inline>
        </w:drawing>
      </w:r>
    </w:p>
    <w:p w14:paraId="4804FCF1" w14:textId="0EF47885" w:rsidR="00D36E3E" w:rsidRPr="00D36E3E" w:rsidRDefault="00D36E3E" w:rsidP="00D36E3E">
      <w:pPr>
        <w:pStyle w:val="LSFIG"/>
        <w:rPr>
          <w:rFonts w:ascii="Times New Roman" w:hAnsi="Times New Roman" w:cs="Times New Roman"/>
        </w:rPr>
      </w:pPr>
      <w:bookmarkStart w:id="2" w:name="_Ref147480804"/>
      <w:r w:rsidRPr="00D36E3E">
        <w:rPr>
          <w:rFonts w:ascii="Times New Roman" w:hAnsi="Times New Roman" w:cs="Times New Roman"/>
        </w:rPr>
        <w:t xml:space="preserve">Figure </w:t>
      </w:r>
      <w:r w:rsidRPr="00D36E3E">
        <w:rPr>
          <w:rFonts w:ascii="Times New Roman" w:hAnsi="Times New Roman" w:cs="Times New Roman"/>
        </w:rPr>
        <w:fldChar w:fldCharType="begin"/>
      </w:r>
      <w:r w:rsidRPr="00D36E3E">
        <w:rPr>
          <w:rFonts w:ascii="Times New Roman" w:hAnsi="Times New Roman" w:cs="Times New Roman"/>
        </w:rPr>
        <w:instrText xml:space="preserve"> SEQ Figure \* ARABIC </w:instrText>
      </w:r>
      <w:r w:rsidRPr="00D36E3E">
        <w:rPr>
          <w:rFonts w:ascii="Times New Roman" w:hAnsi="Times New Roman" w:cs="Times New Roman"/>
        </w:rPr>
        <w:fldChar w:fldCharType="separate"/>
      </w:r>
      <w:r w:rsidR="00B511D4">
        <w:rPr>
          <w:rFonts w:ascii="Times New Roman" w:hAnsi="Times New Roman" w:cs="Times New Roman"/>
          <w:noProof/>
        </w:rPr>
        <w:t>2</w:t>
      </w:r>
      <w:r w:rsidRPr="00D36E3E">
        <w:rPr>
          <w:rFonts w:ascii="Times New Roman" w:hAnsi="Times New Roman" w:cs="Times New Roman"/>
          <w:noProof/>
        </w:rPr>
        <w:fldChar w:fldCharType="end"/>
      </w:r>
      <w:bookmarkEnd w:id="2"/>
      <w:r w:rsidRPr="00D36E3E">
        <w:rPr>
          <w:rFonts w:ascii="Times New Roman" w:hAnsi="Times New Roman" w:cs="Times New Roman"/>
        </w:rPr>
        <w:t xml:space="preserve"> – OGSE layout: Illumination configuration #1 </w:t>
      </w:r>
      <w:r w:rsidR="000C71D1" w:rsidRPr="00D36E3E">
        <w:rPr>
          <w:rFonts w:ascii="Times New Roman" w:hAnsi="Times New Roman" w:cs="Times New Roman"/>
        </w:rPr>
        <w:t>including</w:t>
      </w:r>
      <w:r w:rsidRPr="00D36E3E">
        <w:rPr>
          <w:rFonts w:ascii="Times New Roman" w:hAnsi="Times New Roman" w:cs="Times New Roman"/>
        </w:rPr>
        <w:t xml:space="preserve"> test-related parts (chopper and filters). </w:t>
      </w:r>
    </w:p>
    <w:p w14:paraId="026875AF" w14:textId="77777777" w:rsidR="00D36E3E" w:rsidRPr="00D36E3E" w:rsidRDefault="00D36E3E" w:rsidP="00D36E3E">
      <w:pPr>
        <w:pStyle w:val="LSNormal"/>
        <w:rPr>
          <w:rFonts w:ascii="Times New Roman" w:hAnsi="Times New Roman" w:cs="Times New Roman"/>
          <w:sz w:val="20"/>
          <w:szCs w:val="20"/>
        </w:rPr>
      </w:pPr>
    </w:p>
    <w:p w14:paraId="545D517B" w14:textId="77777777" w:rsidR="00D36E3E" w:rsidRPr="00D36E3E" w:rsidRDefault="00D36E3E" w:rsidP="00D36E3E">
      <w:pPr>
        <w:pStyle w:val="LSNormal"/>
        <w:rPr>
          <w:rFonts w:ascii="Times New Roman" w:hAnsi="Times New Roman" w:cs="Times New Roman"/>
          <w:sz w:val="20"/>
          <w:szCs w:val="20"/>
        </w:rPr>
      </w:pPr>
    </w:p>
    <w:p w14:paraId="7B082299" w14:textId="6EE3AC3C" w:rsidR="00CF714A" w:rsidRPr="00D36E3E" w:rsidRDefault="00D36E3E" w:rsidP="00D36E3E">
      <w:pPr>
        <w:pStyle w:val="LSNormal"/>
        <w:spacing w:after="120"/>
        <w:rPr>
          <w:rFonts w:ascii="Times New Roman" w:hAnsi="Times New Roman" w:cs="Times New Roman"/>
          <w:sz w:val="20"/>
          <w:szCs w:val="20"/>
        </w:rPr>
      </w:pPr>
      <w:r w:rsidRPr="00D36E3E">
        <w:rPr>
          <w:rFonts w:ascii="Times New Roman" w:hAnsi="Times New Roman" w:cs="Times New Roman"/>
          <w:sz w:val="20"/>
          <w:szCs w:val="20"/>
        </w:rPr>
        <w:t>As the speckle can degrade the SNR of the interferometric detection of the Instrument depending on its average angular size, a characterization test was needed. With these results, simulations</w:t>
      </w:r>
      <w:r w:rsidR="00C75A29">
        <w:rPr>
          <w:rFonts w:ascii="Times New Roman" w:hAnsi="Times New Roman" w:cs="Times New Roman"/>
          <w:sz w:val="20"/>
          <w:szCs w:val="20"/>
        </w:rPr>
        <w:t xml:space="preserve"> can be performed to assess</w:t>
      </w:r>
      <w:r w:rsidRPr="00D36E3E">
        <w:rPr>
          <w:rFonts w:ascii="Times New Roman" w:hAnsi="Times New Roman" w:cs="Times New Roman"/>
          <w:sz w:val="20"/>
          <w:szCs w:val="20"/>
        </w:rPr>
        <w:t xml:space="preserve"> whether the impact is negligible or not. </w:t>
      </w:r>
    </w:p>
    <w:p w14:paraId="5D592773" w14:textId="77777777" w:rsidR="00D36E3E" w:rsidRPr="00D36E3E" w:rsidRDefault="00D36E3E" w:rsidP="00D36E3E">
      <w:pPr>
        <w:pStyle w:val="Heading1"/>
      </w:pPr>
      <w:bookmarkStart w:id="3" w:name="_Toc229648436"/>
      <w:bookmarkStart w:id="4" w:name="_Hlk18317137"/>
      <w:r w:rsidRPr="00D36E3E">
        <w:t>Speckle Angular Characterization</w:t>
      </w:r>
      <w:bookmarkEnd w:id="3"/>
      <w:r w:rsidRPr="00D36E3E">
        <w:t xml:space="preserve"> </w:t>
      </w:r>
    </w:p>
    <w:p w14:paraId="430B5ACA" w14:textId="0EA40154" w:rsidR="00D36E3E" w:rsidRPr="00D36E3E" w:rsidRDefault="00D36E3E" w:rsidP="00D36E3E">
      <w:pPr>
        <w:pStyle w:val="LSNormal"/>
        <w:rPr>
          <w:rFonts w:ascii="Times New Roman" w:hAnsi="Times New Roman" w:cs="Times New Roman"/>
          <w:sz w:val="20"/>
          <w:szCs w:val="20"/>
        </w:rPr>
      </w:pPr>
      <w:r w:rsidRPr="00D36E3E">
        <w:rPr>
          <w:rFonts w:ascii="Times New Roman" w:hAnsi="Times New Roman" w:cs="Times New Roman"/>
          <w:sz w:val="20"/>
          <w:szCs w:val="20"/>
        </w:rPr>
        <w:t xml:space="preserve">The </w:t>
      </w:r>
      <w:r w:rsidR="00CF714A">
        <w:rPr>
          <w:rFonts w:ascii="Times New Roman" w:hAnsi="Times New Roman" w:cs="Times New Roman"/>
          <w:sz w:val="20"/>
          <w:szCs w:val="20"/>
        </w:rPr>
        <w:t xml:space="preserve">goal of the </w:t>
      </w:r>
      <w:r w:rsidR="00B511D4">
        <w:rPr>
          <w:rFonts w:ascii="Times New Roman" w:hAnsi="Times New Roman" w:cs="Times New Roman"/>
          <w:sz w:val="20"/>
          <w:szCs w:val="20"/>
        </w:rPr>
        <w:t>test</w:t>
      </w:r>
      <w:r w:rsidR="007D1948">
        <w:rPr>
          <w:rFonts w:ascii="Times New Roman" w:hAnsi="Times New Roman" w:cs="Times New Roman"/>
          <w:sz w:val="20"/>
          <w:szCs w:val="20"/>
        </w:rPr>
        <w:t xml:space="preserve"> was</w:t>
      </w:r>
      <w:r w:rsidRPr="00D36E3E">
        <w:rPr>
          <w:rFonts w:ascii="Times New Roman" w:hAnsi="Times New Roman" w:cs="Times New Roman"/>
          <w:sz w:val="20"/>
          <w:szCs w:val="20"/>
        </w:rPr>
        <w:t xml:space="preserve"> to statistically characterize the angular size of the speckle pattern within a </w:t>
      </w:r>
      <w:proofErr w:type="spellStart"/>
      <w:r w:rsidRPr="00D36E3E">
        <w:rPr>
          <w:rFonts w:ascii="Times New Roman" w:hAnsi="Times New Roman" w:cs="Times New Roman"/>
          <w:sz w:val="20"/>
          <w:szCs w:val="20"/>
        </w:rPr>
        <w:t>FoV</w:t>
      </w:r>
      <w:proofErr w:type="spellEnd"/>
      <w:r w:rsidRPr="00D36E3E">
        <w:rPr>
          <w:rFonts w:ascii="Times New Roman" w:hAnsi="Times New Roman" w:cs="Times New Roman"/>
          <w:sz w:val="20"/>
          <w:szCs w:val="20"/>
        </w:rPr>
        <w:t xml:space="preserve"> and entrance pupil</w:t>
      </w:r>
      <w:r w:rsidR="007D1948">
        <w:rPr>
          <w:rFonts w:ascii="Times New Roman" w:hAnsi="Times New Roman" w:cs="Times New Roman"/>
          <w:sz w:val="20"/>
          <w:szCs w:val="20"/>
        </w:rPr>
        <w:t xml:space="preserve"> size </w:t>
      </w:r>
      <w:r w:rsidRPr="00D36E3E">
        <w:rPr>
          <w:rFonts w:ascii="Times New Roman" w:hAnsi="Times New Roman" w:cs="Times New Roman"/>
          <w:sz w:val="20"/>
          <w:szCs w:val="20"/>
        </w:rPr>
        <w:t>that are both the same as the Forum Instrument.</w:t>
      </w:r>
      <w:r w:rsidR="00044840">
        <w:rPr>
          <w:rFonts w:ascii="Times New Roman" w:hAnsi="Times New Roman" w:cs="Times New Roman"/>
          <w:sz w:val="20"/>
          <w:szCs w:val="20"/>
        </w:rPr>
        <w:t xml:space="preserve"> Therefore, t</w:t>
      </w:r>
      <w:r w:rsidRPr="00D36E3E">
        <w:rPr>
          <w:rFonts w:ascii="Times New Roman" w:hAnsi="Times New Roman" w:cs="Times New Roman"/>
          <w:sz w:val="20"/>
          <w:szCs w:val="20"/>
        </w:rPr>
        <w:t xml:space="preserve">he setup </w:t>
      </w:r>
      <w:r w:rsidR="00044840">
        <w:rPr>
          <w:rFonts w:ascii="Times New Roman" w:hAnsi="Times New Roman" w:cs="Times New Roman"/>
          <w:sz w:val="20"/>
          <w:szCs w:val="20"/>
        </w:rPr>
        <w:t xml:space="preserve">needed to </w:t>
      </w:r>
      <w:r w:rsidRPr="00D36E3E">
        <w:rPr>
          <w:rFonts w:ascii="Times New Roman" w:hAnsi="Times New Roman" w:cs="Times New Roman"/>
          <w:sz w:val="20"/>
          <w:szCs w:val="20"/>
        </w:rPr>
        <w:t>include a focusing optics with aperture that c</w:t>
      </w:r>
      <w:r w:rsidR="00044840">
        <w:rPr>
          <w:rFonts w:ascii="Times New Roman" w:hAnsi="Times New Roman" w:cs="Times New Roman"/>
          <w:sz w:val="20"/>
          <w:szCs w:val="20"/>
        </w:rPr>
        <w:t xml:space="preserve">ould </w:t>
      </w:r>
      <w:r w:rsidRPr="00D36E3E">
        <w:rPr>
          <w:rFonts w:ascii="Times New Roman" w:hAnsi="Times New Roman" w:cs="Times New Roman"/>
          <w:sz w:val="20"/>
          <w:szCs w:val="20"/>
        </w:rPr>
        <w:t xml:space="preserve">contain the dimension of the D-shaped Forum Instrument pupil. A 90mm clear aperture (101.6 mm diameter) </w:t>
      </w:r>
      <w:r w:rsidR="0073161F">
        <w:rPr>
          <w:rFonts w:ascii="Times New Roman" w:hAnsi="Times New Roman" w:cs="Times New Roman"/>
          <w:sz w:val="20"/>
          <w:szCs w:val="20"/>
        </w:rPr>
        <w:t>off-the-shelf</w:t>
      </w:r>
      <w:r w:rsidR="00E6150F">
        <w:rPr>
          <w:rFonts w:ascii="Times New Roman" w:hAnsi="Times New Roman" w:cs="Times New Roman"/>
          <w:sz w:val="20"/>
          <w:szCs w:val="20"/>
        </w:rPr>
        <w:t xml:space="preserve"> off-axis parabolic (OAP)</w:t>
      </w:r>
      <w:r w:rsidRPr="00D36E3E">
        <w:rPr>
          <w:rFonts w:ascii="Times New Roman" w:hAnsi="Times New Roman" w:cs="Times New Roman"/>
          <w:sz w:val="20"/>
          <w:szCs w:val="20"/>
        </w:rPr>
        <w:t xml:space="preserve"> mirror was selected, falling slightly short compared to pupil dimension. This </w:t>
      </w:r>
      <w:r w:rsidR="0092698E">
        <w:rPr>
          <w:rFonts w:ascii="Times New Roman" w:hAnsi="Times New Roman" w:cs="Times New Roman"/>
          <w:sz w:val="20"/>
          <w:szCs w:val="20"/>
        </w:rPr>
        <w:t>was considered</w:t>
      </w:r>
      <w:r w:rsidRPr="00D36E3E">
        <w:rPr>
          <w:rFonts w:ascii="Times New Roman" w:hAnsi="Times New Roman" w:cs="Times New Roman"/>
          <w:sz w:val="20"/>
          <w:szCs w:val="20"/>
        </w:rPr>
        <w:t xml:space="preserve"> acceptable </w:t>
      </w:r>
      <w:r w:rsidR="00B511D4">
        <w:rPr>
          <w:rFonts w:ascii="Times New Roman" w:hAnsi="Times New Roman" w:cs="Times New Roman"/>
          <w:sz w:val="20"/>
          <w:szCs w:val="20"/>
        </w:rPr>
        <w:t>given a</w:t>
      </w:r>
      <w:r w:rsidRPr="00D36E3E">
        <w:rPr>
          <w:rFonts w:ascii="Times New Roman" w:hAnsi="Times New Roman" w:cs="Times New Roman"/>
          <w:sz w:val="20"/>
          <w:szCs w:val="20"/>
        </w:rPr>
        <w:t xml:space="preserve"> time &amp; cost versus test fidelity trade-off. </w:t>
      </w:r>
    </w:p>
    <w:p w14:paraId="65BB08A4" w14:textId="3D1247AD" w:rsidR="00D36E3E" w:rsidRPr="00D36E3E" w:rsidRDefault="00D36E3E" w:rsidP="00D36E3E">
      <w:pPr>
        <w:pStyle w:val="LSNormal"/>
        <w:rPr>
          <w:rFonts w:ascii="Times New Roman" w:hAnsi="Times New Roman" w:cs="Times New Roman"/>
          <w:sz w:val="20"/>
          <w:szCs w:val="20"/>
        </w:rPr>
      </w:pPr>
    </w:p>
    <w:p w14:paraId="281B216F" w14:textId="2070BB4C" w:rsidR="00D36E3E" w:rsidRPr="00D36E3E" w:rsidRDefault="00D36E3E" w:rsidP="00D36E3E">
      <w:pPr>
        <w:pStyle w:val="LSNormal"/>
        <w:rPr>
          <w:rFonts w:ascii="Times New Roman" w:hAnsi="Times New Roman" w:cs="Times New Roman"/>
          <w:sz w:val="20"/>
          <w:szCs w:val="20"/>
        </w:rPr>
      </w:pPr>
      <w:r w:rsidRPr="00D36E3E">
        <w:rPr>
          <w:rFonts w:ascii="Times New Roman" w:hAnsi="Times New Roman" w:cs="Times New Roman"/>
          <w:sz w:val="20"/>
          <w:szCs w:val="20"/>
        </w:rPr>
        <w:fldChar w:fldCharType="begin"/>
      </w:r>
      <w:r w:rsidRPr="00D36E3E">
        <w:rPr>
          <w:rFonts w:ascii="Times New Roman" w:hAnsi="Times New Roman" w:cs="Times New Roman"/>
          <w:sz w:val="20"/>
          <w:szCs w:val="20"/>
        </w:rPr>
        <w:instrText xml:space="preserve"> REF _Ref229569073 \h  \* MERGEFORMAT </w:instrText>
      </w:r>
      <w:r w:rsidRPr="00D36E3E">
        <w:rPr>
          <w:rFonts w:ascii="Times New Roman" w:hAnsi="Times New Roman" w:cs="Times New Roman"/>
          <w:sz w:val="20"/>
          <w:szCs w:val="20"/>
        </w:rPr>
      </w:r>
      <w:r w:rsidRPr="00D36E3E">
        <w:rPr>
          <w:rFonts w:ascii="Times New Roman" w:hAnsi="Times New Roman" w:cs="Times New Roman"/>
          <w:sz w:val="20"/>
          <w:szCs w:val="20"/>
        </w:rPr>
        <w:fldChar w:fldCharType="separate"/>
      </w:r>
      <w:r w:rsidR="00B511D4" w:rsidRPr="00B511D4">
        <w:rPr>
          <w:rFonts w:ascii="Times New Roman" w:hAnsi="Times New Roman" w:cs="Times New Roman"/>
          <w:sz w:val="20"/>
          <w:szCs w:val="20"/>
        </w:rPr>
        <w:t xml:space="preserve">Figure </w:t>
      </w:r>
      <w:r w:rsidR="00B511D4" w:rsidRPr="00B511D4">
        <w:rPr>
          <w:rFonts w:ascii="Times New Roman" w:hAnsi="Times New Roman" w:cs="Times New Roman"/>
          <w:noProof/>
          <w:sz w:val="20"/>
          <w:szCs w:val="20"/>
        </w:rPr>
        <w:t>3</w:t>
      </w:r>
      <w:r w:rsidRPr="00D36E3E">
        <w:rPr>
          <w:rFonts w:ascii="Times New Roman" w:hAnsi="Times New Roman" w:cs="Times New Roman"/>
          <w:sz w:val="20"/>
          <w:szCs w:val="20"/>
        </w:rPr>
        <w:fldChar w:fldCharType="end"/>
      </w:r>
      <w:r w:rsidRPr="00D36E3E">
        <w:rPr>
          <w:rFonts w:ascii="Times New Roman" w:hAnsi="Times New Roman" w:cs="Times New Roman"/>
          <w:sz w:val="20"/>
          <w:szCs w:val="20"/>
        </w:rPr>
        <w:t xml:space="preserve"> shows  the setup schematic. The mirror (effective focal length </w:t>
      </w:r>
      <m:oMath>
        <m:r>
          <w:rPr>
            <w:rFonts w:ascii="Cambria Math" w:hAnsi="Cambria Math" w:cs="Times New Roman"/>
            <w:sz w:val="20"/>
            <w:szCs w:val="20"/>
          </w:rPr>
          <m:t>f =</m:t>
        </m:r>
      </m:oMath>
      <w:r w:rsidRPr="00D36E3E">
        <w:rPr>
          <w:rFonts w:ascii="Times New Roman" w:hAnsi="Times New Roman" w:cs="Times New Roman"/>
          <w:sz w:val="20"/>
          <w:szCs w:val="20"/>
        </w:rPr>
        <w:t xml:space="preserve"> 516.8 mm maps the angular distribution of the ISPH source to position </w:t>
      </w:r>
      <m:oMath>
        <m:r>
          <w:rPr>
            <w:rFonts w:ascii="Cambria Math" w:hAnsi="Cambria Math" w:cs="Times New Roman"/>
            <w:sz w:val="20"/>
            <w:szCs w:val="20"/>
          </w:rPr>
          <m:t>(x,y)</m:t>
        </m:r>
      </m:oMath>
      <w:r w:rsidRPr="00D36E3E">
        <w:rPr>
          <w:rFonts w:ascii="Times New Roman" w:hAnsi="Times New Roman" w:cs="Times New Roman"/>
          <w:sz w:val="20"/>
          <w:szCs w:val="20"/>
        </w:rPr>
        <w:t xml:space="preserve"> at the focal plane</w:t>
      </w:r>
      <w:r w:rsidR="00AA1E4A">
        <w:rPr>
          <w:rFonts w:ascii="Times New Roman" w:hAnsi="Times New Roman" w:cs="Times New Roman"/>
          <w:sz w:val="20"/>
          <w:szCs w:val="20"/>
        </w:rPr>
        <w:t xml:space="preserve">, </w:t>
      </w:r>
      <m:oMath>
        <m:sSub>
          <m:sSubPr>
            <m:ctrlPr>
              <w:rPr>
                <w:rFonts w:ascii="Cambria Math" w:hAnsi="Cambria Math" w:cs="Times New Roman"/>
                <w:i/>
                <w:iCs/>
                <w:sz w:val="20"/>
                <w:szCs w:val="20"/>
              </w:rPr>
            </m:ctrlPr>
          </m:sSubPr>
          <m:e>
            <m:r>
              <w:rPr>
                <w:rFonts w:ascii="Cambria Math" w:hAnsi="Cambria Math" w:cs="Times New Roman"/>
                <w:sz w:val="20"/>
                <w:szCs w:val="20"/>
              </w:rPr>
              <m:t>θ</m:t>
            </m:r>
          </m:e>
          <m:sub>
            <m:r>
              <w:rPr>
                <w:rFonts w:ascii="Cambria Math" w:hAnsi="Cambria Math" w:cs="Times New Roman"/>
                <w:sz w:val="20"/>
                <w:szCs w:val="20"/>
              </w:rPr>
              <m:t>in</m:t>
            </m:r>
          </m:sub>
        </m:sSub>
        <m:r>
          <w:rPr>
            <w:rFonts w:ascii="Cambria Math" w:hAnsi="Cambria Math" w:cs="Times New Roman"/>
            <w:sz w:val="20"/>
            <w:szCs w:val="20"/>
          </w:rPr>
          <m:t>=2×</m:t>
        </m:r>
        <m:func>
          <m:funcPr>
            <m:ctrlPr>
              <w:rPr>
                <w:rFonts w:ascii="Cambria Math" w:hAnsi="Cambria Math" w:cs="Times New Roman"/>
                <w:i/>
                <w:iCs/>
                <w:sz w:val="20"/>
                <w:szCs w:val="20"/>
              </w:rPr>
            </m:ctrlPr>
          </m:funcPr>
          <m:fName>
            <m:sSup>
              <m:sSupPr>
                <m:ctrlPr>
                  <w:rPr>
                    <w:rFonts w:ascii="Cambria Math" w:hAnsi="Cambria Math" w:cs="Times New Roman"/>
                    <w:i/>
                    <w:iCs/>
                    <w:sz w:val="20"/>
                    <w:szCs w:val="20"/>
                  </w:rPr>
                </m:ctrlPr>
              </m:sSupPr>
              <m:e>
                <m:r>
                  <m:rPr>
                    <m:sty m:val="p"/>
                  </m:rPr>
                  <w:rPr>
                    <w:rFonts w:ascii="Cambria Math" w:hAnsi="Cambria Math" w:cs="Times New Roman"/>
                    <w:sz w:val="20"/>
                    <w:szCs w:val="20"/>
                  </w:rPr>
                  <m:t>tan</m:t>
                </m:r>
              </m:e>
              <m:sup>
                <m:r>
                  <w:rPr>
                    <w:rFonts w:ascii="Cambria Math" w:hAnsi="Cambria Math" w:cs="Times New Roman"/>
                    <w:sz w:val="20"/>
                    <w:szCs w:val="20"/>
                  </w:rPr>
                  <m:t>-1</m:t>
                </m:r>
              </m:sup>
            </m:sSup>
          </m:fName>
          <m:e>
            <m:d>
              <m:dPr>
                <m:ctrlPr>
                  <w:rPr>
                    <w:rFonts w:ascii="Cambria Math" w:hAnsi="Cambria Math" w:cs="Times New Roman"/>
                    <w:i/>
                    <w:iCs/>
                    <w:sz w:val="20"/>
                    <w:szCs w:val="20"/>
                  </w:rPr>
                </m:ctrlPr>
              </m:dPr>
              <m:e>
                <m:f>
                  <m:fPr>
                    <m:ctrlPr>
                      <w:rPr>
                        <w:rFonts w:ascii="Cambria Math" w:hAnsi="Cambria Math" w:cs="Times New Roman"/>
                        <w:i/>
                        <w:iCs/>
                        <w:sz w:val="20"/>
                        <w:szCs w:val="20"/>
                      </w:rPr>
                    </m:ctrlPr>
                  </m:fPr>
                  <m:num>
                    <m:r>
                      <w:rPr>
                        <w:rFonts w:ascii="Cambria Math" w:hAnsi="Cambria Math" w:cs="Times New Roman"/>
                        <w:sz w:val="20"/>
                        <w:szCs w:val="20"/>
                      </w:rPr>
                      <m:t>x</m:t>
                    </m:r>
                  </m:num>
                  <m:den>
                    <m:r>
                      <w:rPr>
                        <w:rFonts w:ascii="Cambria Math" w:hAnsi="Cambria Math" w:cs="Times New Roman"/>
                        <w:sz w:val="20"/>
                        <w:szCs w:val="20"/>
                      </w:rPr>
                      <m:t>2f</m:t>
                    </m:r>
                  </m:den>
                </m:f>
              </m:e>
            </m:d>
          </m:e>
        </m:func>
        <m:r>
          <w:rPr>
            <w:rFonts w:ascii="Cambria Math" w:hAnsi="Cambria Math" w:cs="Times New Roman"/>
            <w:sz w:val="20"/>
            <w:szCs w:val="20"/>
          </w:rPr>
          <m:t xml:space="preserve"> .</m:t>
        </m:r>
      </m:oMath>
    </w:p>
    <w:p w14:paraId="33DE76C4" w14:textId="77777777" w:rsidR="00D36E3E" w:rsidRPr="00D36E3E" w:rsidRDefault="00D36E3E" w:rsidP="00D36E3E">
      <w:pPr>
        <w:pStyle w:val="LSNormal"/>
        <w:rPr>
          <w:rFonts w:ascii="Times New Roman" w:hAnsi="Times New Roman" w:cs="Times New Roman"/>
          <w:iCs/>
          <w:sz w:val="20"/>
          <w:szCs w:val="20"/>
        </w:rPr>
      </w:pPr>
    </w:p>
    <w:p w14:paraId="787F1611" w14:textId="77777777" w:rsidR="00D36E3E" w:rsidRPr="00D36E3E" w:rsidRDefault="00D36E3E" w:rsidP="00D36E3E">
      <w:pPr>
        <w:pStyle w:val="LSNormal"/>
        <w:keepNext/>
        <w:jc w:val="center"/>
        <w:rPr>
          <w:rFonts w:ascii="Times New Roman" w:hAnsi="Times New Roman" w:cs="Times New Roman"/>
          <w:sz w:val="20"/>
          <w:szCs w:val="20"/>
        </w:rPr>
      </w:pPr>
      <w:r w:rsidRPr="00D36E3E">
        <w:rPr>
          <w:rFonts w:ascii="Times New Roman" w:hAnsi="Times New Roman" w:cs="Times New Roman"/>
          <w:noProof/>
          <w:sz w:val="20"/>
          <w:szCs w:val="20"/>
        </w:rPr>
        <w:drawing>
          <wp:inline distT="0" distB="0" distL="0" distR="0" wp14:anchorId="379D01C8" wp14:editId="6BDCE663">
            <wp:extent cx="4759886" cy="3101009"/>
            <wp:effectExtent l="0" t="0" r="3175" b="4445"/>
            <wp:docPr id="2029773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773273" name=""/>
                    <pic:cNvPicPr/>
                  </pic:nvPicPr>
                  <pic:blipFill>
                    <a:blip r:embed="rId11"/>
                    <a:stretch>
                      <a:fillRect/>
                    </a:stretch>
                  </pic:blipFill>
                  <pic:spPr>
                    <a:xfrm>
                      <a:off x="0" y="0"/>
                      <a:ext cx="4775131" cy="3110941"/>
                    </a:xfrm>
                    <a:prstGeom prst="rect">
                      <a:avLst/>
                    </a:prstGeom>
                  </pic:spPr>
                </pic:pic>
              </a:graphicData>
            </a:graphic>
          </wp:inline>
        </w:drawing>
      </w:r>
    </w:p>
    <w:p w14:paraId="3E7E7459" w14:textId="34E64A4B" w:rsidR="00D36E3E" w:rsidRPr="00D36E3E" w:rsidRDefault="00D36E3E" w:rsidP="00D36E3E">
      <w:pPr>
        <w:pStyle w:val="LSFIG"/>
        <w:rPr>
          <w:rFonts w:ascii="Times New Roman" w:hAnsi="Times New Roman" w:cs="Times New Roman"/>
        </w:rPr>
      </w:pPr>
      <w:bookmarkStart w:id="5" w:name="_Ref229569073"/>
      <w:r w:rsidRPr="00D36E3E">
        <w:rPr>
          <w:rFonts w:ascii="Times New Roman" w:hAnsi="Times New Roman" w:cs="Times New Roman"/>
        </w:rPr>
        <w:t xml:space="preserve">Figure </w:t>
      </w:r>
      <w:r w:rsidRPr="00D36E3E">
        <w:rPr>
          <w:rFonts w:ascii="Times New Roman" w:hAnsi="Times New Roman" w:cs="Times New Roman"/>
        </w:rPr>
        <w:fldChar w:fldCharType="begin"/>
      </w:r>
      <w:r w:rsidRPr="00D36E3E">
        <w:rPr>
          <w:rFonts w:ascii="Times New Roman" w:hAnsi="Times New Roman" w:cs="Times New Roman"/>
        </w:rPr>
        <w:instrText xml:space="preserve"> SEQ Figure \* ARABIC </w:instrText>
      </w:r>
      <w:r w:rsidRPr="00D36E3E">
        <w:rPr>
          <w:rFonts w:ascii="Times New Roman" w:hAnsi="Times New Roman" w:cs="Times New Roman"/>
        </w:rPr>
        <w:fldChar w:fldCharType="separate"/>
      </w:r>
      <w:r w:rsidR="00B511D4">
        <w:rPr>
          <w:rFonts w:ascii="Times New Roman" w:hAnsi="Times New Roman" w:cs="Times New Roman"/>
          <w:noProof/>
        </w:rPr>
        <w:t>3</w:t>
      </w:r>
      <w:r w:rsidRPr="00D36E3E">
        <w:rPr>
          <w:rFonts w:ascii="Times New Roman" w:hAnsi="Times New Roman" w:cs="Times New Roman"/>
        </w:rPr>
        <w:fldChar w:fldCharType="end"/>
      </w:r>
      <w:bookmarkEnd w:id="5"/>
      <w:r w:rsidRPr="00D36E3E">
        <w:rPr>
          <w:rFonts w:ascii="Times New Roman" w:hAnsi="Times New Roman" w:cs="Times New Roman"/>
        </w:rPr>
        <w:t xml:space="preserve"> – Test setup schematic and components.</w:t>
      </w:r>
    </w:p>
    <w:p w14:paraId="14426303" w14:textId="77777777" w:rsidR="00D36E3E" w:rsidRPr="00D36E3E" w:rsidRDefault="00D36E3E" w:rsidP="00D36E3E">
      <w:pPr>
        <w:pStyle w:val="LSNormal"/>
        <w:rPr>
          <w:rFonts w:ascii="Times New Roman" w:hAnsi="Times New Roman" w:cs="Times New Roman"/>
          <w:sz w:val="20"/>
          <w:szCs w:val="20"/>
        </w:rPr>
      </w:pPr>
    </w:p>
    <w:p w14:paraId="3B5FB44B" w14:textId="3953B20E" w:rsidR="00D36E3E" w:rsidRPr="00D36E3E" w:rsidRDefault="00D36E3E" w:rsidP="00D36E3E">
      <w:pPr>
        <w:pStyle w:val="Heading2"/>
      </w:pPr>
      <w:r w:rsidRPr="00D36E3E">
        <w:lastRenderedPageBreak/>
        <w:t>Measurement Linear Range</w:t>
      </w:r>
      <w:r w:rsidR="0073161F">
        <w:t xml:space="preserve"> at Fourier Plane</w:t>
      </w:r>
    </w:p>
    <w:p w14:paraId="61946C19" w14:textId="77777777" w:rsidR="00D36E3E" w:rsidRPr="00D36E3E" w:rsidRDefault="00D36E3E" w:rsidP="00D36E3E">
      <w:pPr>
        <w:pStyle w:val="LSNormal"/>
        <w:rPr>
          <w:rFonts w:ascii="Times New Roman" w:hAnsi="Times New Roman" w:cs="Times New Roman"/>
          <w:iCs/>
          <w:sz w:val="20"/>
          <w:szCs w:val="20"/>
        </w:rPr>
      </w:pPr>
      <w:r w:rsidRPr="00D36E3E">
        <w:rPr>
          <w:rFonts w:ascii="Times New Roman" w:hAnsi="Times New Roman" w:cs="Times New Roman"/>
          <w:iCs/>
          <w:sz w:val="20"/>
          <w:szCs w:val="20"/>
        </w:rPr>
        <w:t xml:space="preserve">To sample the entire Instrument </w:t>
      </w:r>
      <w:proofErr w:type="spellStart"/>
      <w:r w:rsidRPr="00D36E3E">
        <w:rPr>
          <w:rFonts w:ascii="Times New Roman" w:hAnsi="Times New Roman" w:cs="Times New Roman"/>
          <w:iCs/>
          <w:sz w:val="20"/>
          <w:szCs w:val="20"/>
        </w:rPr>
        <w:t>FoV</w:t>
      </w:r>
      <w:proofErr w:type="spellEnd"/>
      <w:r w:rsidRPr="00D36E3E">
        <w:rPr>
          <w:rFonts w:ascii="Times New Roman" w:hAnsi="Times New Roman" w:cs="Times New Roman"/>
          <w:iCs/>
          <w:sz w:val="20"/>
          <w:szCs w:val="20"/>
        </w:rPr>
        <w:t xml:space="preserve"> of 0.507</w:t>
      </w:r>
      <w:r w:rsidRPr="00D36E3E">
        <w:rPr>
          <w:rFonts w:ascii="Times New Roman" w:hAnsi="Times New Roman" w:cs="Times New Roman"/>
          <w:iCs/>
          <w:sz w:val="20"/>
          <w:szCs w:val="20"/>
          <w:vertAlign w:val="superscript"/>
        </w:rPr>
        <w:t>o</w:t>
      </w:r>
      <w:r w:rsidRPr="00D36E3E">
        <w:rPr>
          <w:rFonts w:ascii="Times New Roman" w:hAnsi="Times New Roman" w:cs="Times New Roman"/>
          <w:iCs/>
          <w:sz w:val="20"/>
          <w:szCs w:val="20"/>
        </w:rPr>
        <w:t>, the required (full) linear</w:t>
      </w:r>
      <m:oMath>
        <m:r>
          <w:rPr>
            <w:rFonts w:ascii="Cambria Math" w:hAnsi="Cambria Math" w:cs="Times New Roman"/>
            <w:sz w:val="20"/>
            <w:szCs w:val="20"/>
          </w:rPr>
          <m:t xml:space="preserve"> X </m:t>
        </m:r>
      </m:oMath>
      <w:r w:rsidRPr="00D36E3E">
        <w:rPr>
          <w:rFonts w:ascii="Times New Roman" w:hAnsi="Times New Roman" w:cs="Times New Roman"/>
          <w:iCs/>
          <w:sz w:val="20"/>
          <w:szCs w:val="20"/>
        </w:rPr>
        <w:t xml:space="preserve">/ </w:t>
      </w:r>
      <m:oMath>
        <m:r>
          <w:rPr>
            <w:rFonts w:ascii="Cambria Math" w:hAnsi="Cambria Math" w:cs="Times New Roman"/>
            <w:sz w:val="20"/>
            <w:szCs w:val="20"/>
          </w:rPr>
          <m:t>Y</m:t>
        </m:r>
      </m:oMath>
      <w:r w:rsidRPr="00D36E3E">
        <w:rPr>
          <w:rFonts w:ascii="Times New Roman" w:hAnsi="Times New Roman" w:cs="Times New Roman"/>
          <w:iCs/>
          <w:sz w:val="20"/>
          <w:szCs w:val="20"/>
        </w:rPr>
        <w:t xml:space="preserve"> range of the measurements is approximately </w:t>
      </w:r>
      <m:oMath>
        <m:r>
          <w:rPr>
            <w:rFonts w:ascii="Cambria Math" w:hAnsi="Cambria Math" w:cs="Times New Roman"/>
            <w:sz w:val="20"/>
            <w:szCs w:val="20"/>
          </w:rPr>
          <m:t>x=2×f×</m:t>
        </m:r>
        <m:func>
          <m:funcPr>
            <m:ctrlPr>
              <w:rPr>
                <w:rFonts w:ascii="Cambria Math" w:hAnsi="Cambria Math" w:cs="Times New Roman"/>
                <w:i/>
                <w:iCs/>
                <w:sz w:val="20"/>
                <w:szCs w:val="20"/>
              </w:rPr>
            </m:ctrlPr>
          </m:funcPr>
          <m:fName>
            <m:r>
              <m:rPr>
                <m:sty m:val="p"/>
              </m:rPr>
              <w:rPr>
                <w:rFonts w:ascii="Cambria Math" w:hAnsi="Cambria Math" w:cs="Times New Roman"/>
                <w:sz w:val="20"/>
                <w:szCs w:val="20"/>
              </w:rPr>
              <m:t>tan</m:t>
            </m:r>
          </m:fName>
          <m:e>
            <m:r>
              <w:rPr>
                <w:rFonts w:ascii="Cambria Math" w:hAnsi="Cambria Math" w:cs="Times New Roman"/>
                <w:sz w:val="20"/>
                <w:szCs w:val="20"/>
              </w:rPr>
              <m:t>(</m:t>
            </m:r>
            <m:sSup>
              <m:sSupPr>
                <m:ctrlPr>
                  <w:rPr>
                    <w:rFonts w:ascii="Cambria Math" w:hAnsi="Cambria Math" w:cs="Times New Roman"/>
                    <w:i/>
                    <w:iCs/>
                    <w:sz w:val="20"/>
                    <w:szCs w:val="20"/>
                  </w:rPr>
                </m:ctrlPr>
              </m:sSupPr>
              <m:e>
                <m:r>
                  <w:rPr>
                    <w:rFonts w:ascii="Cambria Math" w:hAnsi="Cambria Math" w:cs="Times New Roman"/>
                    <w:sz w:val="20"/>
                    <w:szCs w:val="20"/>
                  </w:rPr>
                  <m:t>0.507</m:t>
                </m:r>
              </m:e>
              <m:sup>
                <m:r>
                  <w:rPr>
                    <w:rFonts w:ascii="Cambria Math" w:hAnsi="Cambria Math" w:cs="Times New Roman"/>
                    <w:sz w:val="20"/>
                    <w:szCs w:val="20"/>
                  </w:rPr>
                  <m:t>o</m:t>
                </m:r>
              </m:sup>
            </m:sSup>
            <m:r>
              <w:rPr>
                <w:rFonts w:ascii="Cambria Math" w:hAnsi="Cambria Math" w:cs="Times New Roman"/>
                <w:sz w:val="20"/>
                <w:szCs w:val="20"/>
              </w:rPr>
              <m:t>)</m:t>
            </m:r>
          </m:e>
        </m:func>
        <m:r>
          <w:rPr>
            <w:rFonts w:ascii="Cambria Math" w:hAnsi="Cambria Math" w:cs="Times New Roman"/>
            <w:sz w:val="20"/>
            <w:szCs w:val="20"/>
          </w:rPr>
          <m:t>≈</m:t>
        </m:r>
      </m:oMath>
      <w:r w:rsidRPr="00D36E3E">
        <w:rPr>
          <w:rFonts w:ascii="Times New Roman" w:hAnsi="Times New Roman" w:cs="Times New Roman"/>
          <w:iCs/>
          <w:sz w:val="20"/>
          <w:szCs w:val="20"/>
        </w:rPr>
        <w:t xml:space="preserve"> 10mm. </w:t>
      </w:r>
    </w:p>
    <w:p w14:paraId="1603E688" w14:textId="77777777" w:rsidR="00D36E3E" w:rsidRPr="00D36E3E" w:rsidRDefault="00D36E3E" w:rsidP="00D36E3E">
      <w:pPr>
        <w:pStyle w:val="LSNormal"/>
        <w:rPr>
          <w:rFonts w:ascii="Times New Roman" w:hAnsi="Times New Roman" w:cs="Times New Roman"/>
          <w:sz w:val="20"/>
          <w:szCs w:val="20"/>
        </w:rPr>
      </w:pPr>
    </w:p>
    <w:p w14:paraId="2EAFB504" w14:textId="77777777" w:rsidR="00D36E3E" w:rsidRPr="00D36E3E" w:rsidRDefault="00D36E3E" w:rsidP="002B2CE2">
      <w:pPr>
        <w:pStyle w:val="Heading2"/>
      </w:pPr>
      <w:r w:rsidRPr="00D36E3E">
        <w:t>Pinhole Dimensioning</w:t>
      </w:r>
    </w:p>
    <w:p w14:paraId="037DE932" w14:textId="75B68242" w:rsidR="00F8494D" w:rsidRDefault="00D36E3E" w:rsidP="00F8494D">
      <w:pPr>
        <w:pStyle w:val="LSNormal"/>
        <w:rPr>
          <w:rFonts w:ascii="Times New Roman" w:hAnsi="Times New Roman" w:cs="Times New Roman"/>
          <w:iCs/>
          <w:sz w:val="20"/>
          <w:szCs w:val="20"/>
        </w:rPr>
      </w:pPr>
      <w:r w:rsidRPr="00F8494D">
        <w:rPr>
          <w:rFonts w:ascii="Times New Roman" w:hAnsi="Times New Roman" w:cs="Times New Roman"/>
          <w:iCs/>
          <w:sz w:val="20"/>
          <w:szCs w:val="20"/>
        </w:rPr>
        <w:t xml:space="preserve">The </w:t>
      </w:r>
      <w:r w:rsidR="0073161F" w:rsidRPr="00F8494D">
        <w:rPr>
          <w:rFonts w:ascii="Times New Roman" w:hAnsi="Times New Roman" w:cs="Times New Roman"/>
          <w:iCs/>
          <w:sz w:val="20"/>
          <w:szCs w:val="20"/>
        </w:rPr>
        <w:t xml:space="preserve">OAP </w:t>
      </w:r>
      <w:r w:rsidRPr="00F8494D">
        <w:rPr>
          <w:rFonts w:ascii="Times New Roman" w:hAnsi="Times New Roman" w:cs="Times New Roman"/>
          <w:iCs/>
          <w:sz w:val="20"/>
          <w:szCs w:val="20"/>
        </w:rPr>
        <w:t xml:space="preserve">mirror acts as a low-pass filter, determining the minimum observable speckle size (diffraction limited) at the focal plane, </w:t>
      </w:r>
      <m:oMath>
        <m:sSub>
          <m:sSubPr>
            <m:ctrlPr>
              <w:rPr>
                <w:rFonts w:ascii="Cambria Math" w:hAnsi="Cambria Math" w:cs="Times New Roman"/>
                <w:iCs/>
                <w:sz w:val="20"/>
                <w:szCs w:val="20"/>
              </w:rPr>
            </m:ctrlPr>
          </m:sSubPr>
          <m:e>
            <m:r>
              <w:rPr>
                <w:rFonts w:ascii="Cambria Math" w:hAnsi="Cambria Math" w:cs="Times New Roman"/>
                <w:sz w:val="20"/>
                <w:szCs w:val="20"/>
              </w:rPr>
              <m:t>d</m:t>
            </m:r>
          </m:e>
          <m:sub>
            <m:r>
              <w:rPr>
                <w:rFonts w:ascii="Cambria Math" w:hAnsi="Cambria Math" w:cs="Times New Roman"/>
                <w:sz w:val="20"/>
                <w:szCs w:val="20"/>
              </w:rPr>
              <m:t>speckle</m:t>
            </m:r>
          </m:sub>
        </m:sSub>
        <m:r>
          <m:rPr>
            <m:sty m:val="p"/>
          </m:rPr>
          <w:rPr>
            <w:rFonts w:ascii="Cambria Math" w:hAnsi="Cambria Math" w:cs="Times New Roman"/>
            <w:sz w:val="20"/>
            <w:szCs w:val="20"/>
          </w:rPr>
          <m:t>≈2.44</m:t>
        </m:r>
        <m:f>
          <m:fPr>
            <m:type m:val="lin"/>
            <m:ctrlPr>
              <w:rPr>
                <w:rFonts w:ascii="Cambria Math" w:hAnsi="Cambria Math" w:cs="Times New Roman"/>
                <w:iCs/>
                <w:sz w:val="20"/>
                <w:szCs w:val="20"/>
              </w:rPr>
            </m:ctrlPr>
          </m:fPr>
          <m:num>
            <m:r>
              <w:rPr>
                <w:rFonts w:ascii="Cambria Math" w:hAnsi="Cambria Math" w:cs="Times New Roman"/>
                <w:sz w:val="20"/>
                <w:szCs w:val="20"/>
              </w:rPr>
              <m:t>λ</m:t>
            </m:r>
            <m:r>
              <m:rPr>
                <m:sty m:val="p"/>
              </m:rPr>
              <w:rPr>
                <w:rFonts w:ascii="Cambria Math" w:hAnsi="Cambria Math" w:cs="Times New Roman"/>
                <w:sz w:val="20"/>
                <w:szCs w:val="20"/>
              </w:rPr>
              <m:t> </m:t>
            </m:r>
            <m:r>
              <w:rPr>
                <w:rFonts w:ascii="Cambria Math" w:hAnsi="Cambria Math" w:cs="Times New Roman"/>
                <w:sz w:val="20"/>
                <w:szCs w:val="20"/>
              </w:rPr>
              <m:t>f</m:t>
            </m:r>
          </m:num>
          <m:den>
            <m:sSub>
              <m:sSubPr>
                <m:ctrlPr>
                  <w:rPr>
                    <w:rFonts w:ascii="Cambria Math" w:hAnsi="Cambria Math" w:cs="Times New Roman"/>
                    <w:iCs/>
                    <w:sz w:val="20"/>
                    <w:szCs w:val="20"/>
                  </w:rPr>
                </m:ctrlPr>
              </m:sSubPr>
              <m:e>
                <m:r>
                  <w:rPr>
                    <w:rFonts w:ascii="Cambria Math" w:hAnsi="Cambria Math" w:cs="Times New Roman"/>
                    <w:sz w:val="20"/>
                    <w:szCs w:val="20"/>
                  </w:rPr>
                  <m:t>D</m:t>
                </m:r>
              </m:e>
              <m:sub>
                <m:r>
                  <w:rPr>
                    <w:rFonts w:ascii="Cambria Math" w:hAnsi="Cambria Math" w:cs="Times New Roman"/>
                    <w:sz w:val="20"/>
                    <w:szCs w:val="20"/>
                  </w:rPr>
                  <m:t>mirror</m:t>
                </m:r>
              </m:sub>
            </m:sSub>
          </m:den>
        </m:f>
        <m:r>
          <m:rPr>
            <m:sty m:val="p"/>
          </m:rPr>
          <w:rPr>
            <w:rFonts w:ascii="Cambria Math" w:hAnsi="Cambria Math" w:cs="Times New Roman"/>
            <w:sz w:val="20"/>
            <w:szCs w:val="20"/>
          </w:rPr>
          <m:t>≈</m:t>
        </m:r>
      </m:oMath>
      <w:r w:rsidRPr="00F8494D">
        <w:rPr>
          <w:rFonts w:ascii="Times New Roman" w:hAnsi="Times New Roman" w:cs="Times New Roman"/>
          <w:iCs/>
          <w:sz w:val="20"/>
          <w:szCs w:val="20"/>
        </w:rPr>
        <w:t xml:space="preserve"> 125 </w:t>
      </w:r>
      <w:proofErr w:type="spellStart"/>
      <w:r w:rsidRPr="00F8494D">
        <w:rPr>
          <w:rFonts w:ascii="Times New Roman" w:hAnsi="Times New Roman" w:cs="Times New Roman"/>
          <w:iCs/>
          <w:sz w:val="20"/>
          <w:szCs w:val="20"/>
        </w:rPr>
        <w:t>μm</w:t>
      </w:r>
      <w:proofErr w:type="spellEnd"/>
      <w:r w:rsidRPr="00D36E3E">
        <w:rPr>
          <w:rFonts w:ascii="Times New Roman" w:hAnsi="Times New Roman" w:cs="Times New Roman"/>
          <w:iCs/>
          <w:sz w:val="20"/>
          <w:szCs w:val="20"/>
        </w:rPr>
        <w:t xml:space="preserve">. A </w:t>
      </w:r>
      <w:r w:rsidRPr="00F8494D">
        <w:rPr>
          <w:rFonts w:ascii="Times New Roman" w:hAnsi="Times New Roman" w:cs="Times New Roman"/>
          <w:iCs/>
          <w:sz w:val="20"/>
          <w:szCs w:val="20"/>
        </w:rPr>
        <w:t xml:space="preserve">30 </w:t>
      </w:r>
      <w:proofErr w:type="spellStart"/>
      <w:r w:rsidRPr="00F8494D">
        <w:rPr>
          <w:rFonts w:ascii="Times New Roman" w:hAnsi="Times New Roman" w:cs="Times New Roman"/>
          <w:iCs/>
          <w:sz w:val="20"/>
          <w:szCs w:val="20"/>
        </w:rPr>
        <w:t>μm</w:t>
      </w:r>
      <w:proofErr w:type="spellEnd"/>
      <w:r w:rsidRPr="00F8494D">
        <w:rPr>
          <w:rFonts w:ascii="Times New Roman" w:hAnsi="Times New Roman" w:cs="Times New Roman"/>
          <w:iCs/>
          <w:sz w:val="20"/>
          <w:szCs w:val="20"/>
        </w:rPr>
        <w:t xml:space="preserve">  </w:t>
      </w:r>
      <w:r w:rsidRPr="00D36E3E">
        <w:rPr>
          <w:rFonts w:ascii="Times New Roman" w:hAnsi="Times New Roman" w:cs="Times New Roman"/>
          <w:iCs/>
          <w:sz w:val="20"/>
          <w:szCs w:val="20"/>
        </w:rPr>
        <w:t xml:space="preserve">pinhole </w:t>
      </w:r>
      <w:r w:rsidR="00F8494D">
        <w:rPr>
          <w:rFonts w:ascii="Times New Roman" w:hAnsi="Times New Roman" w:cs="Times New Roman"/>
          <w:iCs/>
          <w:sz w:val="20"/>
          <w:szCs w:val="20"/>
        </w:rPr>
        <w:t>was</w:t>
      </w:r>
      <w:r w:rsidRPr="00D36E3E">
        <w:rPr>
          <w:rFonts w:ascii="Times New Roman" w:hAnsi="Times New Roman" w:cs="Times New Roman"/>
          <w:iCs/>
          <w:sz w:val="20"/>
          <w:szCs w:val="20"/>
        </w:rPr>
        <w:t xml:space="preserve"> considered sufficiently small as it is about 25% of the spot.</w:t>
      </w:r>
    </w:p>
    <w:p w14:paraId="7E2137DF" w14:textId="77777777" w:rsidR="00F8494D" w:rsidRPr="00F8494D" w:rsidRDefault="00F8494D" w:rsidP="00F8494D">
      <w:pPr>
        <w:pStyle w:val="LSNormal"/>
        <w:rPr>
          <w:rFonts w:ascii="Times New Roman" w:hAnsi="Times New Roman" w:cs="Times New Roman"/>
          <w:iCs/>
          <w:sz w:val="20"/>
          <w:szCs w:val="20"/>
        </w:rPr>
      </w:pPr>
    </w:p>
    <w:p w14:paraId="6D45CB15" w14:textId="77777777" w:rsidR="00D36E3E" w:rsidRPr="00D36E3E" w:rsidRDefault="00D36E3E" w:rsidP="002B2CE2">
      <w:pPr>
        <w:pStyle w:val="Heading2"/>
      </w:pPr>
      <w:r w:rsidRPr="00D36E3E">
        <w:t>Diffraction and Geometric Constraints</w:t>
      </w:r>
    </w:p>
    <w:p w14:paraId="5791ED18" w14:textId="79C148DE" w:rsidR="00D36E3E" w:rsidRPr="00D36E3E" w:rsidRDefault="00D36E3E" w:rsidP="00EF33AD">
      <w:pPr>
        <w:pStyle w:val="LSNormal"/>
        <w:spacing w:after="120"/>
        <w:rPr>
          <w:rFonts w:ascii="Times New Roman" w:hAnsi="Times New Roman" w:cs="Times New Roman"/>
          <w:sz w:val="20"/>
          <w:szCs w:val="20"/>
        </w:rPr>
      </w:pPr>
      <w:r w:rsidRPr="00D36E3E">
        <w:rPr>
          <w:rFonts w:ascii="Times New Roman" w:hAnsi="Times New Roman" w:cs="Times New Roman"/>
          <w:sz w:val="20"/>
          <w:szCs w:val="20"/>
        </w:rPr>
        <w:t>The pinhole creates a diffraction cone that must reach the 1mm x 1mm sensor buried inside the windowed Dewar mount</w:t>
      </w:r>
      <w:r w:rsidR="00F8494D">
        <w:rPr>
          <w:rFonts w:ascii="Times New Roman" w:hAnsi="Times New Roman" w:cs="Times New Roman"/>
          <w:sz w:val="20"/>
          <w:szCs w:val="20"/>
        </w:rPr>
        <w:t>. The d</w:t>
      </w:r>
      <w:r w:rsidRPr="00F8494D">
        <w:rPr>
          <w:rFonts w:ascii="Times New Roman" w:hAnsi="Times New Roman" w:cs="Times New Roman"/>
          <w:sz w:val="20"/>
          <w:szCs w:val="20"/>
        </w:rPr>
        <w:t>iffraction full angle ≈ 2.44</w:t>
      </w:r>
      <m:oMath>
        <m:f>
          <m:fPr>
            <m:type m:val="lin"/>
            <m:ctrlPr>
              <w:rPr>
                <w:rFonts w:ascii="Cambria Math" w:hAnsi="Cambria Math" w:cs="Times New Roman"/>
                <w:i/>
                <w:iCs/>
                <w:sz w:val="20"/>
                <w:szCs w:val="20"/>
              </w:rPr>
            </m:ctrlPr>
          </m:fPr>
          <m:num>
            <m:r>
              <w:rPr>
                <w:rFonts w:ascii="Cambria Math" w:hAnsi="Cambria Math" w:cs="Times New Roman"/>
                <w:sz w:val="20"/>
                <w:szCs w:val="20"/>
              </w:rPr>
              <m:t>λ</m:t>
            </m:r>
          </m:num>
          <m:den>
            <m:r>
              <w:rPr>
                <w:rFonts w:ascii="Cambria Math" w:hAnsi="Cambria Math" w:cs="Times New Roman"/>
                <w:sz w:val="20"/>
                <w:szCs w:val="20"/>
              </w:rPr>
              <m:t>d≈</m:t>
            </m:r>
          </m:den>
        </m:f>
      </m:oMath>
      <w:r w:rsidRPr="00F8494D">
        <w:rPr>
          <w:rFonts w:ascii="Times New Roman" w:hAnsi="Times New Roman" w:cs="Times New Roman"/>
          <w:sz w:val="20"/>
          <w:szCs w:val="20"/>
        </w:rPr>
        <w:t xml:space="preserve"> 56</w:t>
      </w:r>
      <w:r w:rsidRPr="00F8494D">
        <w:rPr>
          <w:rFonts w:ascii="Times New Roman" w:hAnsi="Times New Roman" w:cs="Times New Roman"/>
          <w:sz w:val="20"/>
          <w:szCs w:val="20"/>
          <w:vertAlign w:val="superscript"/>
        </w:rPr>
        <w:t>o</w:t>
      </w:r>
      <w:r w:rsidRPr="00F8494D">
        <w:rPr>
          <w:rFonts w:ascii="Times New Roman" w:hAnsi="Times New Roman" w:cs="Times New Roman"/>
          <w:sz w:val="20"/>
          <w:szCs w:val="20"/>
        </w:rPr>
        <w:t xml:space="preserve"> </w:t>
      </w:r>
      <w:r w:rsidR="00F8494D">
        <w:rPr>
          <w:rFonts w:ascii="Calibri" w:hAnsi="Calibri" w:cs="Calibri"/>
          <w:sz w:val="20"/>
          <w:szCs w:val="20"/>
        </w:rPr>
        <w:t>makes the</w:t>
      </w:r>
      <w:r w:rsidR="00F8494D" w:rsidRPr="00F8494D">
        <w:rPr>
          <w:rFonts w:ascii="Times New Roman" w:hAnsi="Times New Roman" w:cs="Times New Roman"/>
          <w:sz w:val="20"/>
          <w:szCs w:val="20"/>
        </w:rPr>
        <w:t xml:space="preserve"> </w:t>
      </w:r>
      <w:r w:rsidR="00F8494D">
        <w:rPr>
          <w:rFonts w:ascii="Times New Roman" w:hAnsi="Times New Roman" w:cs="Times New Roman"/>
          <w:sz w:val="20"/>
          <w:szCs w:val="20"/>
        </w:rPr>
        <w:t>b</w:t>
      </w:r>
      <w:r w:rsidRPr="00F8494D">
        <w:rPr>
          <w:rFonts w:ascii="Times New Roman" w:hAnsi="Times New Roman" w:cs="Times New Roman"/>
          <w:sz w:val="20"/>
          <w:szCs w:val="20"/>
        </w:rPr>
        <w:t>eam footprint at sensor plane larger than the sensor area</w:t>
      </w:r>
      <w:r w:rsidR="00F8494D">
        <w:rPr>
          <w:rFonts w:ascii="Times New Roman" w:hAnsi="Times New Roman" w:cs="Times New Roman"/>
          <w:sz w:val="20"/>
          <w:szCs w:val="20"/>
        </w:rPr>
        <w:t xml:space="preserve">. </w:t>
      </w:r>
      <w:r w:rsidRPr="00D36E3E">
        <w:rPr>
          <w:rFonts w:ascii="Times New Roman" w:hAnsi="Times New Roman" w:cs="Times New Roman"/>
          <w:sz w:val="20"/>
          <w:szCs w:val="20"/>
        </w:rPr>
        <w:t>This cannot happen because there would be speckle phase-induced clipping corrupting the statistical characterization of the average speckle cell.</w:t>
      </w:r>
      <w:r w:rsidR="00E12288">
        <w:rPr>
          <w:rFonts w:ascii="Times New Roman" w:hAnsi="Times New Roman" w:cs="Times New Roman"/>
          <w:sz w:val="20"/>
          <w:szCs w:val="20"/>
        </w:rPr>
        <w:t xml:space="preserve"> </w:t>
      </w:r>
      <w:r w:rsidRPr="00D36E3E">
        <w:rPr>
          <w:rFonts w:ascii="Times New Roman" w:hAnsi="Times New Roman" w:cs="Times New Roman"/>
          <w:sz w:val="20"/>
          <w:szCs w:val="20"/>
        </w:rPr>
        <w:t>Therefore, an additional lens was used to collect the light and re-focus it onto the detector</w:t>
      </w:r>
      <w:r w:rsidR="00E12288">
        <w:rPr>
          <w:rFonts w:ascii="Times New Roman" w:hAnsi="Times New Roman" w:cs="Times New Roman"/>
          <w:sz w:val="20"/>
          <w:szCs w:val="20"/>
        </w:rPr>
        <w:t>.</w:t>
      </w:r>
      <w:r w:rsidR="00EF33AD">
        <w:rPr>
          <w:rFonts w:ascii="Times New Roman" w:hAnsi="Times New Roman" w:cs="Times New Roman"/>
          <w:sz w:val="20"/>
          <w:szCs w:val="20"/>
        </w:rPr>
        <w:t xml:space="preserve"> </w:t>
      </w:r>
      <w:r w:rsidRPr="00D36E3E">
        <w:rPr>
          <w:rFonts w:ascii="Times New Roman" w:hAnsi="Times New Roman" w:cs="Times New Roman"/>
          <w:sz w:val="20"/>
          <w:szCs w:val="20"/>
        </w:rPr>
        <w:t xml:space="preserve">The detector is </w:t>
      </w:r>
      <w:r w:rsidR="00E12288">
        <w:rPr>
          <w:rFonts w:ascii="Times New Roman" w:hAnsi="Times New Roman" w:cs="Times New Roman"/>
          <w:sz w:val="20"/>
          <w:szCs w:val="20"/>
        </w:rPr>
        <w:t>a</w:t>
      </w:r>
      <w:r w:rsidRPr="00D36E3E">
        <w:rPr>
          <w:rFonts w:ascii="Times New Roman" w:hAnsi="Times New Roman" w:cs="Times New Roman"/>
          <w:sz w:val="20"/>
          <w:szCs w:val="20"/>
        </w:rPr>
        <w:t xml:space="preserve"> </w:t>
      </w:r>
      <w:r w:rsidR="00E12288">
        <w:rPr>
          <w:rFonts w:ascii="Times New Roman" w:hAnsi="Times New Roman" w:cs="Times New Roman"/>
          <w:sz w:val="20"/>
          <w:szCs w:val="20"/>
        </w:rPr>
        <w:t>l</w:t>
      </w:r>
      <w:r w:rsidRPr="00D36E3E">
        <w:rPr>
          <w:rFonts w:ascii="Times New Roman" w:hAnsi="Times New Roman" w:cs="Times New Roman"/>
          <w:sz w:val="20"/>
          <w:szCs w:val="20"/>
        </w:rPr>
        <w:t>iquid nitrogen cooled MCT detector</w:t>
      </w:r>
      <w:r w:rsidR="00EF33AD">
        <w:rPr>
          <w:rFonts w:ascii="Times New Roman" w:hAnsi="Times New Roman" w:cs="Times New Roman"/>
          <w:sz w:val="20"/>
          <w:szCs w:val="20"/>
        </w:rPr>
        <w:t>,</w:t>
      </w:r>
      <w:r w:rsidRPr="00D36E3E">
        <w:rPr>
          <w:rFonts w:ascii="Times New Roman" w:hAnsi="Times New Roman" w:cs="Times New Roman"/>
          <w:sz w:val="20"/>
          <w:szCs w:val="20"/>
        </w:rPr>
        <w:t xml:space="preserve"> used in locked-in mode with the equipment listed in </w:t>
      </w:r>
      <w:r w:rsidRPr="00D36E3E">
        <w:rPr>
          <w:rFonts w:ascii="Times New Roman" w:hAnsi="Times New Roman" w:cs="Times New Roman"/>
          <w:sz w:val="20"/>
          <w:szCs w:val="20"/>
        </w:rPr>
        <w:fldChar w:fldCharType="begin"/>
      </w:r>
      <w:r w:rsidRPr="00D36E3E">
        <w:rPr>
          <w:rFonts w:ascii="Times New Roman" w:hAnsi="Times New Roman" w:cs="Times New Roman"/>
          <w:sz w:val="20"/>
          <w:szCs w:val="20"/>
        </w:rPr>
        <w:instrText xml:space="preserve"> REF _Ref229577870 \h  \* MERGEFORMAT </w:instrText>
      </w:r>
      <w:r w:rsidRPr="00D36E3E">
        <w:rPr>
          <w:rFonts w:ascii="Times New Roman" w:hAnsi="Times New Roman" w:cs="Times New Roman"/>
          <w:sz w:val="20"/>
          <w:szCs w:val="20"/>
        </w:rPr>
      </w:r>
      <w:r w:rsidRPr="00D36E3E">
        <w:rPr>
          <w:rFonts w:ascii="Times New Roman" w:hAnsi="Times New Roman" w:cs="Times New Roman"/>
          <w:sz w:val="20"/>
          <w:szCs w:val="20"/>
        </w:rPr>
        <w:fldChar w:fldCharType="separate"/>
      </w:r>
      <w:r w:rsidR="00F30987" w:rsidRPr="00F30987">
        <w:rPr>
          <w:rFonts w:ascii="Times New Roman" w:hAnsi="Times New Roman" w:cs="Times New Roman"/>
          <w:sz w:val="20"/>
          <w:szCs w:val="20"/>
        </w:rPr>
        <w:t xml:space="preserve">Table </w:t>
      </w:r>
      <w:r w:rsidR="00F30987" w:rsidRPr="00F30987">
        <w:rPr>
          <w:rFonts w:ascii="Times New Roman" w:hAnsi="Times New Roman" w:cs="Times New Roman"/>
          <w:noProof/>
          <w:sz w:val="20"/>
          <w:szCs w:val="20"/>
        </w:rPr>
        <w:t>1</w:t>
      </w:r>
      <w:r w:rsidRPr="00D36E3E">
        <w:rPr>
          <w:rFonts w:ascii="Times New Roman" w:hAnsi="Times New Roman" w:cs="Times New Roman"/>
          <w:sz w:val="20"/>
          <w:szCs w:val="20"/>
        </w:rPr>
        <w:fldChar w:fldCharType="end"/>
      </w:r>
      <w:r w:rsidRPr="00D36E3E">
        <w:rPr>
          <w:rFonts w:ascii="Times New Roman" w:hAnsi="Times New Roman" w:cs="Times New Roman"/>
          <w:sz w:val="20"/>
          <w:szCs w:val="20"/>
        </w:rPr>
        <w:t>.</w:t>
      </w:r>
    </w:p>
    <w:p w14:paraId="14418DF5" w14:textId="77777777" w:rsidR="00D36E3E" w:rsidRPr="00D36E3E" w:rsidRDefault="00D36E3E" w:rsidP="00D36E3E">
      <w:pPr>
        <w:pStyle w:val="LSNormal"/>
        <w:rPr>
          <w:rFonts w:ascii="Times New Roman" w:hAnsi="Times New Roman" w:cs="Times New Roman"/>
          <w:iCs/>
          <w:sz w:val="20"/>
          <w:szCs w:val="20"/>
        </w:rPr>
      </w:pPr>
    </w:p>
    <w:p w14:paraId="31EFBA7C" w14:textId="77777777" w:rsidR="00D36E3E" w:rsidRPr="00D36E3E" w:rsidRDefault="00D36E3E" w:rsidP="00114176">
      <w:pPr>
        <w:pStyle w:val="LSTAB"/>
        <w:spacing w:after="40"/>
        <w:rPr>
          <w:rFonts w:ascii="Times New Roman" w:hAnsi="Times New Roman" w:cs="Times New Roman"/>
        </w:rPr>
      </w:pPr>
      <w:bookmarkStart w:id="6" w:name="_Ref229577870"/>
      <w:r w:rsidRPr="00D36E3E">
        <w:rPr>
          <w:rFonts w:ascii="Times New Roman" w:hAnsi="Times New Roman" w:cs="Times New Roman"/>
        </w:rPr>
        <w:t xml:space="preserve">Table </w:t>
      </w:r>
      <w:r w:rsidRPr="00D36E3E">
        <w:rPr>
          <w:rFonts w:ascii="Times New Roman" w:hAnsi="Times New Roman" w:cs="Times New Roman"/>
        </w:rPr>
        <w:fldChar w:fldCharType="begin"/>
      </w:r>
      <w:r w:rsidRPr="00D36E3E">
        <w:rPr>
          <w:rFonts w:ascii="Times New Roman" w:hAnsi="Times New Roman" w:cs="Times New Roman"/>
        </w:rPr>
        <w:instrText xml:space="preserve"> SEQ Table \* ARABIC </w:instrText>
      </w:r>
      <w:r w:rsidRPr="00D36E3E">
        <w:rPr>
          <w:rFonts w:ascii="Times New Roman" w:hAnsi="Times New Roman" w:cs="Times New Roman"/>
        </w:rPr>
        <w:fldChar w:fldCharType="separate"/>
      </w:r>
      <w:r w:rsidRPr="00D36E3E">
        <w:rPr>
          <w:rFonts w:ascii="Times New Roman" w:hAnsi="Times New Roman" w:cs="Times New Roman"/>
          <w:noProof/>
        </w:rPr>
        <w:t>1</w:t>
      </w:r>
      <w:r w:rsidRPr="00D36E3E">
        <w:rPr>
          <w:rFonts w:ascii="Times New Roman" w:hAnsi="Times New Roman" w:cs="Times New Roman"/>
        </w:rPr>
        <w:fldChar w:fldCharType="end"/>
      </w:r>
      <w:bookmarkEnd w:id="6"/>
      <w:r w:rsidRPr="00D36E3E">
        <w:rPr>
          <w:rFonts w:ascii="Times New Roman" w:hAnsi="Times New Roman" w:cs="Times New Roman"/>
        </w:rPr>
        <w:t xml:space="preserve"> – MCT detector system configuration components.</w:t>
      </w:r>
    </w:p>
    <w:tbl>
      <w:tblPr>
        <w:tblStyle w:val="PlainTable2"/>
        <w:tblW w:w="0" w:type="auto"/>
        <w:tblLook w:val="04A0" w:firstRow="1" w:lastRow="0" w:firstColumn="1" w:lastColumn="0" w:noHBand="0" w:noVBand="1"/>
      </w:tblPr>
      <w:tblGrid>
        <w:gridCol w:w="1368"/>
        <w:gridCol w:w="4947"/>
        <w:gridCol w:w="3406"/>
      </w:tblGrid>
      <w:tr w:rsidR="00D36E3E" w:rsidRPr="00114176" w14:paraId="77818965" w14:textId="77777777" w:rsidTr="00114176">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0" w:type="auto"/>
            <w:vAlign w:val="center"/>
          </w:tcPr>
          <w:p w14:paraId="54D1EFA7" w14:textId="3248FA34" w:rsidR="00D36E3E" w:rsidRPr="00114176" w:rsidRDefault="00D36E3E" w:rsidP="00114176">
            <w:pPr>
              <w:keepNext/>
              <w:keepLines/>
              <w:jc w:val="center"/>
              <w:rPr>
                <w:b w:val="0"/>
                <w:bCs w:val="0"/>
                <w:szCs w:val="20"/>
                <w:lang w:val="en-GB"/>
              </w:rPr>
            </w:pPr>
            <w:r w:rsidRPr="00114176">
              <w:rPr>
                <w:szCs w:val="20"/>
                <w:lang w:val="en-GB"/>
              </w:rPr>
              <w:t>Equipment</w:t>
            </w:r>
          </w:p>
        </w:tc>
        <w:tc>
          <w:tcPr>
            <w:tcW w:w="0" w:type="auto"/>
            <w:vAlign w:val="center"/>
          </w:tcPr>
          <w:p w14:paraId="14E3B3E2" w14:textId="77777777" w:rsidR="00D36E3E" w:rsidRPr="00114176" w:rsidRDefault="00D36E3E" w:rsidP="00114176">
            <w:pPr>
              <w:keepNext/>
              <w:keepLines/>
              <w:jc w:val="center"/>
              <w:cnfStyle w:val="100000000000" w:firstRow="1" w:lastRow="0" w:firstColumn="0" w:lastColumn="0" w:oddVBand="0" w:evenVBand="0" w:oddHBand="0" w:evenHBand="0" w:firstRowFirstColumn="0" w:firstRowLastColumn="0" w:lastRowFirstColumn="0" w:lastRowLastColumn="0"/>
              <w:rPr>
                <w:b w:val="0"/>
                <w:bCs w:val="0"/>
                <w:szCs w:val="20"/>
                <w:lang w:val="en-GB"/>
              </w:rPr>
            </w:pPr>
            <w:r w:rsidRPr="00114176">
              <w:rPr>
                <w:szCs w:val="20"/>
                <w:lang w:val="en-GB"/>
              </w:rPr>
              <w:t>Description</w:t>
            </w:r>
          </w:p>
        </w:tc>
        <w:tc>
          <w:tcPr>
            <w:tcW w:w="0" w:type="auto"/>
            <w:vAlign w:val="center"/>
          </w:tcPr>
          <w:p w14:paraId="7E78B340" w14:textId="77777777" w:rsidR="00D36E3E" w:rsidRPr="00114176" w:rsidRDefault="00D36E3E" w:rsidP="00114176">
            <w:pPr>
              <w:keepNext/>
              <w:keepLines/>
              <w:jc w:val="center"/>
              <w:cnfStyle w:val="100000000000" w:firstRow="1" w:lastRow="0" w:firstColumn="0" w:lastColumn="0" w:oddVBand="0" w:evenVBand="0" w:oddHBand="0" w:evenHBand="0" w:firstRowFirstColumn="0" w:firstRowLastColumn="0" w:lastRowFirstColumn="0" w:lastRowLastColumn="0"/>
              <w:rPr>
                <w:b w:val="0"/>
                <w:bCs w:val="0"/>
                <w:szCs w:val="20"/>
                <w:lang w:val="en-GB"/>
              </w:rPr>
            </w:pPr>
            <w:r w:rsidRPr="00114176">
              <w:rPr>
                <w:szCs w:val="20"/>
                <w:lang w:val="en-GB"/>
              </w:rPr>
              <w:t>Details</w:t>
            </w:r>
          </w:p>
        </w:tc>
      </w:tr>
      <w:tr w:rsidR="00D36E3E" w:rsidRPr="00114176" w14:paraId="6EB9FB02" w14:textId="77777777" w:rsidTr="00114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F80DE4E" w14:textId="77777777" w:rsidR="00D36E3E" w:rsidRPr="00114176" w:rsidRDefault="00D36E3E" w:rsidP="00114176">
            <w:pPr>
              <w:keepNext/>
              <w:keepLines/>
              <w:jc w:val="center"/>
              <w:rPr>
                <w:bCs w:val="0"/>
                <w:szCs w:val="20"/>
                <w:lang w:val="en-GB"/>
              </w:rPr>
            </w:pPr>
            <w:r w:rsidRPr="00114176">
              <w:rPr>
                <w:szCs w:val="20"/>
              </w:rPr>
              <w:t>MCT detector</w:t>
            </w:r>
          </w:p>
        </w:tc>
        <w:tc>
          <w:tcPr>
            <w:tcW w:w="0" w:type="auto"/>
            <w:vAlign w:val="center"/>
          </w:tcPr>
          <w:p w14:paraId="4DDD1E7E" w14:textId="77777777" w:rsidR="00D36E3E" w:rsidRPr="00114176" w:rsidRDefault="00D36E3E" w:rsidP="00114176">
            <w:pPr>
              <w:keepNext/>
              <w:keepLines/>
              <w:jc w:val="center"/>
              <w:cnfStyle w:val="000000100000" w:firstRow="0" w:lastRow="0" w:firstColumn="0" w:lastColumn="0" w:oddVBand="0" w:evenVBand="0" w:oddHBand="1" w:evenHBand="0" w:firstRowFirstColumn="0" w:firstRowLastColumn="0" w:lastRowFirstColumn="0" w:lastRowLastColumn="0"/>
              <w:rPr>
                <w:szCs w:val="20"/>
                <w:lang w:val="en-GB"/>
              </w:rPr>
            </w:pPr>
            <w:r w:rsidRPr="00114176">
              <w:rPr>
                <w:szCs w:val="20"/>
              </w:rPr>
              <w:t>MCT detector housed in a LN2 dewar for high sensitivity IR radiance.</w:t>
            </w:r>
          </w:p>
        </w:tc>
        <w:tc>
          <w:tcPr>
            <w:tcW w:w="0" w:type="auto"/>
            <w:vAlign w:val="center"/>
          </w:tcPr>
          <w:p w14:paraId="36E79E8B" w14:textId="08B13EE2" w:rsidR="00D36E3E" w:rsidRPr="00114176" w:rsidRDefault="00D36E3E" w:rsidP="00114176">
            <w:pPr>
              <w:keepNext/>
              <w:keepLines/>
              <w:jc w:val="center"/>
              <w:cnfStyle w:val="000000100000" w:firstRow="0" w:lastRow="0" w:firstColumn="0" w:lastColumn="0" w:oddVBand="0" w:evenVBand="0" w:oddHBand="1" w:evenHBand="0" w:firstRowFirstColumn="0" w:firstRowLastColumn="0" w:lastRowFirstColumn="0" w:lastRowLastColumn="0"/>
              <w:rPr>
                <w:szCs w:val="20"/>
              </w:rPr>
            </w:pPr>
            <w:r w:rsidRPr="00114176">
              <w:rPr>
                <w:szCs w:val="20"/>
              </w:rPr>
              <w:t>MCT-13.5-1.0 from Infrared Associates, Inc. with bandpass filter installed</w:t>
            </w:r>
          </w:p>
        </w:tc>
      </w:tr>
      <w:tr w:rsidR="00D36E3E" w:rsidRPr="00114176" w14:paraId="69D4080F" w14:textId="77777777" w:rsidTr="00114176">
        <w:tc>
          <w:tcPr>
            <w:cnfStyle w:val="001000000000" w:firstRow="0" w:lastRow="0" w:firstColumn="1" w:lastColumn="0" w:oddVBand="0" w:evenVBand="0" w:oddHBand="0" w:evenHBand="0" w:firstRowFirstColumn="0" w:firstRowLastColumn="0" w:lastRowFirstColumn="0" w:lastRowLastColumn="0"/>
            <w:tcW w:w="0" w:type="auto"/>
            <w:vAlign w:val="center"/>
          </w:tcPr>
          <w:p w14:paraId="6FDF64A0" w14:textId="77777777" w:rsidR="00D36E3E" w:rsidRPr="00114176" w:rsidRDefault="00D36E3E" w:rsidP="00114176">
            <w:pPr>
              <w:keepNext/>
              <w:keepLines/>
              <w:jc w:val="center"/>
              <w:rPr>
                <w:bCs w:val="0"/>
                <w:szCs w:val="20"/>
                <w:lang w:val="en-GB"/>
              </w:rPr>
            </w:pPr>
            <w:r w:rsidRPr="00114176">
              <w:rPr>
                <w:szCs w:val="20"/>
              </w:rPr>
              <w:t>MCT pre-amplifier</w:t>
            </w:r>
          </w:p>
        </w:tc>
        <w:tc>
          <w:tcPr>
            <w:tcW w:w="0" w:type="auto"/>
            <w:vAlign w:val="center"/>
          </w:tcPr>
          <w:p w14:paraId="6824335A" w14:textId="77777777" w:rsidR="00D36E3E" w:rsidRPr="00114176" w:rsidRDefault="00D36E3E" w:rsidP="00114176">
            <w:pPr>
              <w:keepNext/>
              <w:keepLines/>
              <w:jc w:val="center"/>
              <w:cnfStyle w:val="000000000000" w:firstRow="0" w:lastRow="0" w:firstColumn="0" w:lastColumn="0" w:oddVBand="0" w:evenVBand="0" w:oddHBand="0" w:evenHBand="0" w:firstRowFirstColumn="0" w:firstRowLastColumn="0" w:lastRowFirstColumn="0" w:lastRowLastColumn="0"/>
              <w:rPr>
                <w:szCs w:val="20"/>
                <w:lang w:val="en-GB"/>
              </w:rPr>
            </w:pPr>
            <w:r w:rsidRPr="00114176">
              <w:rPr>
                <w:szCs w:val="20"/>
              </w:rPr>
              <w:t>Embedded pre-amplifier</w:t>
            </w:r>
          </w:p>
        </w:tc>
        <w:tc>
          <w:tcPr>
            <w:tcW w:w="0" w:type="auto"/>
            <w:vAlign w:val="center"/>
          </w:tcPr>
          <w:p w14:paraId="4FD2ECD2" w14:textId="77777777" w:rsidR="00D36E3E" w:rsidRPr="00114176" w:rsidRDefault="00D36E3E" w:rsidP="00114176">
            <w:pPr>
              <w:keepNext/>
              <w:keepLines/>
              <w:jc w:val="center"/>
              <w:cnfStyle w:val="000000000000" w:firstRow="0" w:lastRow="0" w:firstColumn="0" w:lastColumn="0" w:oddVBand="0" w:evenVBand="0" w:oddHBand="0" w:evenHBand="0" w:firstRowFirstColumn="0" w:firstRowLastColumn="0" w:lastRowFirstColumn="0" w:lastRowLastColumn="0"/>
              <w:rPr>
                <w:szCs w:val="20"/>
                <w:lang w:val="en-GB"/>
              </w:rPr>
            </w:pPr>
            <w:r w:rsidRPr="00114176">
              <w:rPr>
                <w:szCs w:val="20"/>
              </w:rPr>
              <w:t>MCT 1000 from Infrared Associates, Inc.</w:t>
            </w:r>
          </w:p>
        </w:tc>
      </w:tr>
      <w:tr w:rsidR="00D36E3E" w:rsidRPr="00114176" w14:paraId="2BDEF9C1" w14:textId="77777777" w:rsidTr="001141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6460424" w14:textId="77777777" w:rsidR="00D36E3E" w:rsidRPr="00114176" w:rsidRDefault="00D36E3E" w:rsidP="00114176">
            <w:pPr>
              <w:keepNext/>
              <w:keepLines/>
              <w:jc w:val="center"/>
              <w:rPr>
                <w:bCs w:val="0"/>
                <w:szCs w:val="20"/>
              </w:rPr>
            </w:pPr>
            <w:r w:rsidRPr="00114176">
              <w:rPr>
                <w:szCs w:val="20"/>
              </w:rPr>
              <w:t>Chopper</w:t>
            </w:r>
          </w:p>
        </w:tc>
        <w:tc>
          <w:tcPr>
            <w:tcW w:w="0" w:type="auto"/>
            <w:vAlign w:val="center"/>
          </w:tcPr>
          <w:p w14:paraId="471980A4" w14:textId="77777777" w:rsidR="00D36E3E" w:rsidRPr="00114176" w:rsidRDefault="00D36E3E" w:rsidP="00114176">
            <w:pPr>
              <w:keepNext/>
              <w:keepLines/>
              <w:jc w:val="center"/>
              <w:cnfStyle w:val="000000100000" w:firstRow="0" w:lastRow="0" w:firstColumn="0" w:lastColumn="0" w:oddVBand="0" w:evenVBand="0" w:oddHBand="1" w:evenHBand="0" w:firstRowFirstColumn="0" w:firstRowLastColumn="0" w:lastRowFirstColumn="0" w:lastRowLastColumn="0"/>
              <w:rPr>
                <w:szCs w:val="20"/>
              </w:rPr>
            </w:pPr>
            <w:r w:rsidRPr="00114176">
              <w:rPr>
                <w:szCs w:val="20"/>
              </w:rPr>
              <w:t>Optical chopper to modulate the light signal at a known frequency (out of the 1/f noise regime) and enable separation of the signal of interest from background and detector noise.</w:t>
            </w:r>
          </w:p>
        </w:tc>
        <w:tc>
          <w:tcPr>
            <w:tcW w:w="0" w:type="auto"/>
            <w:vAlign w:val="center"/>
          </w:tcPr>
          <w:p w14:paraId="3868E9D2" w14:textId="77777777" w:rsidR="00D36E3E" w:rsidRPr="00114176" w:rsidRDefault="00D36E3E" w:rsidP="00114176">
            <w:pPr>
              <w:keepNext/>
              <w:keepLines/>
              <w:jc w:val="center"/>
              <w:cnfStyle w:val="000000100000" w:firstRow="0" w:lastRow="0" w:firstColumn="0" w:lastColumn="0" w:oddVBand="0" w:evenVBand="0" w:oddHBand="1" w:evenHBand="0" w:firstRowFirstColumn="0" w:firstRowLastColumn="0" w:lastRowFirstColumn="0" w:lastRowLastColumn="0"/>
              <w:rPr>
                <w:szCs w:val="20"/>
              </w:rPr>
            </w:pPr>
            <w:r w:rsidRPr="00114176">
              <w:rPr>
                <w:szCs w:val="20"/>
              </w:rPr>
              <w:t>Variable speed rotating disk chopper, IR-860 Energy Modulator from Infrared Systems Dev. controller included.</w:t>
            </w:r>
          </w:p>
        </w:tc>
      </w:tr>
      <w:tr w:rsidR="00D36E3E" w:rsidRPr="00114176" w14:paraId="1B67C9A2" w14:textId="77777777" w:rsidTr="00114176">
        <w:tc>
          <w:tcPr>
            <w:cnfStyle w:val="001000000000" w:firstRow="0" w:lastRow="0" w:firstColumn="1" w:lastColumn="0" w:oddVBand="0" w:evenVBand="0" w:oddHBand="0" w:evenHBand="0" w:firstRowFirstColumn="0" w:firstRowLastColumn="0" w:lastRowFirstColumn="0" w:lastRowLastColumn="0"/>
            <w:tcW w:w="0" w:type="auto"/>
            <w:vAlign w:val="center"/>
          </w:tcPr>
          <w:p w14:paraId="24201A23" w14:textId="12C60E84" w:rsidR="00D36E3E" w:rsidRPr="00114176" w:rsidRDefault="00D36E3E" w:rsidP="00114176">
            <w:pPr>
              <w:keepNext/>
              <w:keepLines/>
              <w:jc w:val="center"/>
              <w:rPr>
                <w:bCs w:val="0"/>
                <w:szCs w:val="20"/>
              </w:rPr>
            </w:pPr>
            <w:r w:rsidRPr="00114176">
              <w:rPr>
                <w:szCs w:val="20"/>
              </w:rPr>
              <w:t>Lock-in amplifier</w:t>
            </w:r>
          </w:p>
        </w:tc>
        <w:tc>
          <w:tcPr>
            <w:tcW w:w="0" w:type="auto"/>
            <w:vAlign w:val="center"/>
          </w:tcPr>
          <w:p w14:paraId="7E976CF4" w14:textId="77777777" w:rsidR="00D36E3E" w:rsidRPr="00114176" w:rsidRDefault="00D36E3E" w:rsidP="00114176">
            <w:pPr>
              <w:keepNext/>
              <w:keepLines/>
              <w:jc w:val="center"/>
              <w:cnfStyle w:val="000000000000" w:firstRow="0" w:lastRow="0" w:firstColumn="0" w:lastColumn="0" w:oddVBand="0" w:evenVBand="0" w:oddHBand="0" w:evenHBand="0" w:firstRowFirstColumn="0" w:firstRowLastColumn="0" w:lastRowFirstColumn="0" w:lastRowLastColumn="0"/>
              <w:rPr>
                <w:szCs w:val="20"/>
              </w:rPr>
            </w:pPr>
            <w:r w:rsidRPr="00114176">
              <w:rPr>
                <w:szCs w:val="20"/>
              </w:rPr>
              <w:t>Frequency selective amplifier; when synchronized to the chopper frequency, enhances SNR by filtering high-frequency background fluctuations and 1/f detector noise.</w:t>
            </w:r>
          </w:p>
        </w:tc>
        <w:tc>
          <w:tcPr>
            <w:tcW w:w="0" w:type="auto"/>
            <w:vAlign w:val="center"/>
          </w:tcPr>
          <w:p w14:paraId="123BCE58" w14:textId="77777777" w:rsidR="00D36E3E" w:rsidRPr="00114176" w:rsidRDefault="00D36E3E" w:rsidP="00114176">
            <w:pPr>
              <w:keepNext/>
              <w:keepLines/>
              <w:jc w:val="center"/>
              <w:cnfStyle w:val="000000000000" w:firstRow="0" w:lastRow="0" w:firstColumn="0" w:lastColumn="0" w:oddVBand="0" w:evenVBand="0" w:oddHBand="0" w:evenHBand="0" w:firstRowFirstColumn="0" w:firstRowLastColumn="0" w:lastRowFirstColumn="0" w:lastRowLastColumn="0"/>
              <w:rPr>
                <w:szCs w:val="20"/>
              </w:rPr>
            </w:pPr>
            <w:r w:rsidRPr="00114176">
              <w:rPr>
                <w:szCs w:val="20"/>
              </w:rPr>
              <w:t>MFLI 500 kHz Lock-in Amplifier from Zurich Instruments</w:t>
            </w:r>
          </w:p>
        </w:tc>
      </w:tr>
    </w:tbl>
    <w:p w14:paraId="77AF0026" w14:textId="77777777" w:rsidR="00D36E3E" w:rsidRPr="00D36E3E" w:rsidRDefault="00D36E3E" w:rsidP="00D36E3E">
      <w:pPr>
        <w:pStyle w:val="LSNormal"/>
        <w:rPr>
          <w:rFonts w:ascii="Times New Roman" w:hAnsi="Times New Roman" w:cs="Times New Roman"/>
          <w:iCs/>
          <w:sz w:val="20"/>
          <w:szCs w:val="20"/>
        </w:rPr>
      </w:pPr>
    </w:p>
    <w:p w14:paraId="0FA5A9C5" w14:textId="77777777" w:rsidR="00D36E3E" w:rsidRPr="00D36E3E" w:rsidRDefault="00D36E3E" w:rsidP="00D36E3E">
      <w:pPr>
        <w:pStyle w:val="LSNormal"/>
        <w:ind w:left="360"/>
        <w:rPr>
          <w:rFonts w:ascii="Times New Roman" w:hAnsi="Times New Roman" w:cs="Times New Roman"/>
          <w:sz w:val="20"/>
          <w:szCs w:val="20"/>
        </w:rPr>
      </w:pPr>
    </w:p>
    <w:p w14:paraId="616E96B3" w14:textId="77777777" w:rsidR="00D36E3E" w:rsidRPr="00D36E3E" w:rsidRDefault="00D36E3E" w:rsidP="00D36E3E">
      <w:pPr>
        <w:pStyle w:val="LSTAB"/>
        <w:spacing w:after="60"/>
        <w:rPr>
          <w:rFonts w:ascii="Times New Roman" w:hAnsi="Times New Roman" w:cs="Times New Roman"/>
        </w:rPr>
      </w:pPr>
      <w:bookmarkStart w:id="7" w:name="_Ref225460861"/>
      <w:r w:rsidRPr="00D36E3E">
        <w:rPr>
          <w:rFonts w:ascii="Times New Roman" w:hAnsi="Times New Roman" w:cs="Times New Roman"/>
        </w:rPr>
        <w:t xml:space="preserve">Table </w:t>
      </w:r>
      <w:r w:rsidRPr="00D36E3E">
        <w:rPr>
          <w:rFonts w:ascii="Times New Roman" w:hAnsi="Times New Roman" w:cs="Times New Roman"/>
        </w:rPr>
        <w:fldChar w:fldCharType="begin"/>
      </w:r>
      <w:r w:rsidRPr="00D36E3E">
        <w:rPr>
          <w:rFonts w:ascii="Times New Roman" w:hAnsi="Times New Roman" w:cs="Times New Roman"/>
        </w:rPr>
        <w:instrText>SEQ Table \* ARABIC</w:instrText>
      </w:r>
      <w:r w:rsidRPr="00D36E3E">
        <w:rPr>
          <w:rFonts w:ascii="Times New Roman" w:hAnsi="Times New Roman" w:cs="Times New Roman"/>
        </w:rPr>
        <w:fldChar w:fldCharType="separate"/>
      </w:r>
      <w:r w:rsidRPr="00D36E3E">
        <w:rPr>
          <w:rFonts w:ascii="Times New Roman" w:hAnsi="Times New Roman" w:cs="Times New Roman"/>
          <w:noProof/>
        </w:rPr>
        <w:t>2</w:t>
      </w:r>
      <w:r w:rsidRPr="00D36E3E">
        <w:rPr>
          <w:rFonts w:ascii="Times New Roman" w:hAnsi="Times New Roman" w:cs="Times New Roman"/>
        </w:rPr>
        <w:fldChar w:fldCharType="end"/>
      </w:r>
      <w:bookmarkEnd w:id="7"/>
      <w:r w:rsidRPr="00D36E3E">
        <w:rPr>
          <w:rFonts w:ascii="Times New Roman" w:hAnsi="Times New Roman" w:cs="Times New Roman"/>
        </w:rPr>
        <w:t xml:space="preserve"> – MCT-13.5-1.0 detector specifications.</w:t>
      </w:r>
    </w:p>
    <w:tbl>
      <w:tblPr>
        <w:tblStyle w:val="PlainTable2"/>
        <w:tblW w:w="0" w:type="auto"/>
        <w:jc w:val="center"/>
        <w:tblLook w:val="04A0" w:firstRow="1" w:lastRow="0" w:firstColumn="1" w:lastColumn="0" w:noHBand="0" w:noVBand="1"/>
      </w:tblPr>
      <w:tblGrid>
        <w:gridCol w:w="2517"/>
        <w:gridCol w:w="4330"/>
      </w:tblGrid>
      <w:tr w:rsidR="00D36E3E" w:rsidRPr="00DE2AB3" w14:paraId="2CA935F2" w14:textId="77777777" w:rsidTr="00F30987">
        <w:trPr>
          <w:cnfStyle w:val="100000000000" w:firstRow="1" w:lastRow="0" w:firstColumn="0" w:lastColumn="0" w:oddVBand="0" w:evenVBand="0" w:oddHBand="0" w:evenHBand="0" w:firstRowFirstColumn="0" w:firstRowLastColumn="0" w:lastRowFirstColumn="0" w:lastRowLastColumn="0"/>
          <w:trHeight w:val="282"/>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A982A57" w14:textId="77777777" w:rsidR="00D36E3E" w:rsidRPr="00DE2AB3" w:rsidRDefault="00D36E3E" w:rsidP="00F30987">
            <w:pPr>
              <w:pStyle w:val="LSNormal"/>
              <w:ind w:left="360"/>
              <w:jc w:val="center"/>
              <w:rPr>
                <w:rFonts w:ascii="Times New Roman" w:hAnsi="Times New Roman" w:cs="Times New Roman"/>
                <w:b w:val="0"/>
                <w:sz w:val="20"/>
                <w:szCs w:val="20"/>
              </w:rPr>
            </w:pPr>
            <w:r w:rsidRPr="00DE2AB3">
              <w:rPr>
                <w:rFonts w:ascii="Times New Roman" w:hAnsi="Times New Roman" w:cs="Times New Roman"/>
                <w:sz w:val="20"/>
                <w:szCs w:val="20"/>
              </w:rPr>
              <w:t>Parameter</w:t>
            </w:r>
          </w:p>
        </w:tc>
        <w:tc>
          <w:tcPr>
            <w:tcW w:w="0" w:type="auto"/>
            <w:vAlign w:val="center"/>
          </w:tcPr>
          <w:p w14:paraId="6A9D3939" w14:textId="77777777" w:rsidR="00D36E3E" w:rsidRPr="00DE2AB3" w:rsidRDefault="00D36E3E" w:rsidP="00F30987">
            <w:pPr>
              <w:pStyle w:val="LSNormal"/>
              <w:ind w:left="36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DE2AB3">
              <w:rPr>
                <w:rFonts w:ascii="Times New Roman" w:hAnsi="Times New Roman" w:cs="Times New Roman"/>
                <w:sz w:val="20"/>
                <w:szCs w:val="20"/>
              </w:rPr>
              <w:t>Value</w:t>
            </w:r>
          </w:p>
        </w:tc>
      </w:tr>
      <w:tr w:rsidR="00D36E3E" w:rsidRPr="00DE2AB3" w14:paraId="51CED82F" w14:textId="77777777" w:rsidTr="00F30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72875084"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Detector Area</w:t>
            </w:r>
          </w:p>
        </w:tc>
        <w:tc>
          <w:tcPr>
            <w:tcW w:w="0" w:type="auto"/>
            <w:vAlign w:val="center"/>
          </w:tcPr>
          <w:p w14:paraId="4C28BC5B" w14:textId="77777777" w:rsidR="00D36E3E" w:rsidRPr="00DE2AB3" w:rsidRDefault="00D36E3E" w:rsidP="00F30987">
            <w:pPr>
              <w:pStyle w:val="LSNorma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E2AB3">
              <w:rPr>
                <w:rFonts w:ascii="Times New Roman" w:hAnsi="Times New Roman" w:cs="Times New Roman"/>
                <w:sz w:val="20"/>
                <w:szCs w:val="20"/>
              </w:rPr>
              <w:t>1 x 1 mm</w:t>
            </w:r>
          </w:p>
        </w:tc>
      </w:tr>
      <w:tr w:rsidR="00D36E3E" w:rsidRPr="00DE2AB3" w14:paraId="7A8CC174" w14:textId="77777777" w:rsidTr="00F3098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74856D9"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Dewar</w:t>
            </w:r>
          </w:p>
        </w:tc>
        <w:tc>
          <w:tcPr>
            <w:tcW w:w="0" w:type="auto"/>
            <w:vAlign w:val="center"/>
          </w:tcPr>
          <w:p w14:paraId="7D387927" w14:textId="77777777" w:rsidR="00D36E3E" w:rsidRPr="00DE2AB3" w:rsidRDefault="00D36E3E" w:rsidP="00F30987">
            <w:pPr>
              <w:pStyle w:val="LSNorma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E2AB3">
              <w:rPr>
                <w:rFonts w:ascii="Times New Roman" w:hAnsi="Times New Roman" w:cs="Times New Roman"/>
                <w:sz w:val="20"/>
                <w:szCs w:val="20"/>
              </w:rPr>
              <w:t>KR323, MLS-12 hours of LN2</w:t>
            </w:r>
          </w:p>
        </w:tc>
      </w:tr>
      <w:tr w:rsidR="00D36E3E" w:rsidRPr="00DE2AB3" w14:paraId="68498616" w14:textId="77777777" w:rsidTr="00F30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04E67BC0"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Filter Bandwidth</w:t>
            </w:r>
          </w:p>
        </w:tc>
        <w:tc>
          <w:tcPr>
            <w:tcW w:w="0" w:type="auto"/>
            <w:vAlign w:val="center"/>
          </w:tcPr>
          <w:p w14:paraId="19262AED" w14:textId="77777777" w:rsidR="00D36E3E" w:rsidRPr="00DE2AB3" w:rsidRDefault="00D36E3E" w:rsidP="00F30987">
            <w:pPr>
              <w:pStyle w:val="LSNorma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E2AB3">
              <w:rPr>
                <w:rFonts w:ascii="Times New Roman" w:hAnsi="Times New Roman" w:cs="Times New Roman"/>
                <w:sz w:val="20"/>
                <w:szCs w:val="20"/>
              </w:rPr>
              <w:t>8 – 12.4 µm</w:t>
            </w:r>
          </w:p>
        </w:tc>
      </w:tr>
      <w:tr w:rsidR="00D36E3E" w:rsidRPr="00DE2AB3" w14:paraId="0588C556" w14:textId="77777777" w:rsidTr="00F3098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7A9D87A"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Window</w:t>
            </w:r>
          </w:p>
        </w:tc>
        <w:tc>
          <w:tcPr>
            <w:tcW w:w="0" w:type="auto"/>
            <w:vAlign w:val="center"/>
          </w:tcPr>
          <w:p w14:paraId="79E29C08" w14:textId="77777777" w:rsidR="00D36E3E" w:rsidRPr="00DE2AB3" w:rsidRDefault="00D36E3E" w:rsidP="00F30987">
            <w:pPr>
              <w:pStyle w:val="LSNorma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E2AB3">
              <w:rPr>
                <w:rFonts w:ascii="Times New Roman" w:hAnsi="Times New Roman" w:cs="Times New Roman"/>
                <w:sz w:val="20"/>
                <w:szCs w:val="20"/>
              </w:rPr>
              <w:t xml:space="preserve">AR </w:t>
            </w:r>
            <w:proofErr w:type="spellStart"/>
            <w:r w:rsidRPr="00DE2AB3">
              <w:rPr>
                <w:rFonts w:ascii="Times New Roman" w:hAnsi="Times New Roman" w:cs="Times New Roman"/>
                <w:sz w:val="20"/>
                <w:szCs w:val="20"/>
              </w:rPr>
              <w:t>ZnSe</w:t>
            </w:r>
            <w:proofErr w:type="spellEnd"/>
          </w:p>
        </w:tc>
      </w:tr>
      <w:tr w:rsidR="00D36E3E" w:rsidRPr="00DE2AB3" w14:paraId="13F61B70" w14:textId="77777777" w:rsidTr="00F30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073368"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 xml:space="preserve">Detector Sensitivity (D*) </w:t>
            </w:r>
            <w:r w:rsidRPr="00DE2AB3">
              <w:rPr>
                <w:rFonts w:ascii="Times New Roman" w:hAnsi="Times New Roman" w:cs="Times New Roman"/>
                <w:sz w:val="20"/>
                <w:szCs w:val="20"/>
                <w:vertAlign w:val="superscript"/>
              </w:rPr>
              <w:t>(1)</w:t>
            </w:r>
          </w:p>
        </w:tc>
        <w:tc>
          <w:tcPr>
            <w:tcW w:w="0" w:type="auto"/>
            <w:vAlign w:val="center"/>
          </w:tcPr>
          <w:p w14:paraId="0E4BFB58" w14:textId="77777777" w:rsidR="00D36E3E" w:rsidRPr="00DE2AB3" w:rsidRDefault="00D36E3E" w:rsidP="00F30987">
            <w:pPr>
              <w:pStyle w:val="LSNorma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pt-BR"/>
              </w:rPr>
            </w:pPr>
            <w:r w:rsidRPr="00DE2AB3">
              <w:rPr>
                <w:rFonts w:ascii="Times New Roman" w:hAnsi="Times New Roman" w:cs="Times New Roman"/>
                <w:sz w:val="20"/>
                <w:szCs w:val="20"/>
                <w:lang w:val="pt-BR"/>
              </w:rPr>
              <w:t xml:space="preserve">9.67E10 </w:t>
            </w:r>
            <m:oMath>
              <m:r>
                <m:rPr>
                  <m:nor/>
                </m:rPr>
                <w:rPr>
                  <w:rFonts w:ascii="Times New Roman" w:hAnsi="Times New Roman" w:cs="Times New Roman"/>
                  <w:sz w:val="20"/>
                  <w:szCs w:val="20"/>
                  <w:lang w:val="pt-BR"/>
                </w:rPr>
                <m:t>cm</m:t>
              </m:r>
              <m:rad>
                <m:radPr>
                  <m:degHide m:val="1"/>
                  <m:ctrlPr>
                    <w:rPr>
                      <w:rFonts w:ascii="Cambria Math" w:hAnsi="Cambria Math" w:cs="Times New Roman"/>
                      <w:i/>
                      <w:sz w:val="20"/>
                      <w:szCs w:val="20"/>
                      <w:lang w:val="pt-BR"/>
                    </w:rPr>
                  </m:ctrlPr>
                </m:radPr>
                <m:deg/>
                <m:e>
                  <m:r>
                    <m:rPr>
                      <m:nor/>
                    </m:rPr>
                    <w:rPr>
                      <w:rFonts w:ascii="Times New Roman" w:hAnsi="Times New Roman" w:cs="Times New Roman"/>
                      <w:sz w:val="20"/>
                      <w:szCs w:val="20"/>
                      <w:lang w:val="pt-BR"/>
                    </w:rPr>
                    <m:t>Hz</m:t>
                  </m:r>
                </m:e>
              </m:rad>
              <m:r>
                <m:rPr>
                  <m:nor/>
                </m:rPr>
                <w:rPr>
                  <w:rFonts w:ascii="Times New Roman" w:hAnsi="Times New Roman" w:cs="Times New Roman"/>
                  <w:sz w:val="20"/>
                  <w:szCs w:val="20"/>
                  <w:lang w:val="pt-BR"/>
                </w:rPr>
                <m:t>/W</m:t>
              </m:r>
            </m:oMath>
            <w:r w:rsidRPr="00DE2AB3">
              <w:rPr>
                <w:rFonts w:ascii="Times New Roman" w:hAnsi="Times New Roman" w:cs="Times New Roman"/>
                <w:sz w:val="20"/>
                <w:szCs w:val="20"/>
                <w:lang w:val="pt-BR"/>
              </w:rPr>
              <w:t xml:space="preserve"> (at </w:t>
            </w:r>
            <m:oMath>
              <m:sSub>
                <m:sSubPr>
                  <m:ctrlPr>
                    <w:rPr>
                      <w:rFonts w:ascii="Cambria Math" w:hAnsi="Cambria Math" w:cs="Times New Roman"/>
                      <w:i/>
                      <w:sz w:val="20"/>
                      <w:szCs w:val="20"/>
                      <w:lang w:val="pt-BR"/>
                    </w:rPr>
                  </m:ctrlPr>
                </m:sSubPr>
                <m:e>
                  <m:r>
                    <w:rPr>
                      <w:rFonts w:ascii="Cambria Math" w:hAnsi="Cambria Math" w:cs="Times New Roman"/>
                      <w:sz w:val="20"/>
                      <w:szCs w:val="20"/>
                      <w:lang w:val="pt-BR"/>
                    </w:rPr>
                    <m:t>f</m:t>
                  </m:r>
                </m:e>
                <m:sub>
                  <m:r>
                    <w:rPr>
                      <w:rFonts w:ascii="Cambria Math" w:hAnsi="Cambria Math" w:cs="Times New Roman"/>
                      <w:sz w:val="20"/>
                      <w:szCs w:val="20"/>
                      <w:lang w:val="pt-BR"/>
                    </w:rPr>
                    <m:t>ch</m:t>
                  </m:r>
                </m:sub>
              </m:sSub>
            </m:oMath>
            <w:r w:rsidRPr="00DE2AB3">
              <w:rPr>
                <w:rFonts w:ascii="Times New Roman" w:hAnsi="Times New Roman" w:cs="Times New Roman"/>
                <w:sz w:val="20"/>
                <w:szCs w:val="20"/>
                <w:lang w:val="pt-BR"/>
              </w:rPr>
              <w:t>=1kHz, 21.4mA current)</w:t>
            </w:r>
          </w:p>
        </w:tc>
      </w:tr>
      <w:tr w:rsidR="00D36E3E" w:rsidRPr="00DE2AB3" w14:paraId="10204029" w14:textId="77777777" w:rsidTr="00F30987">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63876191"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Responsivity (@ 2V)</w:t>
            </w:r>
          </w:p>
        </w:tc>
        <w:tc>
          <w:tcPr>
            <w:tcW w:w="0" w:type="auto"/>
            <w:vAlign w:val="center"/>
          </w:tcPr>
          <w:p w14:paraId="5BB6D543" w14:textId="77777777" w:rsidR="00D36E3E" w:rsidRPr="00DE2AB3" w:rsidRDefault="00D36E3E" w:rsidP="00F30987">
            <w:pPr>
              <w:pStyle w:val="LSNorma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pt-BR"/>
              </w:rPr>
            </w:pPr>
            <w:r w:rsidRPr="00DE2AB3">
              <w:rPr>
                <w:rFonts w:ascii="Times New Roman" w:hAnsi="Times New Roman" w:cs="Times New Roman"/>
                <w:sz w:val="20"/>
                <w:szCs w:val="20"/>
                <w:lang w:val="pt-BR"/>
              </w:rPr>
              <w:t>45626 V/W</w:t>
            </w:r>
          </w:p>
        </w:tc>
      </w:tr>
      <w:tr w:rsidR="00D36E3E" w:rsidRPr="00DE2AB3" w14:paraId="2CCB87EA" w14:textId="77777777" w:rsidTr="00F3098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tcPr>
          <w:p w14:paraId="404A300C" w14:textId="77777777" w:rsidR="00D36E3E" w:rsidRPr="00DE2AB3" w:rsidRDefault="00D36E3E" w:rsidP="00F30987">
            <w:pPr>
              <w:pStyle w:val="LSNormal"/>
              <w:jc w:val="center"/>
              <w:rPr>
                <w:rFonts w:ascii="Times New Roman" w:hAnsi="Times New Roman" w:cs="Times New Roman"/>
                <w:bCs w:val="0"/>
                <w:sz w:val="20"/>
                <w:szCs w:val="20"/>
              </w:rPr>
            </w:pPr>
            <w:r w:rsidRPr="00DE2AB3">
              <w:rPr>
                <w:rFonts w:ascii="Times New Roman" w:hAnsi="Times New Roman" w:cs="Times New Roman"/>
                <w:sz w:val="20"/>
                <w:szCs w:val="20"/>
              </w:rPr>
              <w:t xml:space="preserve">Raw Detector </w:t>
            </w:r>
            <w:proofErr w:type="spellStart"/>
            <w:r w:rsidRPr="00DE2AB3">
              <w:rPr>
                <w:rFonts w:ascii="Times New Roman" w:hAnsi="Times New Roman" w:cs="Times New Roman"/>
                <w:sz w:val="20"/>
                <w:szCs w:val="20"/>
              </w:rPr>
              <w:t>FoV</w:t>
            </w:r>
            <w:proofErr w:type="spellEnd"/>
          </w:p>
        </w:tc>
        <w:tc>
          <w:tcPr>
            <w:tcW w:w="0" w:type="auto"/>
            <w:vAlign w:val="center"/>
          </w:tcPr>
          <w:p w14:paraId="79221D50" w14:textId="77777777" w:rsidR="00D36E3E" w:rsidRPr="00DE2AB3" w:rsidRDefault="00D36E3E" w:rsidP="00F30987">
            <w:pPr>
              <w:pStyle w:val="LSNorma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E2AB3">
              <w:rPr>
                <w:rFonts w:ascii="Times New Roman" w:hAnsi="Times New Roman" w:cs="Times New Roman"/>
                <w:sz w:val="20"/>
                <w:szCs w:val="20"/>
              </w:rPr>
              <w:t>30 deg centered w/ double baffle and filter</w:t>
            </w:r>
          </w:p>
        </w:tc>
      </w:tr>
    </w:tbl>
    <w:p w14:paraId="1729ED9C" w14:textId="4233380D" w:rsidR="00D36E3E" w:rsidRPr="00D36E3E" w:rsidRDefault="00D36E3E" w:rsidP="00D36E3E">
      <w:pPr>
        <w:pStyle w:val="LSNormal"/>
        <w:numPr>
          <w:ilvl w:val="0"/>
          <w:numId w:val="14"/>
        </w:numPr>
        <w:spacing w:before="40"/>
        <w:ind w:left="900" w:hanging="270"/>
        <w:rPr>
          <w:rFonts w:ascii="Times New Roman" w:hAnsi="Times New Roman" w:cs="Times New Roman"/>
          <w:sz w:val="20"/>
          <w:szCs w:val="20"/>
        </w:rPr>
      </w:pPr>
      <w:r w:rsidRPr="00D36E3E">
        <w:rPr>
          <w:rFonts w:ascii="Times New Roman" w:hAnsi="Times New Roman" w:cs="Times New Roman"/>
          <w:bCs/>
          <w:sz w:val="20"/>
          <w:szCs w:val="20"/>
        </w:rPr>
        <w:t>from system</w:t>
      </w:r>
      <w:r w:rsidRPr="00D36E3E">
        <w:rPr>
          <w:rFonts w:ascii="Times New Roman" w:hAnsi="Times New Roman" w:cs="Times New Roman"/>
          <w:bCs/>
          <w:sz w:val="20"/>
          <w:szCs w:val="20"/>
          <w:vertAlign w:val="superscript"/>
        </w:rPr>
        <w:t xml:space="preserve"> </w:t>
      </w:r>
      <w:r w:rsidRPr="00D36E3E">
        <w:rPr>
          <w:rFonts w:ascii="Times New Roman" w:hAnsi="Times New Roman" w:cs="Times New Roman"/>
          <w:sz w:val="20"/>
          <w:szCs w:val="20"/>
        </w:rPr>
        <w:t xml:space="preserve">characterization </w:t>
      </w:r>
      <w:r w:rsidR="00F30987">
        <w:rPr>
          <w:rFonts w:ascii="Times New Roman" w:hAnsi="Times New Roman" w:cs="Times New Roman"/>
          <w:sz w:val="20"/>
          <w:szCs w:val="20"/>
        </w:rPr>
        <w:t>/ calibration.</w:t>
      </w:r>
    </w:p>
    <w:p w14:paraId="3E8D25BB" w14:textId="77777777" w:rsidR="00D36E3E" w:rsidRPr="00D36E3E" w:rsidRDefault="00D36E3E" w:rsidP="00D36E3E">
      <w:pPr>
        <w:pStyle w:val="LSNormal"/>
        <w:rPr>
          <w:rFonts w:ascii="Times New Roman" w:hAnsi="Times New Roman" w:cs="Times New Roman"/>
          <w:iCs/>
          <w:sz w:val="20"/>
          <w:szCs w:val="20"/>
        </w:rPr>
      </w:pPr>
    </w:p>
    <w:p w14:paraId="47ED4948" w14:textId="77777777" w:rsidR="00D36E3E" w:rsidRPr="00D36E3E" w:rsidRDefault="00D36E3E" w:rsidP="00D36E3E">
      <w:pPr>
        <w:pStyle w:val="LSNormal"/>
        <w:rPr>
          <w:rFonts w:ascii="Times New Roman" w:hAnsi="Times New Roman" w:cs="Times New Roman"/>
          <w:iCs/>
          <w:sz w:val="20"/>
          <w:szCs w:val="20"/>
        </w:rPr>
      </w:pPr>
    </w:p>
    <w:p w14:paraId="1203C946" w14:textId="77777777" w:rsidR="00D36E3E" w:rsidRPr="00D36E3E" w:rsidRDefault="00D36E3E" w:rsidP="00D36E3E">
      <w:pPr>
        <w:pStyle w:val="LSNormal"/>
        <w:rPr>
          <w:rFonts w:ascii="Times New Roman" w:hAnsi="Times New Roman" w:cs="Times New Roman"/>
          <w:iCs/>
          <w:sz w:val="20"/>
          <w:szCs w:val="20"/>
        </w:rPr>
      </w:pPr>
    </w:p>
    <w:p w14:paraId="364D2B44" w14:textId="77777777" w:rsidR="00D36E3E" w:rsidRPr="00D36E3E" w:rsidRDefault="00D36E3E" w:rsidP="00D36E3E">
      <w:pPr>
        <w:pStyle w:val="LSNormal"/>
        <w:keepNext/>
        <w:jc w:val="center"/>
        <w:rPr>
          <w:rFonts w:ascii="Times New Roman" w:hAnsi="Times New Roman" w:cs="Times New Roman"/>
          <w:b/>
          <w:bCs/>
          <w:sz w:val="20"/>
          <w:szCs w:val="20"/>
        </w:rPr>
      </w:pPr>
      <w:r w:rsidRPr="00D36E3E">
        <w:rPr>
          <w:rFonts w:ascii="Times New Roman" w:hAnsi="Times New Roman" w:cs="Times New Roman"/>
          <w:b/>
          <w:bCs/>
          <w:noProof/>
          <w:sz w:val="20"/>
          <w:szCs w:val="20"/>
        </w:rPr>
        <w:lastRenderedPageBreak/>
        <w:drawing>
          <wp:inline distT="0" distB="0" distL="0" distR="0" wp14:anchorId="714AF956" wp14:editId="2F28C232">
            <wp:extent cx="5049079" cy="2937038"/>
            <wp:effectExtent l="0" t="0" r="0" b="0"/>
            <wp:docPr id="481313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13114" name=""/>
                    <pic:cNvPicPr/>
                  </pic:nvPicPr>
                  <pic:blipFill>
                    <a:blip r:embed="rId12"/>
                    <a:stretch>
                      <a:fillRect/>
                    </a:stretch>
                  </pic:blipFill>
                  <pic:spPr>
                    <a:xfrm>
                      <a:off x="0" y="0"/>
                      <a:ext cx="5057682" cy="2942042"/>
                    </a:xfrm>
                    <a:prstGeom prst="rect">
                      <a:avLst/>
                    </a:prstGeom>
                  </pic:spPr>
                </pic:pic>
              </a:graphicData>
            </a:graphic>
          </wp:inline>
        </w:drawing>
      </w:r>
    </w:p>
    <w:p w14:paraId="4981A951" w14:textId="25F85BEE" w:rsidR="00D36E3E" w:rsidRPr="00D36E3E" w:rsidRDefault="00D36E3E" w:rsidP="00D36E3E">
      <w:pPr>
        <w:pStyle w:val="LSFIG"/>
        <w:rPr>
          <w:rFonts w:ascii="Times New Roman" w:hAnsi="Times New Roman" w:cs="Times New Roman"/>
        </w:rPr>
      </w:pPr>
      <w:bookmarkStart w:id="8" w:name="_Ref229579892"/>
      <w:r w:rsidRPr="00D36E3E">
        <w:rPr>
          <w:rFonts w:ascii="Times New Roman" w:hAnsi="Times New Roman" w:cs="Times New Roman"/>
        </w:rPr>
        <w:t xml:space="preserve">Figure </w:t>
      </w:r>
      <w:r w:rsidRPr="00D36E3E">
        <w:rPr>
          <w:rFonts w:ascii="Times New Roman" w:hAnsi="Times New Roman" w:cs="Times New Roman"/>
        </w:rPr>
        <w:fldChar w:fldCharType="begin"/>
      </w:r>
      <w:r w:rsidRPr="00D36E3E">
        <w:rPr>
          <w:rFonts w:ascii="Times New Roman" w:hAnsi="Times New Roman" w:cs="Times New Roman"/>
        </w:rPr>
        <w:instrText xml:space="preserve"> SEQ Figure \* ARABIC </w:instrText>
      </w:r>
      <w:r w:rsidRPr="00D36E3E">
        <w:rPr>
          <w:rFonts w:ascii="Times New Roman" w:hAnsi="Times New Roman" w:cs="Times New Roman"/>
        </w:rPr>
        <w:fldChar w:fldCharType="separate"/>
      </w:r>
      <w:r w:rsidR="00B511D4">
        <w:rPr>
          <w:rFonts w:ascii="Times New Roman" w:hAnsi="Times New Roman" w:cs="Times New Roman"/>
          <w:noProof/>
        </w:rPr>
        <w:t>4</w:t>
      </w:r>
      <w:r w:rsidRPr="00D36E3E">
        <w:rPr>
          <w:rFonts w:ascii="Times New Roman" w:hAnsi="Times New Roman" w:cs="Times New Roman"/>
        </w:rPr>
        <w:fldChar w:fldCharType="end"/>
      </w:r>
      <w:bookmarkEnd w:id="8"/>
      <w:r w:rsidRPr="00D36E3E">
        <w:rPr>
          <w:rFonts w:ascii="Times New Roman" w:hAnsi="Times New Roman" w:cs="Times New Roman"/>
        </w:rPr>
        <w:t xml:space="preserve"> – Test setup at L</w:t>
      </w:r>
      <w:r w:rsidR="00B511D4">
        <w:rPr>
          <w:rFonts w:ascii="Times New Roman" w:hAnsi="Times New Roman" w:cs="Times New Roman"/>
        </w:rPr>
        <w:t>uso</w:t>
      </w:r>
      <w:r w:rsidRPr="00D36E3E">
        <w:rPr>
          <w:rFonts w:ascii="Times New Roman" w:hAnsi="Times New Roman" w:cs="Times New Roman"/>
        </w:rPr>
        <w:t>S</w:t>
      </w:r>
      <w:r w:rsidR="00B511D4">
        <w:rPr>
          <w:rFonts w:ascii="Times New Roman" w:hAnsi="Times New Roman" w:cs="Times New Roman"/>
        </w:rPr>
        <w:t>pace</w:t>
      </w:r>
      <w:r w:rsidRPr="00D36E3E">
        <w:rPr>
          <w:rFonts w:ascii="Times New Roman" w:hAnsi="Times New Roman" w:cs="Times New Roman"/>
        </w:rPr>
        <w:t xml:space="preserve"> cleanroom.</w:t>
      </w:r>
    </w:p>
    <w:p w14:paraId="0E496B8F" w14:textId="77777777" w:rsidR="00D36E3E" w:rsidRPr="00D36E3E" w:rsidRDefault="00D36E3E" w:rsidP="00D36E3E">
      <w:pPr>
        <w:pStyle w:val="LSNormal"/>
        <w:rPr>
          <w:rFonts w:ascii="Times New Roman" w:hAnsi="Times New Roman" w:cs="Times New Roman"/>
          <w:sz w:val="20"/>
          <w:szCs w:val="20"/>
        </w:rPr>
      </w:pPr>
    </w:p>
    <w:p w14:paraId="31B00C57" w14:textId="77777777" w:rsidR="00D36E3E" w:rsidRPr="00D36E3E" w:rsidRDefault="00D36E3E" w:rsidP="002B2CE2">
      <w:pPr>
        <w:pStyle w:val="Heading2"/>
      </w:pPr>
      <w:bookmarkStart w:id="9" w:name="_Toc229648440"/>
      <w:r w:rsidRPr="00D36E3E">
        <w:t>Test Parameters</w:t>
      </w:r>
      <w:bookmarkEnd w:id="9"/>
    </w:p>
    <w:p w14:paraId="2B8D74DF" w14:textId="40870482" w:rsidR="00E3301F" w:rsidRDefault="00D36E3E" w:rsidP="00E3301F">
      <w:pPr>
        <w:pStyle w:val="LSNormal"/>
        <w:rPr>
          <w:rFonts w:ascii="Times New Roman" w:hAnsi="Times New Roman" w:cs="Times New Roman"/>
          <w:sz w:val="20"/>
          <w:szCs w:val="20"/>
        </w:rPr>
      </w:pPr>
      <w:r w:rsidRPr="00D36E3E">
        <w:rPr>
          <w:rFonts w:ascii="Times New Roman" w:hAnsi="Times New Roman" w:cs="Times New Roman"/>
          <w:sz w:val="20"/>
          <w:szCs w:val="20"/>
        </w:rPr>
        <w:fldChar w:fldCharType="begin"/>
      </w:r>
      <w:r w:rsidRPr="00D36E3E">
        <w:rPr>
          <w:rFonts w:ascii="Times New Roman" w:hAnsi="Times New Roman" w:cs="Times New Roman"/>
          <w:sz w:val="20"/>
          <w:szCs w:val="20"/>
        </w:rPr>
        <w:instrText xml:space="preserve"> REF _Ref215746954 \h  \* MERGEFORMAT </w:instrText>
      </w:r>
      <w:r w:rsidRPr="00D36E3E">
        <w:rPr>
          <w:rFonts w:ascii="Times New Roman" w:hAnsi="Times New Roman" w:cs="Times New Roman"/>
          <w:sz w:val="20"/>
          <w:szCs w:val="20"/>
        </w:rPr>
      </w:r>
      <w:r w:rsidRPr="00D36E3E">
        <w:rPr>
          <w:rFonts w:ascii="Times New Roman" w:hAnsi="Times New Roman" w:cs="Times New Roman"/>
          <w:sz w:val="20"/>
          <w:szCs w:val="20"/>
        </w:rPr>
        <w:fldChar w:fldCharType="separate"/>
      </w:r>
      <w:r w:rsidRPr="00D36E3E">
        <w:rPr>
          <w:rFonts w:ascii="Times New Roman" w:hAnsi="Times New Roman" w:cs="Times New Roman"/>
          <w:sz w:val="20"/>
          <w:szCs w:val="20"/>
        </w:rPr>
        <w:t>Table 3</w:t>
      </w:r>
      <w:r w:rsidRPr="00D36E3E">
        <w:rPr>
          <w:rFonts w:ascii="Times New Roman" w:hAnsi="Times New Roman" w:cs="Times New Roman"/>
          <w:sz w:val="20"/>
          <w:szCs w:val="20"/>
        </w:rPr>
        <w:fldChar w:fldCharType="end"/>
      </w:r>
      <w:r w:rsidRPr="00D36E3E">
        <w:rPr>
          <w:rFonts w:ascii="Times New Roman" w:hAnsi="Times New Roman" w:cs="Times New Roman"/>
          <w:sz w:val="20"/>
          <w:szCs w:val="20"/>
        </w:rPr>
        <w:t xml:space="preserve"> shows the MCT detection and other test parameters. </w:t>
      </w:r>
      <w:r w:rsidRPr="00D36E3E">
        <w:rPr>
          <w:rFonts w:ascii="Times New Roman" w:hAnsi="Times New Roman" w:cs="Times New Roman"/>
          <w:sz w:val="20"/>
          <w:szCs w:val="20"/>
        </w:rPr>
        <w:fldChar w:fldCharType="begin"/>
      </w:r>
      <w:r w:rsidRPr="00D36E3E">
        <w:rPr>
          <w:rFonts w:ascii="Times New Roman" w:hAnsi="Times New Roman" w:cs="Times New Roman"/>
          <w:sz w:val="20"/>
          <w:szCs w:val="20"/>
        </w:rPr>
        <w:instrText xml:space="preserve"> REF _Ref229581948 \h  \* MERGEFORMAT </w:instrText>
      </w:r>
      <w:r w:rsidRPr="00D36E3E">
        <w:rPr>
          <w:rFonts w:ascii="Times New Roman" w:hAnsi="Times New Roman" w:cs="Times New Roman"/>
          <w:sz w:val="20"/>
          <w:szCs w:val="20"/>
        </w:rPr>
      </w:r>
      <w:r w:rsidRPr="00D36E3E">
        <w:rPr>
          <w:rFonts w:ascii="Times New Roman" w:hAnsi="Times New Roman" w:cs="Times New Roman"/>
          <w:sz w:val="20"/>
          <w:szCs w:val="20"/>
        </w:rPr>
        <w:fldChar w:fldCharType="separate"/>
      </w:r>
      <w:r w:rsidR="00B511D4" w:rsidRPr="00B511D4">
        <w:rPr>
          <w:rFonts w:ascii="Times New Roman" w:hAnsi="Times New Roman" w:cs="Times New Roman"/>
          <w:sz w:val="20"/>
          <w:szCs w:val="20"/>
        </w:rPr>
        <w:t>Figure 5</w:t>
      </w:r>
      <w:r w:rsidRPr="00D36E3E">
        <w:rPr>
          <w:rFonts w:ascii="Times New Roman" w:hAnsi="Times New Roman" w:cs="Times New Roman"/>
          <w:sz w:val="20"/>
          <w:szCs w:val="20"/>
        </w:rPr>
        <w:fldChar w:fldCharType="end"/>
      </w:r>
      <w:r w:rsidRPr="00D36E3E">
        <w:rPr>
          <w:rFonts w:ascii="Times New Roman" w:hAnsi="Times New Roman" w:cs="Times New Roman"/>
          <w:sz w:val="20"/>
          <w:szCs w:val="20"/>
        </w:rPr>
        <w:t xml:space="preserve"> depicts the full Instrument </w:t>
      </w:r>
      <w:proofErr w:type="spellStart"/>
      <w:r w:rsidRPr="00D36E3E">
        <w:rPr>
          <w:rFonts w:ascii="Times New Roman" w:hAnsi="Times New Roman" w:cs="Times New Roman"/>
          <w:sz w:val="20"/>
          <w:szCs w:val="20"/>
        </w:rPr>
        <w:t>FoV</w:t>
      </w:r>
      <w:proofErr w:type="spellEnd"/>
      <w:r w:rsidRPr="00D36E3E">
        <w:rPr>
          <w:rFonts w:ascii="Times New Roman" w:hAnsi="Times New Roman" w:cs="Times New Roman"/>
          <w:sz w:val="20"/>
          <w:szCs w:val="20"/>
        </w:rPr>
        <w:t xml:space="preserve"> in linear terms of the test system, and the actual measurement regions. Even with the motorized automated scan, it takes a long time to complete the measurements, and </w:t>
      </w:r>
      <w:r w:rsidR="00B86085">
        <w:rPr>
          <w:rFonts w:ascii="Times New Roman" w:hAnsi="Times New Roman" w:cs="Times New Roman"/>
          <w:sz w:val="20"/>
          <w:szCs w:val="20"/>
        </w:rPr>
        <w:t>it was</w:t>
      </w:r>
      <w:r w:rsidRPr="00D36E3E">
        <w:rPr>
          <w:rFonts w:ascii="Times New Roman" w:hAnsi="Times New Roman" w:cs="Times New Roman"/>
          <w:sz w:val="20"/>
          <w:szCs w:val="20"/>
        </w:rPr>
        <w:t xml:space="preserve"> verified that a 0.5 mm x 0.5 mm measurement region with 30μm resolution is sufficient to provide reliable results. This reduced measurement region scan was performed in two different field locations, corresponding to a center field and an extreme off-axis field</w:t>
      </w:r>
      <w:r w:rsidR="00E3301F">
        <w:rPr>
          <w:rFonts w:ascii="Times New Roman" w:hAnsi="Times New Roman" w:cs="Times New Roman"/>
          <w:sz w:val="20"/>
          <w:szCs w:val="20"/>
        </w:rPr>
        <w:t xml:space="preserve"> area</w:t>
      </w:r>
      <w:r w:rsidRPr="00D36E3E">
        <w:rPr>
          <w:rFonts w:ascii="Times New Roman" w:hAnsi="Times New Roman" w:cs="Times New Roman"/>
          <w:sz w:val="20"/>
          <w:szCs w:val="20"/>
        </w:rPr>
        <w:t xml:space="preserve">. </w:t>
      </w:r>
      <w:r w:rsidR="00E3301F" w:rsidRPr="00D36E3E">
        <w:rPr>
          <w:rFonts w:ascii="Times New Roman" w:hAnsi="Times New Roman" w:cs="Times New Roman"/>
          <w:sz w:val="20"/>
          <w:szCs w:val="20"/>
        </w:rPr>
        <w:t>These two measurement regions were scanned for each laser (CO2 and isotope).</w:t>
      </w:r>
    </w:p>
    <w:p w14:paraId="512F35F8" w14:textId="77777777" w:rsidR="00D36E3E" w:rsidRDefault="00D36E3E" w:rsidP="00D36E3E">
      <w:pPr>
        <w:pStyle w:val="LSNormal"/>
        <w:rPr>
          <w:rFonts w:ascii="Times New Roman" w:hAnsi="Times New Roman" w:cs="Times New Roman"/>
          <w:sz w:val="20"/>
          <w:szCs w:val="20"/>
        </w:rPr>
      </w:pPr>
    </w:p>
    <w:p w14:paraId="472EB2F5" w14:textId="77777777" w:rsidR="00B511D4" w:rsidRPr="00D36E3E" w:rsidRDefault="00B511D4" w:rsidP="00D36E3E">
      <w:pPr>
        <w:pStyle w:val="LSNormal"/>
        <w:rPr>
          <w:rFonts w:ascii="Times New Roman" w:hAnsi="Times New Roman" w:cs="Times New Roman"/>
          <w:sz w:val="20"/>
          <w:szCs w:val="20"/>
        </w:rPr>
      </w:pPr>
    </w:p>
    <w:p w14:paraId="1B36465C" w14:textId="006D9081" w:rsidR="00D36E3E" w:rsidRPr="00D36E3E" w:rsidRDefault="00D36E3E" w:rsidP="0002213C">
      <w:pPr>
        <w:pStyle w:val="LSTAB"/>
        <w:spacing w:after="40"/>
        <w:rPr>
          <w:rFonts w:ascii="Times New Roman" w:hAnsi="Times New Roman" w:cs="Times New Roman"/>
        </w:rPr>
      </w:pPr>
      <w:bookmarkStart w:id="10" w:name="_Ref215746954"/>
      <w:bookmarkStart w:id="11" w:name="_Ref229581484"/>
      <w:r w:rsidRPr="00D36E3E">
        <w:rPr>
          <w:rFonts w:ascii="Times New Roman" w:hAnsi="Times New Roman" w:cs="Times New Roman"/>
        </w:rPr>
        <w:t xml:space="preserve">Table </w:t>
      </w:r>
      <w:r w:rsidRPr="00D36E3E">
        <w:rPr>
          <w:rFonts w:ascii="Times New Roman" w:hAnsi="Times New Roman" w:cs="Times New Roman"/>
        </w:rPr>
        <w:fldChar w:fldCharType="begin"/>
      </w:r>
      <w:r w:rsidRPr="00D36E3E">
        <w:rPr>
          <w:rFonts w:ascii="Times New Roman" w:hAnsi="Times New Roman" w:cs="Times New Roman"/>
        </w:rPr>
        <w:instrText xml:space="preserve"> SEQ Table \* ARABIC </w:instrText>
      </w:r>
      <w:r w:rsidRPr="00D36E3E">
        <w:rPr>
          <w:rFonts w:ascii="Times New Roman" w:hAnsi="Times New Roman" w:cs="Times New Roman"/>
        </w:rPr>
        <w:fldChar w:fldCharType="separate"/>
      </w:r>
      <w:r w:rsidRPr="00D36E3E">
        <w:rPr>
          <w:rFonts w:ascii="Times New Roman" w:hAnsi="Times New Roman" w:cs="Times New Roman"/>
          <w:noProof/>
        </w:rPr>
        <w:t>3</w:t>
      </w:r>
      <w:r w:rsidRPr="00D36E3E">
        <w:rPr>
          <w:rFonts w:ascii="Times New Roman" w:hAnsi="Times New Roman" w:cs="Times New Roman"/>
          <w:noProof/>
        </w:rPr>
        <w:fldChar w:fldCharType="end"/>
      </w:r>
      <w:bookmarkEnd w:id="10"/>
      <w:r w:rsidRPr="00D36E3E">
        <w:rPr>
          <w:rFonts w:ascii="Times New Roman" w:hAnsi="Times New Roman" w:cs="Times New Roman"/>
        </w:rPr>
        <w:t xml:space="preserve"> –</w:t>
      </w:r>
      <w:r w:rsidR="000A6DDA">
        <w:rPr>
          <w:rFonts w:ascii="Times New Roman" w:hAnsi="Times New Roman" w:cs="Times New Roman"/>
        </w:rPr>
        <w:t xml:space="preserve"> </w:t>
      </w:r>
      <w:r w:rsidRPr="00D36E3E">
        <w:rPr>
          <w:rFonts w:ascii="Times New Roman" w:hAnsi="Times New Roman" w:cs="Times New Roman"/>
        </w:rPr>
        <w:t>Relevant test conditions and test setup parameters.</w:t>
      </w:r>
      <w:bookmarkEnd w:id="11"/>
    </w:p>
    <w:tbl>
      <w:tblPr>
        <w:tblStyle w:val="PlainTable2"/>
        <w:tblW w:w="0" w:type="auto"/>
        <w:jc w:val="center"/>
        <w:tblLook w:val="04A0" w:firstRow="1" w:lastRow="0" w:firstColumn="1" w:lastColumn="0" w:noHBand="0" w:noVBand="1"/>
      </w:tblPr>
      <w:tblGrid>
        <w:gridCol w:w="1789"/>
        <w:gridCol w:w="1999"/>
        <w:gridCol w:w="716"/>
        <w:gridCol w:w="661"/>
      </w:tblGrid>
      <w:tr w:rsidR="00D36E3E" w:rsidRPr="0002213C" w14:paraId="28AEBAD5" w14:textId="77777777" w:rsidTr="0002213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gridSpan w:val="2"/>
            <w:noWrap/>
            <w:vAlign w:val="center"/>
            <w:hideMark/>
          </w:tcPr>
          <w:p w14:paraId="0C35F40B" w14:textId="77777777" w:rsidR="00D36E3E" w:rsidRPr="0002213C" w:rsidRDefault="00D36E3E" w:rsidP="0002213C">
            <w:pPr>
              <w:pStyle w:val="LSNormal"/>
              <w:jc w:val="center"/>
              <w:rPr>
                <w:rFonts w:ascii="Times New Roman" w:hAnsi="Times New Roman" w:cs="Times New Roman"/>
                <w:b w:val="0"/>
                <w:sz w:val="20"/>
                <w:szCs w:val="20"/>
                <w:lang w:val="en-GB" w:eastAsia="en-US"/>
              </w:rPr>
            </w:pPr>
            <w:r w:rsidRPr="0002213C">
              <w:rPr>
                <w:rFonts w:ascii="Times New Roman" w:hAnsi="Times New Roman" w:cs="Times New Roman"/>
                <w:sz w:val="20"/>
                <w:szCs w:val="20"/>
                <w:lang w:val="en-GB" w:eastAsia="en-US"/>
              </w:rPr>
              <w:t>Parameter</w:t>
            </w:r>
          </w:p>
        </w:tc>
        <w:tc>
          <w:tcPr>
            <w:tcW w:w="0" w:type="auto"/>
            <w:vAlign w:val="center"/>
          </w:tcPr>
          <w:p w14:paraId="0CDFFB74" w14:textId="77777777" w:rsidR="00D36E3E" w:rsidRPr="0002213C" w:rsidRDefault="00D36E3E" w:rsidP="0002213C">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eastAsia="en-US"/>
              </w:rPr>
            </w:pPr>
            <w:r w:rsidRPr="0002213C">
              <w:rPr>
                <w:rFonts w:ascii="Times New Roman" w:hAnsi="Times New Roman" w:cs="Times New Roman"/>
                <w:sz w:val="20"/>
                <w:szCs w:val="20"/>
                <w:lang w:val="en-GB" w:eastAsia="en-US"/>
              </w:rPr>
              <w:t>Value</w:t>
            </w:r>
          </w:p>
        </w:tc>
        <w:tc>
          <w:tcPr>
            <w:tcW w:w="0" w:type="auto"/>
            <w:vAlign w:val="center"/>
          </w:tcPr>
          <w:p w14:paraId="07BE4020" w14:textId="77777777" w:rsidR="00D36E3E" w:rsidRPr="0002213C" w:rsidRDefault="00D36E3E" w:rsidP="0002213C">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eastAsia="en-US"/>
              </w:rPr>
            </w:pPr>
            <w:r w:rsidRPr="0002213C">
              <w:rPr>
                <w:rFonts w:ascii="Times New Roman" w:hAnsi="Times New Roman" w:cs="Times New Roman"/>
                <w:sz w:val="20"/>
                <w:szCs w:val="20"/>
                <w:lang w:val="en-GB" w:eastAsia="en-US"/>
              </w:rPr>
              <w:t>Unit</w:t>
            </w:r>
          </w:p>
        </w:tc>
      </w:tr>
      <w:tr w:rsidR="00D36E3E" w:rsidRPr="0002213C" w14:paraId="3A611269" w14:textId="77777777" w:rsidTr="000221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242417D" w14:textId="77777777" w:rsidR="00D36E3E" w:rsidRPr="0002213C" w:rsidRDefault="00D36E3E" w:rsidP="0002213C">
            <w:pPr>
              <w:jc w:val="center"/>
              <w:rPr>
                <w:b w:val="0"/>
                <w:szCs w:val="20"/>
              </w:rPr>
            </w:pPr>
            <w:r w:rsidRPr="0002213C">
              <w:rPr>
                <w:szCs w:val="20"/>
              </w:rPr>
              <w:t>Chopper</w:t>
            </w:r>
          </w:p>
        </w:tc>
        <w:tc>
          <w:tcPr>
            <w:tcW w:w="0" w:type="auto"/>
            <w:noWrap/>
            <w:vAlign w:val="center"/>
            <w:hideMark/>
          </w:tcPr>
          <w:p w14:paraId="52D73685"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p>
        </w:tc>
        <w:tc>
          <w:tcPr>
            <w:tcW w:w="0" w:type="auto"/>
            <w:noWrap/>
            <w:vAlign w:val="center"/>
            <w:hideMark/>
          </w:tcPr>
          <w:p w14:paraId="25536B8D"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1000</w:t>
            </w:r>
          </w:p>
        </w:tc>
        <w:tc>
          <w:tcPr>
            <w:tcW w:w="0" w:type="auto"/>
            <w:noWrap/>
            <w:vAlign w:val="center"/>
            <w:hideMark/>
          </w:tcPr>
          <w:p w14:paraId="0C51D4E5"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Hz</w:t>
            </w:r>
          </w:p>
        </w:tc>
      </w:tr>
      <w:tr w:rsidR="00D36E3E" w:rsidRPr="0002213C" w14:paraId="3EB68927" w14:textId="77777777" w:rsidTr="0002213C">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390C08FB" w14:textId="77777777" w:rsidR="00D36E3E" w:rsidRPr="0002213C" w:rsidRDefault="00D36E3E" w:rsidP="0002213C">
            <w:pPr>
              <w:jc w:val="center"/>
              <w:rPr>
                <w:b w:val="0"/>
                <w:szCs w:val="20"/>
              </w:rPr>
            </w:pPr>
            <w:r w:rsidRPr="0002213C">
              <w:rPr>
                <w:szCs w:val="20"/>
              </w:rPr>
              <w:t>Lock-In Amplifier</w:t>
            </w:r>
          </w:p>
        </w:tc>
        <w:tc>
          <w:tcPr>
            <w:tcW w:w="0" w:type="auto"/>
            <w:noWrap/>
            <w:vAlign w:val="center"/>
            <w:hideMark/>
          </w:tcPr>
          <w:p w14:paraId="1DC15FED"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Gain</w:t>
            </w:r>
          </w:p>
        </w:tc>
        <w:tc>
          <w:tcPr>
            <w:tcW w:w="0" w:type="auto"/>
            <w:noWrap/>
            <w:vAlign w:val="center"/>
            <w:hideMark/>
          </w:tcPr>
          <w:p w14:paraId="1E89B94D"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10</w:t>
            </w:r>
          </w:p>
        </w:tc>
        <w:tc>
          <w:tcPr>
            <w:tcW w:w="0" w:type="auto"/>
            <w:noWrap/>
            <w:vAlign w:val="center"/>
            <w:hideMark/>
          </w:tcPr>
          <w:p w14:paraId="24968D46"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kV/V</w:t>
            </w:r>
          </w:p>
        </w:tc>
      </w:tr>
      <w:tr w:rsidR="00D36E3E" w:rsidRPr="0002213C" w14:paraId="10D5106D" w14:textId="77777777" w:rsidTr="000221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7BB86505" w14:textId="77777777" w:rsidR="00D36E3E" w:rsidRPr="0002213C" w:rsidRDefault="00D36E3E" w:rsidP="0002213C">
            <w:pPr>
              <w:jc w:val="center"/>
              <w:rPr>
                <w:szCs w:val="20"/>
              </w:rPr>
            </w:pPr>
          </w:p>
        </w:tc>
        <w:tc>
          <w:tcPr>
            <w:tcW w:w="0" w:type="auto"/>
            <w:noWrap/>
            <w:vAlign w:val="center"/>
            <w:hideMark/>
          </w:tcPr>
          <w:p w14:paraId="6C08786F"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Filter</w:t>
            </w:r>
          </w:p>
        </w:tc>
        <w:tc>
          <w:tcPr>
            <w:tcW w:w="0" w:type="auto"/>
            <w:noWrap/>
            <w:vAlign w:val="center"/>
            <w:hideMark/>
          </w:tcPr>
          <w:p w14:paraId="1C0131D6"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4</w:t>
            </w:r>
          </w:p>
        </w:tc>
        <w:tc>
          <w:tcPr>
            <w:tcW w:w="0" w:type="auto"/>
            <w:noWrap/>
            <w:vAlign w:val="center"/>
            <w:hideMark/>
          </w:tcPr>
          <w:p w14:paraId="74E1ADCA"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Hz</w:t>
            </w:r>
          </w:p>
        </w:tc>
      </w:tr>
      <w:tr w:rsidR="00D36E3E" w:rsidRPr="0002213C" w14:paraId="6ED5B74A" w14:textId="77777777" w:rsidTr="0002213C">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58E3EAC1" w14:textId="77777777" w:rsidR="00D36E3E" w:rsidRPr="0002213C" w:rsidRDefault="00D36E3E" w:rsidP="0002213C">
            <w:pPr>
              <w:jc w:val="center"/>
              <w:rPr>
                <w:szCs w:val="20"/>
              </w:rPr>
            </w:pPr>
          </w:p>
        </w:tc>
        <w:tc>
          <w:tcPr>
            <w:tcW w:w="0" w:type="auto"/>
            <w:noWrap/>
            <w:vAlign w:val="center"/>
            <w:hideMark/>
          </w:tcPr>
          <w:p w14:paraId="3AB1E10E"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Order</w:t>
            </w:r>
          </w:p>
        </w:tc>
        <w:tc>
          <w:tcPr>
            <w:tcW w:w="0" w:type="auto"/>
            <w:noWrap/>
            <w:vAlign w:val="center"/>
            <w:hideMark/>
          </w:tcPr>
          <w:p w14:paraId="5513A1FD"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8</w:t>
            </w:r>
          </w:p>
        </w:tc>
        <w:tc>
          <w:tcPr>
            <w:tcW w:w="0" w:type="auto"/>
            <w:noWrap/>
            <w:vAlign w:val="center"/>
            <w:hideMark/>
          </w:tcPr>
          <w:p w14:paraId="6D3A40D2"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p>
        </w:tc>
      </w:tr>
      <w:tr w:rsidR="00D36E3E" w:rsidRPr="0002213C" w14:paraId="53E142B9" w14:textId="77777777" w:rsidTr="000221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17E58D98" w14:textId="77777777" w:rsidR="00D36E3E" w:rsidRPr="0002213C" w:rsidRDefault="00D36E3E" w:rsidP="0002213C">
            <w:pPr>
              <w:jc w:val="center"/>
              <w:rPr>
                <w:szCs w:val="20"/>
              </w:rPr>
            </w:pPr>
          </w:p>
        </w:tc>
        <w:tc>
          <w:tcPr>
            <w:tcW w:w="0" w:type="auto"/>
            <w:noWrap/>
            <w:vAlign w:val="center"/>
            <w:hideMark/>
          </w:tcPr>
          <w:p w14:paraId="5C75AF7F"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Acquisition frequency</w:t>
            </w:r>
          </w:p>
        </w:tc>
        <w:tc>
          <w:tcPr>
            <w:tcW w:w="0" w:type="auto"/>
            <w:noWrap/>
            <w:vAlign w:val="center"/>
            <w:hideMark/>
          </w:tcPr>
          <w:p w14:paraId="29DA8C94"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800</w:t>
            </w:r>
          </w:p>
        </w:tc>
        <w:tc>
          <w:tcPr>
            <w:tcW w:w="0" w:type="auto"/>
            <w:noWrap/>
            <w:vAlign w:val="center"/>
            <w:hideMark/>
          </w:tcPr>
          <w:p w14:paraId="404FE3C1"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Hz</w:t>
            </w:r>
          </w:p>
        </w:tc>
      </w:tr>
      <w:tr w:rsidR="00D36E3E" w:rsidRPr="0002213C" w14:paraId="163EB2B2" w14:textId="77777777" w:rsidTr="0002213C">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03C9845C" w14:textId="77777777" w:rsidR="00D36E3E" w:rsidRPr="0002213C" w:rsidRDefault="00D36E3E" w:rsidP="0002213C">
            <w:pPr>
              <w:jc w:val="center"/>
              <w:rPr>
                <w:szCs w:val="20"/>
              </w:rPr>
            </w:pPr>
          </w:p>
        </w:tc>
        <w:tc>
          <w:tcPr>
            <w:tcW w:w="0" w:type="auto"/>
            <w:noWrap/>
            <w:vAlign w:val="center"/>
            <w:hideMark/>
          </w:tcPr>
          <w:p w14:paraId="64E76608"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Phase</w:t>
            </w:r>
          </w:p>
        </w:tc>
        <w:tc>
          <w:tcPr>
            <w:tcW w:w="0" w:type="auto"/>
            <w:noWrap/>
            <w:vAlign w:val="center"/>
            <w:hideMark/>
          </w:tcPr>
          <w:p w14:paraId="1C422BFB"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0</w:t>
            </w:r>
          </w:p>
        </w:tc>
        <w:tc>
          <w:tcPr>
            <w:tcW w:w="0" w:type="auto"/>
            <w:noWrap/>
            <w:vAlign w:val="center"/>
            <w:hideMark/>
          </w:tcPr>
          <w:p w14:paraId="319E0551"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deg</w:t>
            </w:r>
          </w:p>
        </w:tc>
      </w:tr>
      <w:tr w:rsidR="00D36E3E" w:rsidRPr="0002213C" w14:paraId="66791647" w14:textId="77777777" w:rsidTr="000221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7E5A07F7" w14:textId="77777777" w:rsidR="00D36E3E" w:rsidRPr="0002213C" w:rsidRDefault="00D36E3E" w:rsidP="0002213C">
            <w:pPr>
              <w:jc w:val="center"/>
              <w:rPr>
                <w:b w:val="0"/>
                <w:szCs w:val="20"/>
              </w:rPr>
            </w:pPr>
            <w:r w:rsidRPr="0002213C">
              <w:rPr>
                <w:szCs w:val="20"/>
              </w:rPr>
              <w:t>MCT</w:t>
            </w:r>
          </w:p>
        </w:tc>
        <w:tc>
          <w:tcPr>
            <w:tcW w:w="0" w:type="auto"/>
            <w:noWrap/>
            <w:vAlign w:val="center"/>
            <w:hideMark/>
          </w:tcPr>
          <w:p w14:paraId="5EF07C80"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Volt</w:t>
            </w:r>
          </w:p>
        </w:tc>
        <w:tc>
          <w:tcPr>
            <w:tcW w:w="0" w:type="auto"/>
            <w:noWrap/>
            <w:vAlign w:val="center"/>
            <w:hideMark/>
          </w:tcPr>
          <w:p w14:paraId="4AE51863"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2</w:t>
            </w:r>
          </w:p>
        </w:tc>
        <w:tc>
          <w:tcPr>
            <w:tcW w:w="0" w:type="auto"/>
            <w:noWrap/>
            <w:vAlign w:val="center"/>
            <w:hideMark/>
          </w:tcPr>
          <w:p w14:paraId="51E5584B"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V</w:t>
            </w:r>
          </w:p>
        </w:tc>
      </w:tr>
      <w:tr w:rsidR="00D36E3E" w:rsidRPr="0002213C" w14:paraId="1FD02B64" w14:textId="77777777" w:rsidTr="0002213C">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4E588440" w14:textId="77777777" w:rsidR="00D36E3E" w:rsidRPr="0002213C" w:rsidRDefault="00D36E3E" w:rsidP="0002213C">
            <w:pPr>
              <w:jc w:val="center"/>
              <w:rPr>
                <w:b w:val="0"/>
                <w:szCs w:val="20"/>
              </w:rPr>
            </w:pPr>
          </w:p>
        </w:tc>
        <w:tc>
          <w:tcPr>
            <w:tcW w:w="0" w:type="auto"/>
            <w:noWrap/>
            <w:vAlign w:val="center"/>
            <w:hideMark/>
          </w:tcPr>
          <w:p w14:paraId="34D658A7"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Calib</w:t>
            </w:r>
          </w:p>
        </w:tc>
        <w:tc>
          <w:tcPr>
            <w:tcW w:w="0" w:type="auto"/>
            <w:noWrap/>
            <w:vAlign w:val="center"/>
            <w:hideMark/>
          </w:tcPr>
          <w:p w14:paraId="1E13CA7F"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60000</w:t>
            </w:r>
          </w:p>
        </w:tc>
        <w:tc>
          <w:tcPr>
            <w:tcW w:w="0" w:type="auto"/>
            <w:noWrap/>
            <w:vAlign w:val="center"/>
            <w:hideMark/>
          </w:tcPr>
          <w:p w14:paraId="784C3D14"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V/W</w:t>
            </w:r>
          </w:p>
        </w:tc>
      </w:tr>
      <w:tr w:rsidR="00D36E3E" w:rsidRPr="0002213C" w14:paraId="3D2F6C30" w14:textId="77777777" w:rsidTr="0002213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val="restart"/>
            <w:noWrap/>
            <w:vAlign w:val="center"/>
            <w:hideMark/>
          </w:tcPr>
          <w:p w14:paraId="101D7060" w14:textId="77777777" w:rsidR="00D36E3E" w:rsidRPr="0002213C" w:rsidRDefault="00D36E3E" w:rsidP="0002213C">
            <w:pPr>
              <w:jc w:val="center"/>
              <w:rPr>
                <w:b w:val="0"/>
                <w:szCs w:val="20"/>
              </w:rPr>
            </w:pPr>
            <w:r w:rsidRPr="0002213C">
              <w:rPr>
                <w:szCs w:val="20"/>
              </w:rPr>
              <w:t>Scan</w:t>
            </w:r>
          </w:p>
        </w:tc>
        <w:tc>
          <w:tcPr>
            <w:tcW w:w="0" w:type="auto"/>
            <w:noWrap/>
            <w:vAlign w:val="center"/>
            <w:hideMark/>
          </w:tcPr>
          <w:p w14:paraId="546CCC92"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Step</w:t>
            </w:r>
          </w:p>
        </w:tc>
        <w:tc>
          <w:tcPr>
            <w:tcW w:w="0" w:type="auto"/>
            <w:noWrap/>
            <w:vAlign w:val="center"/>
            <w:hideMark/>
          </w:tcPr>
          <w:p w14:paraId="6CF0D1A1"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r w:rsidRPr="0002213C">
              <w:rPr>
                <w:szCs w:val="20"/>
              </w:rPr>
              <w:t>30</w:t>
            </w:r>
          </w:p>
        </w:tc>
        <w:tc>
          <w:tcPr>
            <w:tcW w:w="0" w:type="auto"/>
            <w:noWrap/>
            <w:vAlign w:val="center"/>
            <w:hideMark/>
          </w:tcPr>
          <w:p w14:paraId="6DA71076" w14:textId="77777777" w:rsidR="00D36E3E" w:rsidRPr="0002213C" w:rsidRDefault="00D36E3E" w:rsidP="0002213C">
            <w:pPr>
              <w:jc w:val="center"/>
              <w:cnfStyle w:val="000000100000" w:firstRow="0" w:lastRow="0" w:firstColumn="0" w:lastColumn="0" w:oddVBand="0" w:evenVBand="0" w:oddHBand="1" w:evenHBand="0" w:firstRowFirstColumn="0" w:firstRowLastColumn="0" w:lastRowFirstColumn="0" w:lastRowLastColumn="0"/>
              <w:rPr>
                <w:szCs w:val="20"/>
              </w:rPr>
            </w:pPr>
            <w:proofErr w:type="spellStart"/>
            <w:r w:rsidRPr="0002213C">
              <w:rPr>
                <w:szCs w:val="20"/>
              </w:rPr>
              <w:t>μm</w:t>
            </w:r>
            <w:proofErr w:type="spellEnd"/>
          </w:p>
        </w:tc>
      </w:tr>
      <w:tr w:rsidR="00D36E3E" w:rsidRPr="0002213C" w14:paraId="15D8CB9E" w14:textId="77777777" w:rsidTr="0002213C">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vMerge/>
            <w:noWrap/>
            <w:vAlign w:val="center"/>
            <w:hideMark/>
          </w:tcPr>
          <w:p w14:paraId="5F5647E0" w14:textId="77777777" w:rsidR="00D36E3E" w:rsidRPr="0002213C" w:rsidRDefault="00D36E3E" w:rsidP="0002213C">
            <w:pPr>
              <w:jc w:val="center"/>
              <w:rPr>
                <w:szCs w:val="20"/>
              </w:rPr>
            </w:pPr>
          </w:p>
        </w:tc>
        <w:tc>
          <w:tcPr>
            <w:tcW w:w="0" w:type="auto"/>
            <w:noWrap/>
            <w:vAlign w:val="center"/>
            <w:hideMark/>
          </w:tcPr>
          <w:p w14:paraId="0C103F6F"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Time</w:t>
            </w:r>
          </w:p>
        </w:tc>
        <w:tc>
          <w:tcPr>
            <w:tcW w:w="0" w:type="auto"/>
            <w:noWrap/>
            <w:vAlign w:val="center"/>
            <w:hideMark/>
          </w:tcPr>
          <w:p w14:paraId="665E3DBE"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3</w:t>
            </w:r>
          </w:p>
        </w:tc>
        <w:tc>
          <w:tcPr>
            <w:tcW w:w="0" w:type="auto"/>
            <w:noWrap/>
            <w:vAlign w:val="center"/>
            <w:hideMark/>
          </w:tcPr>
          <w:p w14:paraId="4873999C" w14:textId="77777777" w:rsidR="00D36E3E" w:rsidRPr="0002213C" w:rsidRDefault="00D36E3E" w:rsidP="0002213C">
            <w:pPr>
              <w:jc w:val="center"/>
              <w:cnfStyle w:val="000000000000" w:firstRow="0" w:lastRow="0" w:firstColumn="0" w:lastColumn="0" w:oddVBand="0" w:evenVBand="0" w:oddHBand="0" w:evenHBand="0" w:firstRowFirstColumn="0" w:firstRowLastColumn="0" w:lastRowFirstColumn="0" w:lastRowLastColumn="0"/>
              <w:rPr>
                <w:szCs w:val="20"/>
              </w:rPr>
            </w:pPr>
            <w:r w:rsidRPr="0002213C">
              <w:rPr>
                <w:szCs w:val="20"/>
              </w:rPr>
              <w:t>s</w:t>
            </w:r>
          </w:p>
        </w:tc>
      </w:tr>
    </w:tbl>
    <w:p w14:paraId="39082CFD" w14:textId="77777777" w:rsidR="00D36E3E" w:rsidRDefault="00D36E3E" w:rsidP="00D36E3E">
      <w:pPr>
        <w:pStyle w:val="LSNormal"/>
        <w:spacing w:after="120"/>
        <w:rPr>
          <w:rFonts w:ascii="Times New Roman" w:hAnsi="Times New Roman" w:cs="Times New Roman"/>
          <w:sz w:val="20"/>
          <w:szCs w:val="20"/>
        </w:rPr>
      </w:pPr>
    </w:p>
    <w:p w14:paraId="62C5B536" w14:textId="77777777" w:rsidR="0002213C" w:rsidRPr="00D36E3E" w:rsidRDefault="0002213C" w:rsidP="00D36E3E">
      <w:pPr>
        <w:pStyle w:val="LSNormal"/>
        <w:spacing w:after="120"/>
        <w:rPr>
          <w:rFonts w:ascii="Times New Roman" w:hAnsi="Times New Roman" w:cs="Times New Roman"/>
          <w:sz w:val="20"/>
          <w:szCs w:val="20"/>
        </w:rPr>
      </w:pPr>
    </w:p>
    <w:bookmarkEnd w:id="4"/>
    <w:p w14:paraId="09B2AF6B" w14:textId="77777777" w:rsidR="00D36E3E" w:rsidRPr="00D36E3E" w:rsidRDefault="00D36E3E" w:rsidP="00D36E3E">
      <w:pPr>
        <w:pStyle w:val="LSNormal"/>
        <w:keepNext/>
        <w:jc w:val="center"/>
        <w:rPr>
          <w:rFonts w:ascii="Times New Roman" w:hAnsi="Times New Roman" w:cs="Times New Roman"/>
          <w:sz w:val="20"/>
          <w:szCs w:val="20"/>
        </w:rPr>
      </w:pPr>
      <w:r w:rsidRPr="00D36E3E">
        <w:rPr>
          <w:rFonts w:ascii="Times New Roman" w:hAnsi="Times New Roman" w:cs="Times New Roman"/>
          <w:noProof/>
          <w:sz w:val="20"/>
          <w:szCs w:val="20"/>
        </w:rPr>
        <w:lastRenderedPageBreak/>
        <w:drawing>
          <wp:inline distT="0" distB="0" distL="0" distR="0" wp14:anchorId="5DC1F7FD" wp14:editId="43F624EA">
            <wp:extent cx="2584174" cy="2664467"/>
            <wp:effectExtent l="0" t="0" r="6985" b="0"/>
            <wp:docPr id="1698912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12490" name=""/>
                    <pic:cNvPicPr/>
                  </pic:nvPicPr>
                  <pic:blipFill rotWithShape="1">
                    <a:blip r:embed="rId13"/>
                    <a:srcRect b="-4467"/>
                    <a:stretch>
                      <a:fillRect/>
                    </a:stretch>
                  </pic:blipFill>
                  <pic:spPr bwMode="auto">
                    <a:xfrm>
                      <a:off x="0" y="0"/>
                      <a:ext cx="2599390" cy="2680156"/>
                    </a:xfrm>
                    <a:prstGeom prst="rect">
                      <a:avLst/>
                    </a:prstGeom>
                    <a:ln>
                      <a:noFill/>
                    </a:ln>
                    <a:extLst>
                      <a:ext uri="{53640926-AAD7-44D8-BBD7-CCE9431645EC}">
                        <a14:shadowObscured xmlns:a14="http://schemas.microsoft.com/office/drawing/2010/main"/>
                      </a:ext>
                    </a:extLst>
                  </pic:spPr>
                </pic:pic>
              </a:graphicData>
            </a:graphic>
          </wp:inline>
        </w:drawing>
      </w:r>
    </w:p>
    <w:p w14:paraId="2700569E" w14:textId="659DFF38" w:rsidR="00D36E3E" w:rsidRPr="00D36E3E" w:rsidRDefault="00D36E3E" w:rsidP="00D36E3E">
      <w:pPr>
        <w:pStyle w:val="LSFIG"/>
        <w:rPr>
          <w:rFonts w:ascii="Times New Roman" w:hAnsi="Times New Roman" w:cs="Times New Roman"/>
        </w:rPr>
      </w:pPr>
      <w:bookmarkStart w:id="12" w:name="_Ref229581948"/>
      <w:r w:rsidRPr="00D36E3E">
        <w:rPr>
          <w:rFonts w:ascii="Times New Roman" w:hAnsi="Times New Roman" w:cs="Times New Roman"/>
        </w:rPr>
        <w:t xml:space="preserve">Figure </w:t>
      </w:r>
      <w:r w:rsidRPr="00D36E3E">
        <w:rPr>
          <w:rFonts w:ascii="Times New Roman" w:hAnsi="Times New Roman" w:cs="Times New Roman"/>
        </w:rPr>
        <w:fldChar w:fldCharType="begin"/>
      </w:r>
      <w:r w:rsidRPr="00D36E3E">
        <w:rPr>
          <w:rFonts w:ascii="Times New Roman" w:hAnsi="Times New Roman" w:cs="Times New Roman"/>
        </w:rPr>
        <w:instrText xml:space="preserve"> SEQ Figure \* ARABIC </w:instrText>
      </w:r>
      <w:r w:rsidRPr="00D36E3E">
        <w:rPr>
          <w:rFonts w:ascii="Times New Roman" w:hAnsi="Times New Roman" w:cs="Times New Roman"/>
        </w:rPr>
        <w:fldChar w:fldCharType="separate"/>
      </w:r>
      <w:r w:rsidR="00B511D4">
        <w:rPr>
          <w:rFonts w:ascii="Times New Roman" w:hAnsi="Times New Roman" w:cs="Times New Roman"/>
          <w:noProof/>
        </w:rPr>
        <w:t>5</w:t>
      </w:r>
      <w:r w:rsidRPr="00D36E3E">
        <w:rPr>
          <w:rFonts w:ascii="Times New Roman" w:hAnsi="Times New Roman" w:cs="Times New Roman"/>
        </w:rPr>
        <w:fldChar w:fldCharType="end"/>
      </w:r>
      <w:bookmarkEnd w:id="12"/>
      <w:r w:rsidRPr="00D36E3E">
        <w:rPr>
          <w:rFonts w:ascii="Times New Roman" w:hAnsi="Times New Roman" w:cs="Times New Roman"/>
        </w:rPr>
        <w:t xml:space="preserve"> – Measurement /scanned regions of the </w:t>
      </w:r>
      <w:proofErr w:type="spellStart"/>
      <w:r w:rsidRPr="00D36E3E">
        <w:rPr>
          <w:rFonts w:ascii="Times New Roman" w:hAnsi="Times New Roman" w:cs="Times New Roman"/>
        </w:rPr>
        <w:t>FoV</w:t>
      </w:r>
      <w:proofErr w:type="spellEnd"/>
      <w:r w:rsidRPr="00D36E3E">
        <w:rPr>
          <w:rFonts w:ascii="Times New Roman" w:hAnsi="Times New Roman" w:cs="Times New Roman"/>
        </w:rPr>
        <w:t>.</w:t>
      </w:r>
    </w:p>
    <w:p w14:paraId="5307AE75" w14:textId="77777777" w:rsidR="00D36E3E" w:rsidRPr="00D36E3E" w:rsidRDefault="00D36E3E" w:rsidP="00D36E3E">
      <w:pPr>
        <w:pStyle w:val="LSNormal"/>
        <w:rPr>
          <w:rFonts w:ascii="Times New Roman" w:hAnsi="Times New Roman" w:cs="Times New Roman"/>
          <w:sz w:val="20"/>
          <w:szCs w:val="20"/>
        </w:rPr>
      </w:pPr>
    </w:p>
    <w:p w14:paraId="0A138027" w14:textId="77777777" w:rsidR="00D36E3E" w:rsidRPr="00D36E3E" w:rsidRDefault="00D36E3E" w:rsidP="002B2CE2">
      <w:pPr>
        <w:pStyle w:val="Heading1"/>
      </w:pPr>
      <w:bookmarkStart w:id="13" w:name="_Toc229648441"/>
      <w:r w:rsidRPr="00D36E3E">
        <w:t>Data Processing and Results</w:t>
      </w:r>
      <w:bookmarkEnd w:id="13"/>
    </w:p>
    <w:p w14:paraId="29282053" w14:textId="72E25B18" w:rsidR="00D36E3E" w:rsidRPr="00175C6D" w:rsidRDefault="00175C6D" w:rsidP="00175C6D">
      <w:pPr>
        <w:pStyle w:val="Heading2"/>
      </w:pPr>
      <w:r w:rsidRPr="00175C6D">
        <w:t>Raw Scan Data Maps</w:t>
      </w:r>
    </w:p>
    <w:p w14:paraId="036CE6EC" w14:textId="2216B7A7" w:rsidR="00D36E3E" w:rsidRDefault="00D36E3E" w:rsidP="00175C6D">
      <w:pPr>
        <w:rPr>
          <w:noProof/>
        </w:rPr>
      </w:pPr>
      <w:r w:rsidRPr="00D36E3E">
        <w:t xml:space="preserve">The </w:t>
      </w:r>
      <w:r w:rsidR="007B2481">
        <w:t xml:space="preserve">Fourier plane </w:t>
      </w:r>
      <w:r w:rsidR="00175C6D">
        <w:t>maps</w:t>
      </w:r>
      <w:r w:rsidR="007B2481">
        <w:t xml:space="preserve"> are</w:t>
      </w:r>
      <w:r w:rsidR="00175C6D">
        <w:t xml:space="preserve"> shown in</w:t>
      </w:r>
      <w:r w:rsidR="00FF7C30">
        <w:t xml:space="preserve"> </w:t>
      </w:r>
      <w:r w:rsidR="00FF7C30">
        <w:fldChar w:fldCharType="begin"/>
      </w:r>
      <w:r w:rsidR="00FF7C30">
        <w:instrText xml:space="preserve"> REF _Ref240546141 \h </w:instrText>
      </w:r>
      <w:r w:rsidR="007B2481">
        <w:instrText xml:space="preserve"> \* MERGEFORMAT </w:instrText>
      </w:r>
      <w:r w:rsidR="00FF7C30">
        <w:fldChar w:fldCharType="separate"/>
      </w:r>
      <w:r w:rsidR="00B511D4" w:rsidRPr="000950F0">
        <w:t xml:space="preserve">Figure </w:t>
      </w:r>
      <w:r w:rsidR="00B511D4">
        <w:t>6</w:t>
      </w:r>
      <w:r w:rsidR="00FF7C30">
        <w:fldChar w:fldCharType="end"/>
      </w:r>
      <w:r w:rsidR="007B2481">
        <w:t>.</w:t>
      </w:r>
      <w:r w:rsidR="00175C6D">
        <w:t xml:space="preserve"> </w:t>
      </w:r>
      <w:r w:rsidR="0002735A" w:rsidRPr="0060503E">
        <w:rPr>
          <w:rFonts w:eastAsia="Tahoma"/>
        </w:rPr>
        <w:t xml:space="preserve">The color scale represents the normalized, envelope-removed intensity fluctuations </w:t>
      </w:r>
      <m:oMath>
        <m:r>
          <w:rPr>
            <w:rFonts w:ascii="Cambria Math" w:hAnsi="Cambria Math"/>
          </w:rPr>
          <m:t>δI</m:t>
        </m:r>
        <m:r>
          <m:rPr>
            <m:sty m:val="p"/>
          </m:rPr>
          <w:rPr>
            <w:rFonts w:ascii="Cambria Math" w:hAnsi="Cambria Math"/>
          </w:rPr>
          <m:t>=</m:t>
        </m:r>
        <m:d>
          <m:dPr>
            <m:ctrlPr>
              <w:rPr>
                <w:rFonts w:ascii="Cambria Math" w:eastAsia="Tahoma" w:hAnsi="Cambria Math"/>
              </w:rPr>
            </m:ctrlPr>
          </m:dPr>
          <m:e>
            <m:r>
              <w:rPr>
                <w:rFonts w:ascii="Cambria Math" w:hAnsi="Cambria Math"/>
              </w:rPr>
              <m:t>V</m:t>
            </m:r>
            <m:r>
              <m:rPr>
                <m:sty m:val="p"/>
              </m:rPr>
              <w:rPr>
                <w:rFonts w:ascii="Cambria Math" w:hAnsi="Cambria Math"/>
              </w:rPr>
              <m:t>/</m:t>
            </m:r>
            <m:d>
              <m:dPr>
                <m:begChr m:val="⟨"/>
                <m:endChr m:val="⟩"/>
                <m:ctrlPr>
                  <w:rPr>
                    <w:rFonts w:ascii="Cambria Math" w:eastAsia="Tahoma" w:hAnsi="Cambria Math"/>
                  </w:rPr>
                </m:ctrlPr>
              </m:dPr>
              <m:e>
                <m:r>
                  <w:rPr>
                    <w:rFonts w:ascii="Cambria Math" w:hAnsi="Cambria Math"/>
                  </w:rPr>
                  <m:t>V</m:t>
                </m:r>
              </m:e>
            </m:d>
          </m:e>
        </m:d>
        <m:r>
          <m:rPr>
            <m:sty m:val="p"/>
          </m:rPr>
          <w:rPr>
            <w:rFonts w:ascii="Cambria Math" w:hAnsi="Cambria Math"/>
          </w:rPr>
          <m:t>-1</m:t>
        </m:r>
      </m:oMath>
      <w:r w:rsidR="0002735A" w:rsidRPr="0060503E">
        <w:rPr>
          <w:rFonts w:eastAsia="Tahoma"/>
        </w:rPr>
        <w:t xml:space="preserve">, where </w:t>
      </w:r>
      <m:oMath>
        <m:r>
          <w:rPr>
            <w:rFonts w:ascii="Cambria Math" w:hAnsi="Cambria Math"/>
          </w:rPr>
          <m:t>V</m:t>
        </m:r>
      </m:oMath>
      <w:r w:rsidR="0002735A" w:rsidRPr="0060503E">
        <w:rPr>
          <w:rFonts w:eastAsia="Tahoma"/>
        </w:rPr>
        <w:t xml:space="preserve"> is the raw MCT detector voltage and </w:t>
      </w:r>
      <m:oMath>
        <m:d>
          <m:dPr>
            <m:begChr m:val="⟨"/>
            <m:endChr m:val="⟩"/>
            <m:ctrlPr>
              <w:rPr>
                <w:rFonts w:ascii="Cambria Math" w:eastAsia="Tahoma" w:hAnsi="Cambria Math"/>
              </w:rPr>
            </m:ctrlPr>
          </m:dPr>
          <m:e>
            <m:r>
              <w:rPr>
                <w:rFonts w:ascii="Cambria Math" w:hAnsi="Cambria Math"/>
              </w:rPr>
              <m:t>V</m:t>
            </m:r>
          </m:e>
        </m:d>
      </m:oMath>
      <w:r w:rsidR="0002735A" w:rsidRPr="0060503E">
        <w:rPr>
          <w:rFonts w:eastAsia="Tahoma"/>
        </w:rPr>
        <w:t xml:space="preserve"> is the local spatially smoothed mean intensity</w:t>
      </w:r>
      <w:r w:rsidR="0002735A">
        <w:t>.</w:t>
      </w:r>
      <w:r w:rsidR="002E1B41">
        <w:t xml:space="preserve"> That is, </w:t>
      </w:r>
      <w:r w:rsidR="002E1B41">
        <w:rPr>
          <w:noProof/>
        </w:rPr>
        <w:t>f</w:t>
      </w:r>
      <w:r w:rsidR="002E1B41" w:rsidRPr="00D36E3E">
        <w:rPr>
          <w:noProof/>
        </w:rPr>
        <w:t>rom</w:t>
      </w:r>
      <w:r w:rsidR="002E1B41">
        <w:rPr>
          <w:noProof/>
        </w:rPr>
        <w:t xml:space="preserve"> raw data</w:t>
      </w:r>
      <w:r w:rsidR="002E1B41" w:rsidRPr="00D36E3E">
        <w:rPr>
          <w:noProof/>
        </w:rPr>
        <w:t xml:space="preserve">, </w:t>
      </w:r>
      <w:r w:rsidR="002E1B41" w:rsidRPr="00D36E3E">
        <w:t>slow-varying structure (low order beam profile variations) w</w:t>
      </w:r>
      <w:r w:rsidR="002E1B41">
        <w:t>as</w:t>
      </w:r>
      <w:r w:rsidR="002E1B41" w:rsidRPr="00D36E3E">
        <w:t xml:space="preserve"> removed, isolating only speckle fluctuations</w:t>
      </w:r>
      <w:r w:rsidR="004B6447">
        <w:t>.</w:t>
      </w:r>
      <w:r w:rsidR="002B3722">
        <w:t xml:space="preserve"> </w:t>
      </w:r>
      <w:r w:rsidR="004B6447">
        <w:t>Coordinates</w:t>
      </w:r>
      <w:r w:rsidR="002E1B41">
        <w:t xml:space="preserve"> values are </w:t>
      </w:r>
      <w:r w:rsidRPr="00D36E3E">
        <w:rPr>
          <w:noProof/>
        </w:rPr>
        <w:t>expressed in angle space.</w:t>
      </w:r>
    </w:p>
    <w:p w14:paraId="6FA0DAFD" w14:textId="77777777" w:rsidR="00096283" w:rsidRPr="00D36E3E" w:rsidRDefault="00096283" w:rsidP="00175C6D"/>
    <w:p w14:paraId="03E3AC40" w14:textId="77777777" w:rsidR="00D36E3E" w:rsidRPr="00D36E3E" w:rsidRDefault="00D36E3E" w:rsidP="00D36E3E">
      <w:pPr>
        <w:pStyle w:val="LSNormal"/>
        <w:rPr>
          <w:rFonts w:ascii="Times New Roman" w:hAnsi="Times New Roman" w:cs="Times New Roman"/>
          <w:sz w:val="20"/>
          <w:szCs w:val="20"/>
        </w:rPr>
      </w:pPr>
    </w:p>
    <w:tbl>
      <w:tblPr>
        <w:tblStyle w:val="PlainTable2"/>
        <w:tblW w:w="0" w:type="auto"/>
        <w:jc w:val="center"/>
        <w:tblLayout w:type="fixed"/>
        <w:tblLook w:val="04A0" w:firstRow="1" w:lastRow="0" w:firstColumn="1" w:lastColumn="0" w:noHBand="0" w:noVBand="1"/>
      </w:tblPr>
      <w:tblGrid>
        <w:gridCol w:w="988"/>
        <w:gridCol w:w="4036"/>
        <w:gridCol w:w="4036"/>
      </w:tblGrid>
      <w:tr w:rsidR="00D36E3E" w:rsidRPr="00D36E3E" w14:paraId="754A65FC" w14:textId="77777777" w:rsidTr="00B511D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5053D5C9" w14:textId="77777777" w:rsidR="00D36E3E" w:rsidRPr="00D36E3E" w:rsidRDefault="00D36E3E" w:rsidP="002651C4">
            <w:pPr>
              <w:pStyle w:val="LSNormal"/>
              <w:jc w:val="center"/>
              <w:rPr>
                <w:rFonts w:ascii="Times New Roman" w:hAnsi="Times New Roman" w:cs="Times New Roman"/>
                <w:b w:val="0"/>
                <w:bCs w:val="0"/>
                <w:sz w:val="20"/>
                <w:szCs w:val="20"/>
              </w:rPr>
            </w:pPr>
            <w:r w:rsidRPr="00D36E3E">
              <w:rPr>
                <w:rFonts w:ascii="Times New Roman" w:hAnsi="Times New Roman" w:cs="Times New Roman"/>
                <w:sz w:val="20"/>
                <w:szCs w:val="20"/>
              </w:rPr>
              <w:lastRenderedPageBreak/>
              <w:t>Laser</w:t>
            </w:r>
          </w:p>
        </w:tc>
        <w:tc>
          <w:tcPr>
            <w:tcW w:w="4036" w:type="dxa"/>
            <w:vAlign w:val="center"/>
          </w:tcPr>
          <w:p w14:paraId="3B3D6540" w14:textId="77777777" w:rsidR="00D36E3E" w:rsidRPr="00D36E3E" w:rsidRDefault="00D36E3E" w:rsidP="002651C4">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36E3E">
              <w:rPr>
                <w:rFonts w:ascii="Times New Roman" w:hAnsi="Times New Roman" w:cs="Times New Roman"/>
                <w:sz w:val="20"/>
                <w:szCs w:val="20"/>
              </w:rPr>
              <w:t>Central Field</w:t>
            </w:r>
          </w:p>
        </w:tc>
        <w:tc>
          <w:tcPr>
            <w:tcW w:w="4036" w:type="dxa"/>
            <w:vAlign w:val="center"/>
          </w:tcPr>
          <w:p w14:paraId="3D620AF0" w14:textId="77777777" w:rsidR="00D36E3E" w:rsidRPr="00D36E3E" w:rsidRDefault="00D36E3E" w:rsidP="002651C4">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D36E3E">
              <w:rPr>
                <w:rFonts w:ascii="Times New Roman" w:hAnsi="Times New Roman" w:cs="Times New Roman"/>
                <w:sz w:val="20"/>
                <w:szCs w:val="20"/>
              </w:rPr>
              <w:t>Diagonal Field</w:t>
            </w:r>
          </w:p>
        </w:tc>
      </w:tr>
      <w:tr w:rsidR="00D36E3E" w:rsidRPr="00D36E3E" w14:paraId="6171A635" w14:textId="77777777" w:rsidTr="00B511D4">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42377BB8" w14:textId="77777777" w:rsidR="00D36E3E" w:rsidRPr="00D36E3E" w:rsidRDefault="00D36E3E" w:rsidP="002651C4">
            <w:pPr>
              <w:pStyle w:val="LSNormal"/>
              <w:jc w:val="center"/>
              <w:rPr>
                <w:rFonts w:ascii="Times New Roman" w:hAnsi="Times New Roman" w:cs="Times New Roman"/>
                <w:sz w:val="20"/>
                <w:szCs w:val="20"/>
              </w:rPr>
            </w:pPr>
            <w:r w:rsidRPr="00D36E3E">
              <w:rPr>
                <w:rFonts w:ascii="Times New Roman" w:hAnsi="Times New Roman" w:cs="Times New Roman"/>
                <w:sz w:val="20"/>
                <w:szCs w:val="20"/>
              </w:rPr>
              <w:t>CO2</w:t>
            </w:r>
          </w:p>
        </w:tc>
        <w:tc>
          <w:tcPr>
            <w:tcW w:w="4036" w:type="dxa"/>
            <w:vAlign w:val="center"/>
          </w:tcPr>
          <w:p w14:paraId="65920F64" w14:textId="77777777" w:rsidR="00D36E3E" w:rsidRPr="00D36E3E" w:rsidRDefault="00D36E3E" w:rsidP="002651C4">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D36E3E">
              <w:rPr>
                <w:rFonts w:ascii="Times New Roman" w:hAnsi="Times New Roman" w:cs="Times New Roman"/>
                <w:noProof/>
                <w:sz w:val="20"/>
                <w:szCs w:val="20"/>
              </w:rPr>
              <w:drawing>
                <wp:inline distT="0" distB="0" distL="0" distR="0" wp14:anchorId="23C448CA" wp14:editId="3C292B33">
                  <wp:extent cx="2425700" cy="2043430"/>
                  <wp:effectExtent l="0" t="0" r="0" b="0"/>
                  <wp:docPr id="1220186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86133" name=""/>
                          <pic:cNvPicPr/>
                        </pic:nvPicPr>
                        <pic:blipFill>
                          <a:blip r:embed="rId14"/>
                          <a:stretch>
                            <a:fillRect/>
                          </a:stretch>
                        </pic:blipFill>
                        <pic:spPr>
                          <a:xfrm>
                            <a:off x="0" y="0"/>
                            <a:ext cx="2425700" cy="2043430"/>
                          </a:xfrm>
                          <a:prstGeom prst="rect">
                            <a:avLst/>
                          </a:prstGeom>
                        </pic:spPr>
                      </pic:pic>
                    </a:graphicData>
                  </a:graphic>
                </wp:inline>
              </w:drawing>
            </w:r>
          </w:p>
        </w:tc>
        <w:tc>
          <w:tcPr>
            <w:tcW w:w="4036" w:type="dxa"/>
            <w:vAlign w:val="center"/>
          </w:tcPr>
          <w:p w14:paraId="2F656F75" w14:textId="77777777" w:rsidR="00D36E3E" w:rsidRPr="00D36E3E" w:rsidRDefault="00D36E3E" w:rsidP="002651C4">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D36E3E">
              <w:rPr>
                <w:rFonts w:ascii="Times New Roman" w:hAnsi="Times New Roman" w:cs="Times New Roman"/>
                <w:noProof/>
                <w:sz w:val="20"/>
                <w:szCs w:val="20"/>
              </w:rPr>
              <w:drawing>
                <wp:inline distT="0" distB="0" distL="0" distR="0" wp14:anchorId="126B17C0" wp14:editId="317ADA85">
                  <wp:extent cx="2425700" cy="2043430"/>
                  <wp:effectExtent l="0" t="0" r="0" b="0"/>
                  <wp:docPr id="977271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71425" name=""/>
                          <pic:cNvPicPr/>
                        </pic:nvPicPr>
                        <pic:blipFill>
                          <a:blip r:embed="rId15"/>
                          <a:stretch>
                            <a:fillRect/>
                          </a:stretch>
                        </pic:blipFill>
                        <pic:spPr>
                          <a:xfrm>
                            <a:off x="0" y="0"/>
                            <a:ext cx="2425700" cy="2043430"/>
                          </a:xfrm>
                          <a:prstGeom prst="rect">
                            <a:avLst/>
                          </a:prstGeom>
                        </pic:spPr>
                      </pic:pic>
                    </a:graphicData>
                  </a:graphic>
                </wp:inline>
              </w:drawing>
            </w:r>
          </w:p>
        </w:tc>
      </w:tr>
      <w:tr w:rsidR="00D36E3E" w:rsidRPr="00D36E3E" w14:paraId="4A35D301" w14:textId="77777777" w:rsidTr="00B511D4">
        <w:trPr>
          <w:cnfStyle w:val="100000000000" w:firstRow="1" w:lastRow="0" w:firstColumn="0" w:lastColumn="0" w:oddVBand="0" w:evenVBand="0" w:oddHBand="0" w:evenHBand="0" w:firstRowFirstColumn="0" w:firstRowLastColumn="0" w:lastRowFirstColumn="0" w:lastRowLastColumn="0"/>
          <w:trHeight w:val="3254"/>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0021CC3" w14:textId="77777777" w:rsidR="00D36E3E" w:rsidRPr="00D36E3E" w:rsidRDefault="00D36E3E" w:rsidP="002651C4">
            <w:pPr>
              <w:pStyle w:val="LSNormal"/>
              <w:jc w:val="center"/>
              <w:rPr>
                <w:rFonts w:ascii="Times New Roman" w:hAnsi="Times New Roman" w:cs="Times New Roman"/>
                <w:sz w:val="20"/>
                <w:szCs w:val="20"/>
              </w:rPr>
            </w:pPr>
            <w:r w:rsidRPr="00D36E3E">
              <w:rPr>
                <w:rFonts w:ascii="Times New Roman" w:hAnsi="Times New Roman" w:cs="Times New Roman"/>
                <w:sz w:val="20"/>
                <w:szCs w:val="20"/>
              </w:rPr>
              <w:t>Isotope</w:t>
            </w:r>
          </w:p>
        </w:tc>
        <w:tc>
          <w:tcPr>
            <w:tcW w:w="4036" w:type="dxa"/>
            <w:vAlign w:val="center"/>
          </w:tcPr>
          <w:p w14:paraId="4C16590E" w14:textId="77777777" w:rsidR="00D36E3E" w:rsidRPr="00D36E3E" w:rsidRDefault="00D36E3E" w:rsidP="002651C4">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6E3E">
              <w:rPr>
                <w:rFonts w:ascii="Times New Roman" w:hAnsi="Times New Roman" w:cs="Times New Roman"/>
                <w:noProof/>
                <w:sz w:val="20"/>
                <w:szCs w:val="20"/>
              </w:rPr>
              <w:drawing>
                <wp:inline distT="0" distB="0" distL="0" distR="0" wp14:anchorId="511DFBE1" wp14:editId="0654BF3C">
                  <wp:extent cx="2393341" cy="2016000"/>
                  <wp:effectExtent l="0" t="0" r="6985" b="3810"/>
                  <wp:docPr id="25018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84775" name=""/>
                          <pic:cNvPicPr/>
                        </pic:nvPicPr>
                        <pic:blipFill>
                          <a:blip r:embed="rId16"/>
                          <a:stretch>
                            <a:fillRect/>
                          </a:stretch>
                        </pic:blipFill>
                        <pic:spPr>
                          <a:xfrm>
                            <a:off x="0" y="0"/>
                            <a:ext cx="2393341" cy="2016000"/>
                          </a:xfrm>
                          <a:prstGeom prst="rect">
                            <a:avLst/>
                          </a:prstGeom>
                        </pic:spPr>
                      </pic:pic>
                    </a:graphicData>
                  </a:graphic>
                </wp:inline>
              </w:drawing>
            </w:r>
          </w:p>
        </w:tc>
        <w:tc>
          <w:tcPr>
            <w:tcW w:w="4036" w:type="dxa"/>
            <w:vAlign w:val="center"/>
          </w:tcPr>
          <w:p w14:paraId="10633D5D" w14:textId="77777777" w:rsidR="00D36E3E" w:rsidRPr="00D36E3E" w:rsidRDefault="00D36E3E" w:rsidP="005C0C4D">
            <w:pPr>
              <w:pStyle w:val="LSNormal"/>
              <w:keepN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36E3E">
              <w:rPr>
                <w:rFonts w:ascii="Times New Roman" w:hAnsi="Times New Roman" w:cs="Times New Roman"/>
                <w:noProof/>
                <w:sz w:val="20"/>
                <w:szCs w:val="20"/>
              </w:rPr>
              <w:drawing>
                <wp:inline distT="0" distB="0" distL="0" distR="0" wp14:anchorId="7C3901C3" wp14:editId="3205930C">
                  <wp:extent cx="2393139" cy="2016000"/>
                  <wp:effectExtent l="0" t="0" r="7620" b="3810"/>
                  <wp:docPr id="2125699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699703" name=""/>
                          <pic:cNvPicPr/>
                        </pic:nvPicPr>
                        <pic:blipFill>
                          <a:blip r:embed="rId17"/>
                          <a:stretch>
                            <a:fillRect/>
                          </a:stretch>
                        </pic:blipFill>
                        <pic:spPr>
                          <a:xfrm>
                            <a:off x="0" y="0"/>
                            <a:ext cx="2393139" cy="2016000"/>
                          </a:xfrm>
                          <a:prstGeom prst="rect">
                            <a:avLst/>
                          </a:prstGeom>
                        </pic:spPr>
                      </pic:pic>
                    </a:graphicData>
                  </a:graphic>
                </wp:inline>
              </w:drawing>
            </w:r>
          </w:p>
        </w:tc>
      </w:tr>
    </w:tbl>
    <w:p w14:paraId="0DECAC60" w14:textId="723BCEF0" w:rsidR="00D36E3E" w:rsidRDefault="005C0C4D" w:rsidP="000950F0">
      <w:pPr>
        <w:pStyle w:val="LSFIG"/>
        <w:rPr>
          <w:rFonts w:ascii="Times New Roman" w:hAnsi="Times New Roman" w:cs="Times New Roman"/>
        </w:rPr>
      </w:pPr>
      <w:bookmarkStart w:id="14" w:name="_Ref240546141"/>
      <w:r w:rsidRPr="000950F0">
        <w:rPr>
          <w:rFonts w:ascii="Times New Roman" w:hAnsi="Times New Roman" w:cs="Times New Roman"/>
        </w:rPr>
        <w:t xml:space="preserve">Figure </w:t>
      </w:r>
      <w:r w:rsidRPr="000950F0">
        <w:rPr>
          <w:rFonts w:ascii="Times New Roman" w:hAnsi="Times New Roman" w:cs="Times New Roman"/>
        </w:rPr>
        <w:fldChar w:fldCharType="begin"/>
      </w:r>
      <w:r w:rsidRPr="000950F0">
        <w:rPr>
          <w:rFonts w:ascii="Times New Roman" w:hAnsi="Times New Roman" w:cs="Times New Roman"/>
        </w:rPr>
        <w:instrText xml:space="preserve"> SEQ Figure \* ARABIC </w:instrText>
      </w:r>
      <w:r w:rsidRPr="000950F0">
        <w:rPr>
          <w:rFonts w:ascii="Times New Roman" w:hAnsi="Times New Roman" w:cs="Times New Roman"/>
        </w:rPr>
        <w:fldChar w:fldCharType="separate"/>
      </w:r>
      <w:r w:rsidR="00B511D4">
        <w:rPr>
          <w:rFonts w:ascii="Times New Roman" w:hAnsi="Times New Roman" w:cs="Times New Roman"/>
          <w:noProof/>
        </w:rPr>
        <w:t>6</w:t>
      </w:r>
      <w:r w:rsidRPr="000950F0">
        <w:rPr>
          <w:rFonts w:ascii="Times New Roman" w:hAnsi="Times New Roman" w:cs="Times New Roman"/>
        </w:rPr>
        <w:fldChar w:fldCharType="end"/>
      </w:r>
      <w:bookmarkEnd w:id="14"/>
      <w:r w:rsidRPr="000950F0">
        <w:rPr>
          <w:rFonts w:ascii="Times New Roman" w:hAnsi="Times New Roman" w:cs="Times New Roman"/>
        </w:rPr>
        <w:t xml:space="preserve"> – Raw data maps across the focal / Fourier plane.</w:t>
      </w:r>
    </w:p>
    <w:p w14:paraId="01E5101D" w14:textId="77777777" w:rsidR="00B93019" w:rsidRDefault="00B93019" w:rsidP="00B93019">
      <w:pPr>
        <w:pStyle w:val="LSNormal"/>
      </w:pPr>
    </w:p>
    <w:p w14:paraId="6FD56D2B" w14:textId="77777777" w:rsidR="004B30F6" w:rsidRDefault="004B30F6" w:rsidP="00B93019"/>
    <w:p w14:paraId="21DABD9C" w14:textId="1466440B" w:rsidR="00D36E3E" w:rsidRPr="00B93019" w:rsidRDefault="00B93019" w:rsidP="00B93019">
      <w:r>
        <w:t xml:space="preserve">For visualization purposes only, </w:t>
      </w:r>
      <w:r w:rsidR="00D36E3E" w:rsidRPr="00D36E3E">
        <w:rPr>
          <w:szCs w:val="20"/>
        </w:rPr>
        <w:t>cubic interpolation was applied to the maps</w:t>
      </w:r>
      <w:r>
        <w:rPr>
          <w:szCs w:val="20"/>
        </w:rPr>
        <w:t xml:space="preserve"> (</w:t>
      </w:r>
      <w:r w:rsidR="004B30F6">
        <w:rPr>
          <w:szCs w:val="20"/>
        </w:rPr>
        <w:fldChar w:fldCharType="begin"/>
      </w:r>
      <w:r w:rsidR="004B30F6">
        <w:rPr>
          <w:szCs w:val="20"/>
        </w:rPr>
        <w:instrText xml:space="preserve"> REF _Ref240548960 \h </w:instrText>
      </w:r>
      <w:r w:rsidR="004B30F6">
        <w:rPr>
          <w:szCs w:val="20"/>
        </w:rPr>
      </w:r>
      <w:r w:rsidR="004B30F6">
        <w:rPr>
          <w:szCs w:val="20"/>
        </w:rPr>
        <w:fldChar w:fldCharType="separate"/>
      </w:r>
      <w:r w:rsidR="00B511D4" w:rsidRPr="004B30F6">
        <w:t xml:space="preserve">Figure </w:t>
      </w:r>
      <w:r w:rsidR="00B511D4">
        <w:rPr>
          <w:noProof/>
        </w:rPr>
        <w:t>7</w:t>
      </w:r>
      <w:r w:rsidR="004B30F6">
        <w:rPr>
          <w:szCs w:val="20"/>
        </w:rPr>
        <w:fldChar w:fldCharType="end"/>
      </w:r>
      <w:r>
        <w:rPr>
          <w:szCs w:val="20"/>
        </w:rPr>
        <w:t>).</w:t>
      </w:r>
    </w:p>
    <w:p w14:paraId="5FA8C8AF" w14:textId="77777777" w:rsidR="00D36E3E" w:rsidRPr="00D36E3E" w:rsidRDefault="00D36E3E" w:rsidP="00D36E3E">
      <w:pPr>
        <w:pStyle w:val="LSNormal"/>
        <w:rPr>
          <w:rFonts w:ascii="Times New Roman" w:hAnsi="Times New Roman" w:cs="Times New Roman"/>
          <w:sz w:val="20"/>
          <w:szCs w:val="20"/>
        </w:rPr>
      </w:pPr>
    </w:p>
    <w:tbl>
      <w:tblPr>
        <w:tblStyle w:val="PlainTable2"/>
        <w:tblW w:w="0" w:type="auto"/>
        <w:jc w:val="center"/>
        <w:tblLayout w:type="fixed"/>
        <w:tblLook w:val="04A0" w:firstRow="1" w:lastRow="0" w:firstColumn="1" w:lastColumn="0" w:noHBand="0" w:noVBand="1"/>
      </w:tblPr>
      <w:tblGrid>
        <w:gridCol w:w="988"/>
        <w:gridCol w:w="4036"/>
        <w:gridCol w:w="4036"/>
      </w:tblGrid>
      <w:tr w:rsidR="00D36E3E" w:rsidRPr="004B30F6" w14:paraId="61B2938B" w14:textId="77777777" w:rsidTr="00D80EE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6927D88F" w14:textId="77777777" w:rsidR="00D36E3E" w:rsidRPr="004B30F6" w:rsidRDefault="00D36E3E" w:rsidP="004B30F6">
            <w:pPr>
              <w:pStyle w:val="LSNormal"/>
              <w:jc w:val="center"/>
              <w:rPr>
                <w:rFonts w:ascii="Times New Roman" w:hAnsi="Times New Roman" w:cs="Times New Roman"/>
                <w:b w:val="0"/>
                <w:bCs w:val="0"/>
                <w:sz w:val="20"/>
                <w:szCs w:val="20"/>
              </w:rPr>
            </w:pPr>
            <w:r w:rsidRPr="004B30F6">
              <w:rPr>
                <w:rFonts w:ascii="Times New Roman" w:hAnsi="Times New Roman" w:cs="Times New Roman"/>
                <w:sz w:val="20"/>
                <w:szCs w:val="20"/>
              </w:rPr>
              <w:lastRenderedPageBreak/>
              <w:t>Laser</w:t>
            </w:r>
          </w:p>
        </w:tc>
        <w:tc>
          <w:tcPr>
            <w:tcW w:w="4036" w:type="dxa"/>
            <w:vAlign w:val="center"/>
          </w:tcPr>
          <w:p w14:paraId="38ABD0DF" w14:textId="77777777" w:rsidR="00D36E3E" w:rsidRPr="004B30F6" w:rsidRDefault="00D36E3E" w:rsidP="004B30F6">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B30F6">
              <w:rPr>
                <w:rFonts w:ascii="Times New Roman" w:hAnsi="Times New Roman" w:cs="Times New Roman"/>
                <w:sz w:val="20"/>
                <w:szCs w:val="20"/>
              </w:rPr>
              <w:t>Central Field</w:t>
            </w:r>
          </w:p>
        </w:tc>
        <w:tc>
          <w:tcPr>
            <w:tcW w:w="4036" w:type="dxa"/>
            <w:vAlign w:val="center"/>
          </w:tcPr>
          <w:p w14:paraId="3278DC92" w14:textId="77777777" w:rsidR="00D36E3E" w:rsidRPr="004B30F6" w:rsidRDefault="00D36E3E" w:rsidP="004B30F6">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4B30F6">
              <w:rPr>
                <w:rFonts w:ascii="Times New Roman" w:hAnsi="Times New Roman" w:cs="Times New Roman"/>
                <w:sz w:val="20"/>
                <w:szCs w:val="20"/>
              </w:rPr>
              <w:t>Diagonal Field</w:t>
            </w:r>
          </w:p>
        </w:tc>
      </w:tr>
      <w:tr w:rsidR="00D36E3E" w:rsidRPr="004B30F6" w14:paraId="7ADA062F" w14:textId="77777777" w:rsidTr="00D80EE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AD338C7" w14:textId="77777777" w:rsidR="00D36E3E" w:rsidRPr="004B30F6" w:rsidRDefault="00D36E3E" w:rsidP="004B30F6">
            <w:pPr>
              <w:pStyle w:val="LSNormal"/>
              <w:jc w:val="center"/>
              <w:rPr>
                <w:rFonts w:ascii="Times New Roman" w:hAnsi="Times New Roman" w:cs="Times New Roman"/>
                <w:sz w:val="20"/>
                <w:szCs w:val="20"/>
              </w:rPr>
            </w:pPr>
            <w:r w:rsidRPr="004B30F6">
              <w:rPr>
                <w:rFonts w:ascii="Times New Roman" w:hAnsi="Times New Roman" w:cs="Times New Roman"/>
                <w:sz w:val="20"/>
                <w:szCs w:val="20"/>
              </w:rPr>
              <w:t>CO2</w:t>
            </w:r>
          </w:p>
        </w:tc>
        <w:tc>
          <w:tcPr>
            <w:tcW w:w="4036" w:type="dxa"/>
            <w:vAlign w:val="center"/>
          </w:tcPr>
          <w:p w14:paraId="3435F8BE" w14:textId="77777777" w:rsidR="00D36E3E" w:rsidRPr="004B30F6" w:rsidRDefault="00D36E3E" w:rsidP="004B30F6">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F6">
              <w:rPr>
                <w:rFonts w:ascii="Times New Roman" w:hAnsi="Times New Roman" w:cs="Times New Roman"/>
                <w:noProof/>
                <w:sz w:val="20"/>
                <w:szCs w:val="20"/>
              </w:rPr>
              <w:drawing>
                <wp:inline distT="0" distB="0" distL="0" distR="0" wp14:anchorId="1AE6FAEB" wp14:editId="2A34CEC2">
                  <wp:extent cx="2425700" cy="1988820"/>
                  <wp:effectExtent l="0" t="0" r="0" b="0"/>
                  <wp:docPr id="744628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28179" name=""/>
                          <pic:cNvPicPr/>
                        </pic:nvPicPr>
                        <pic:blipFill>
                          <a:blip r:embed="rId18"/>
                          <a:stretch>
                            <a:fillRect/>
                          </a:stretch>
                        </pic:blipFill>
                        <pic:spPr>
                          <a:xfrm>
                            <a:off x="0" y="0"/>
                            <a:ext cx="2425700" cy="1988820"/>
                          </a:xfrm>
                          <a:prstGeom prst="rect">
                            <a:avLst/>
                          </a:prstGeom>
                        </pic:spPr>
                      </pic:pic>
                    </a:graphicData>
                  </a:graphic>
                </wp:inline>
              </w:drawing>
            </w:r>
          </w:p>
        </w:tc>
        <w:tc>
          <w:tcPr>
            <w:tcW w:w="4036" w:type="dxa"/>
            <w:vAlign w:val="center"/>
          </w:tcPr>
          <w:p w14:paraId="159471AF" w14:textId="77777777" w:rsidR="00D36E3E" w:rsidRPr="004B30F6" w:rsidRDefault="00D36E3E" w:rsidP="004B30F6">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4B30F6">
              <w:rPr>
                <w:rFonts w:ascii="Times New Roman" w:hAnsi="Times New Roman" w:cs="Times New Roman"/>
                <w:noProof/>
                <w:sz w:val="20"/>
                <w:szCs w:val="20"/>
              </w:rPr>
              <w:drawing>
                <wp:inline distT="0" distB="0" distL="0" distR="0" wp14:anchorId="46ECA398" wp14:editId="7F4CE41E">
                  <wp:extent cx="2425700" cy="1988820"/>
                  <wp:effectExtent l="0" t="0" r="0" b="0"/>
                  <wp:docPr id="323259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59100" name=""/>
                          <pic:cNvPicPr/>
                        </pic:nvPicPr>
                        <pic:blipFill>
                          <a:blip r:embed="rId19"/>
                          <a:stretch>
                            <a:fillRect/>
                          </a:stretch>
                        </pic:blipFill>
                        <pic:spPr>
                          <a:xfrm>
                            <a:off x="0" y="0"/>
                            <a:ext cx="2425700" cy="1988820"/>
                          </a:xfrm>
                          <a:prstGeom prst="rect">
                            <a:avLst/>
                          </a:prstGeom>
                        </pic:spPr>
                      </pic:pic>
                    </a:graphicData>
                  </a:graphic>
                </wp:inline>
              </w:drawing>
            </w:r>
          </w:p>
        </w:tc>
      </w:tr>
      <w:tr w:rsidR="00D36E3E" w:rsidRPr="004B30F6" w14:paraId="51CCF816" w14:textId="77777777" w:rsidTr="00D80EE3">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988" w:type="dxa"/>
            <w:vAlign w:val="center"/>
          </w:tcPr>
          <w:p w14:paraId="192C4172" w14:textId="77777777" w:rsidR="00D36E3E" w:rsidRPr="004B30F6" w:rsidRDefault="00D36E3E" w:rsidP="004B30F6">
            <w:pPr>
              <w:pStyle w:val="LSNormal"/>
              <w:jc w:val="center"/>
              <w:rPr>
                <w:rFonts w:ascii="Times New Roman" w:hAnsi="Times New Roman" w:cs="Times New Roman"/>
                <w:sz w:val="20"/>
                <w:szCs w:val="20"/>
              </w:rPr>
            </w:pPr>
            <w:r w:rsidRPr="004B30F6">
              <w:rPr>
                <w:rFonts w:ascii="Times New Roman" w:hAnsi="Times New Roman" w:cs="Times New Roman"/>
                <w:sz w:val="20"/>
                <w:szCs w:val="20"/>
              </w:rPr>
              <w:t>Isotope</w:t>
            </w:r>
          </w:p>
        </w:tc>
        <w:tc>
          <w:tcPr>
            <w:tcW w:w="4036" w:type="dxa"/>
            <w:vAlign w:val="center"/>
          </w:tcPr>
          <w:p w14:paraId="51D77C5E" w14:textId="77777777" w:rsidR="00D36E3E" w:rsidRPr="004B30F6" w:rsidRDefault="00D36E3E" w:rsidP="004B30F6">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30F6">
              <w:rPr>
                <w:rFonts w:ascii="Times New Roman" w:hAnsi="Times New Roman" w:cs="Times New Roman"/>
                <w:noProof/>
                <w:sz w:val="20"/>
                <w:szCs w:val="20"/>
              </w:rPr>
              <w:drawing>
                <wp:inline distT="0" distB="0" distL="0" distR="0" wp14:anchorId="43D8544D" wp14:editId="5D26DC1F">
                  <wp:extent cx="2458851" cy="2016000"/>
                  <wp:effectExtent l="0" t="0" r="0" b="3810"/>
                  <wp:docPr id="2016356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56093" name=""/>
                          <pic:cNvPicPr/>
                        </pic:nvPicPr>
                        <pic:blipFill>
                          <a:blip r:embed="rId20"/>
                          <a:stretch>
                            <a:fillRect/>
                          </a:stretch>
                        </pic:blipFill>
                        <pic:spPr>
                          <a:xfrm>
                            <a:off x="0" y="0"/>
                            <a:ext cx="2458851" cy="2016000"/>
                          </a:xfrm>
                          <a:prstGeom prst="rect">
                            <a:avLst/>
                          </a:prstGeom>
                        </pic:spPr>
                      </pic:pic>
                    </a:graphicData>
                  </a:graphic>
                </wp:inline>
              </w:drawing>
            </w:r>
          </w:p>
        </w:tc>
        <w:tc>
          <w:tcPr>
            <w:tcW w:w="4036" w:type="dxa"/>
            <w:vAlign w:val="center"/>
          </w:tcPr>
          <w:p w14:paraId="52CB06B4" w14:textId="77777777" w:rsidR="00D36E3E" w:rsidRPr="004B30F6" w:rsidRDefault="00D36E3E" w:rsidP="004B30F6">
            <w:pPr>
              <w:pStyle w:val="LSNormal"/>
              <w:keepN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B30F6">
              <w:rPr>
                <w:rFonts w:ascii="Times New Roman" w:hAnsi="Times New Roman" w:cs="Times New Roman"/>
                <w:noProof/>
                <w:sz w:val="20"/>
                <w:szCs w:val="20"/>
              </w:rPr>
              <w:drawing>
                <wp:inline distT="0" distB="0" distL="0" distR="0" wp14:anchorId="36D77C69" wp14:editId="03CC983F">
                  <wp:extent cx="2458851" cy="2016000"/>
                  <wp:effectExtent l="0" t="0" r="0" b="3810"/>
                  <wp:docPr id="37824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247293" name=""/>
                          <pic:cNvPicPr/>
                        </pic:nvPicPr>
                        <pic:blipFill>
                          <a:blip r:embed="rId21"/>
                          <a:stretch>
                            <a:fillRect/>
                          </a:stretch>
                        </pic:blipFill>
                        <pic:spPr>
                          <a:xfrm>
                            <a:off x="0" y="0"/>
                            <a:ext cx="2458851" cy="2016000"/>
                          </a:xfrm>
                          <a:prstGeom prst="rect">
                            <a:avLst/>
                          </a:prstGeom>
                        </pic:spPr>
                      </pic:pic>
                    </a:graphicData>
                  </a:graphic>
                </wp:inline>
              </w:drawing>
            </w:r>
          </w:p>
        </w:tc>
      </w:tr>
    </w:tbl>
    <w:p w14:paraId="020CCE9A" w14:textId="381C4273" w:rsidR="00B93019" w:rsidRPr="004B30F6" w:rsidRDefault="00B93019" w:rsidP="004B30F6">
      <w:pPr>
        <w:pStyle w:val="LSFIG"/>
        <w:rPr>
          <w:rFonts w:ascii="Times New Roman" w:hAnsi="Times New Roman" w:cs="Times New Roman"/>
        </w:rPr>
      </w:pPr>
      <w:bookmarkStart w:id="15" w:name="_Ref240548960"/>
      <w:r w:rsidRPr="004B30F6">
        <w:rPr>
          <w:rFonts w:ascii="Times New Roman" w:hAnsi="Times New Roman" w:cs="Times New Roman"/>
        </w:rPr>
        <w:t xml:space="preserve">Figure </w:t>
      </w:r>
      <w:r w:rsidRPr="004B30F6">
        <w:rPr>
          <w:rFonts w:ascii="Times New Roman" w:hAnsi="Times New Roman" w:cs="Times New Roman"/>
        </w:rPr>
        <w:fldChar w:fldCharType="begin"/>
      </w:r>
      <w:r w:rsidRPr="004B30F6">
        <w:rPr>
          <w:rFonts w:ascii="Times New Roman" w:hAnsi="Times New Roman" w:cs="Times New Roman"/>
        </w:rPr>
        <w:instrText xml:space="preserve"> SEQ Figure \* ARABIC </w:instrText>
      </w:r>
      <w:r w:rsidRPr="004B30F6">
        <w:rPr>
          <w:rFonts w:ascii="Times New Roman" w:hAnsi="Times New Roman" w:cs="Times New Roman"/>
        </w:rPr>
        <w:fldChar w:fldCharType="separate"/>
      </w:r>
      <w:r w:rsidR="00B511D4">
        <w:rPr>
          <w:rFonts w:ascii="Times New Roman" w:hAnsi="Times New Roman" w:cs="Times New Roman"/>
          <w:noProof/>
        </w:rPr>
        <w:t>7</w:t>
      </w:r>
      <w:r w:rsidRPr="004B30F6">
        <w:rPr>
          <w:rFonts w:ascii="Times New Roman" w:hAnsi="Times New Roman" w:cs="Times New Roman"/>
        </w:rPr>
        <w:fldChar w:fldCharType="end"/>
      </w:r>
      <w:bookmarkEnd w:id="15"/>
      <w:r w:rsidRPr="004B30F6">
        <w:rPr>
          <w:rFonts w:ascii="Times New Roman" w:hAnsi="Times New Roman" w:cs="Times New Roman"/>
        </w:rPr>
        <w:t xml:space="preserve"> </w:t>
      </w:r>
      <w:r w:rsidR="00AF4576" w:rsidRPr="004B30F6">
        <w:rPr>
          <w:rFonts w:ascii="Times New Roman" w:hAnsi="Times New Roman" w:cs="Times New Roman"/>
        </w:rPr>
        <w:t>–</w:t>
      </w:r>
      <w:r w:rsidRPr="004B30F6">
        <w:rPr>
          <w:rFonts w:ascii="Times New Roman" w:hAnsi="Times New Roman" w:cs="Times New Roman"/>
        </w:rPr>
        <w:t xml:space="preserve"> </w:t>
      </w:r>
      <w:r w:rsidR="00AF4576" w:rsidRPr="004B30F6">
        <w:rPr>
          <w:rFonts w:ascii="Times New Roman" w:hAnsi="Times New Roman" w:cs="Times New Roman"/>
        </w:rPr>
        <w:t xml:space="preserve">Cubic </w:t>
      </w:r>
      <w:r w:rsidR="00D80EE3" w:rsidRPr="004B30F6">
        <w:rPr>
          <w:rFonts w:ascii="Times New Roman" w:hAnsi="Times New Roman" w:cs="Times New Roman"/>
        </w:rPr>
        <w:t>interpolation</w:t>
      </w:r>
      <w:r w:rsidR="00AF4576" w:rsidRPr="004B30F6">
        <w:rPr>
          <w:rFonts w:ascii="Times New Roman" w:hAnsi="Times New Roman" w:cs="Times New Roman"/>
        </w:rPr>
        <w:t xml:space="preserve"> of intensity distribution for better visualization.</w:t>
      </w:r>
    </w:p>
    <w:p w14:paraId="3F5655E2" w14:textId="77777777" w:rsidR="00D36E3E" w:rsidRPr="00D36E3E" w:rsidRDefault="00D36E3E" w:rsidP="00D36E3E">
      <w:pPr>
        <w:pStyle w:val="LSNormal"/>
        <w:rPr>
          <w:rFonts w:ascii="Times New Roman" w:hAnsi="Times New Roman" w:cs="Times New Roman"/>
          <w:sz w:val="20"/>
          <w:szCs w:val="20"/>
        </w:rPr>
      </w:pPr>
      <w:r w:rsidRPr="00D36E3E">
        <w:rPr>
          <w:rFonts w:ascii="Times New Roman" w:hAnsi="Times New Roman" w:cs="Times New Roman"/>
          <w:sz w:val="20"/>
          <w:szCs w:val="20"/>
        </w:rPr>
        <w:t xml:space="preserve"> </w:t>
      </w:r>
    </w:p>
    <w:p w14:paraId="086A6A00" w14:textId="36B77CCC" w:rsidR="00D36E3E" w:rsidRDefault="00D36E3E" w:rsidP="00D80EE3">
      <w:pPr>
        <w:rPr>
          <w:szCs w:val="20"/>
        </w:rPr>
      </w:pPr>
      <w:r w:rsidRPr="00D36E3E">
        <w:rPr>
          <w:szCs w:val="20"/>
        </w:rPr>
        <w:br w:type="page"/>
      </w:r>
      <w:r w:rsidR="00D80EE3">
        <w:rPr>
          <w:szCs w:val="20"/>
        </w:rPr>
        <w:lastRenderedPageBreak/>
        <w:t xml:space="preserve">From this data, </w:t>
      </w:r>
      <w:r w:rsidRPr="00D36E3E">
        <w:rPr>
          <w:szCs w:val="20"/>
        </w:rPr>
        <w:t>2D autocorrelation maps were then computed with FFT convolution, to estimate (</w:t>
      </w:r>
      <w:proofErr w:type="spellStart"/>
      <w:r w:rsidRPr="00D36E3E">
        <w:rPr>
          <w:szCs w:val="20"/>
        </w:rPr>
        <w:t>i</w:t>
      </w:r>
      <w:proofErr w:type="spellEnd"/>
      <w:r w:rsidRPr="00D36E3E">
        <w:rPr>
          <w:szCs w:val="20"/>
        </w:rPr>
        <w:t>) how similar the speckle is when shifted in angle and (ii) the “average speckle cell” size, which is the final parameter of interest</w:t>
      </w:r>
      <w:r w:rsidR="007F4EA6">
        <w:rPr>
          <w:szCs w:val="20"/>
        </w:rPr>
        <w:t>.</w:t>
      </w:r>
    </w:p>
    <w:p w14:paraId="1A64F269" w14:textId="77777777" w:rsidR="007F4EA6" w:rsidRPr="00D36E3E" w:rsidRDefault="007F4EA6" w:rsidP="00D80EE3">
      <w:pPr>
        <w:rPr>
          <w:szCs w:val="20"/>
        </w:rPr>
      </w:pPr>
    </w:p>
    <w:p w14:paraId="757149C7" w14:textId="77777777" w:rsidR="00D36E3E" w:rsidRPr="00D36E3E" w:rsidRDefault="00D36E3E" w:rsidP="00D36E3E">
      <w:pPr>
        <w:pStyle w:val="LSNormal"/>
        <w:rPr>
          <w:rFonts w:ascii="Times New Roman" w:hAnsi="Times New Roman" w:cs="Times New Roman"/>
          <w:sz w:val="20"/>
          <w:szCs w:val="20"/>
        </w:rPr>
      </w:pPr>
    </w:p>
    <w:tbl>
      <w:tblPr>
        <w:tblStyle w:val="PlainTable2"/>
        <w:tblW w:w="0" w:type="auto"/>
        <w:jc w:val="center"/>
        <w:tblLayout w:type="fixed"/>
        <w:tblLook w:val="04A0" w:firstRow="1" w:lastRow="0" w:firstColumn="1" w:lastColumn="0" w:noHBand="0" w:noVBand="1"/>
      </w:tblPr>
      <w:tblGrid>
        <w:gridCol w:w="988"/>
        <w:gridCol w:w="4036"/>
        <w:gridCol w:w="4036"/>
      </w:tblGrid>
      <w:tr w:rsidR="00D36E3E" w:rsidRPr="007F4EA6" w14:paraId="5D0F7430" w14:textId="77777777" w:rsidTr="007F4EA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8" w:type="dxa"/>
          </w:tcPr>
          <w:p w14:paraId="162857F3" w14:textId="77777777" w:rsidR="00D36E3E" w:rsidRPr="007F4EA6" w:rsidRDefault="00D36E3E" w:rsidP="00867668">
            <w:pPr>
              <w:pStyle w:val="LSNormal"/>
              <w:jc w:val="center"/>
              <w:rPr>
                <w:rFonts w:ascii="Times New Roman" w:hAnsi="Times New Roman" w:cs="Times New Roman"/>
                <w:b w:val="0"/>
                <w:bCs w:val="0"/>
                <w:sz w:val="20"/>
                <w:szCs w:val="20"/>
              </w:rPr>
            </w:pPr>
            <w:r w:rsidRPr="007F4EA6">
              <w:rPr>
                <w:rFonts w:ascii="Times New Roman" w:hAnsi="Times New Roman" w:cs="Times New Roman"/>
                <w:sz w:val="20"/>
                <w:szCs w:val="20"/>
              </w:rPr>
              <w:t>Laser</w:t>
            </w:r>
          </w:p>
        </w:tc>
        <w:tc>
          <w:tcPr>
            <w:tcW w:w="4036" w:type="dxa"/>
          </w:tcPr>
          <w:p w14:paraId="24C2B41C" w14:textId="77777777" w:rsidR="00D36E3E" w:rsidRPr="007F4EA6"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F4EA6">
              <w:rPr>
                <w:rFonts w:ascii="Times New Roman" w:hAnsi="Times New Roman" w:cs="Times New Roman"/>
                <w:sz w:val="20"/>
                <w:szCs w:val="20"/>
              </w:rPr>
              <w:t>Central Field</w:t>
            </w:r>
          </w:p>
        </w:tc>
        <w:tc>
          <w:tcPr>
            <w:tcW w:w="4036" w:type="dxa"/>
          </w:tcPr>
          <w:p w14:paraId="5C845DCD" w14:textId="77777777" w:rsidR="00D36E3E" w:rsidRPr="007F4EA6"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7F4EA6">
              <w:rPr>
                <w:rFonts w:ascii="Times New Roman" w:hAnsi="Times New Roman" w:cs="Times New Roman"/>
                <w:sz w:val="20"/>
                <w:szCs w:val="20"/>
              </w:rPr>
              <w:t>Diagonal Field</w:t>
            </w:r>
          </w:p>
        </w:tc>
      </w:tr>
      <w:tr w:rsidR="00D36E3E" w:rsidRPr="007F4EA6" w14:paraId="72325984" w14:textId="77777777" w:rsidTr="007F4EA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8" w:type="dxa"/>
          </w:tcPr>
          <w:p w14:paraId="34E932CD" w14:textId="77777777" w:rsidR="00D36E3E" w:rsidRPr="007F4EA6" w:rsidRDefault="00D36E3E" w:rsidP="00867668">
            <w:pPr>
              <w:pStyle w:val="LSNormal"/>
              <w:jc w:val="center"/>
              <w:rPr>
                <w:rFonts w:ascii="Times New Roman" w:hAnsi="Times New Roman" w:cs="Times New Roman"/>
                <w:sz w:val="20"/>
                <w:szCs w:val="20"/>
              </w:rPr>
            </w:pPr>
            <w:r w:rsidRPr="007F4EA6">
              <w:rPr>
                <w:rFonts w:ascii="Times New Roman" w:hAnsi="Times New Roman" w:cs="Times New Roman"/>
                <w:sz w:val="20"/>
                <w:szCs w:val="20"/>
              </w:rPr>
              <w:t>CO2</w:t>
            </w:r>
          </w:p>
        </w:tc>
        <w:tc>
          <w:tcPr>
            <w:tcW w:w="4036" w:type="dxa"/>
          </w:tcPr>
          <w:p w14:paraId="714EA262" w14:textId="77777777" w:rsidR="00D36E3E" w:rsidRPr="007F4EA6" w:rsidRDefault="00D36E3E" w:rsidP="00867668">
            <w:pPr>
              <w:pStyle w:val="LSNorma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F4EA6">
              <w:rPr>
                <w:rFonts w:ascii="Times New Roman" w:hAnsi="Times New Roman" w:cs="Times New Roman"/>
                <w:noProof/>
                <w:sz w:val="20"/>
                <w:szCs w:val="20"/>
              </w:rPr>
              <w:drawing>
                <wp:inline distT="0" distB="0" distL="0" distR="0" wp14:anchorId="5AF96308" wp14:editId="2C5901F3">
                  <wp:extent cx="2425700" cy="2098040"/>
                  <wp:effectExtent l="0" t="0" r="0" b="0"/>
                  <wp:docPr id="511259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59061" name=""/>
                          <pic:cNvPicPr/>
                        </pic:nvPicPr>
                        <pic:blipFill>
                          <a:blip r:embed="rId22"/>
                          <a:stretch>
                            <a:fillRect/>
                          </a:stretch>
                        </pic:blipFill>
                        <pic:spPr>
                          <a:xfrm>
                            <a:off x="0" y="0"/>
                            <a:ext cx="2425700" cy="2098040"/>
                          </a:xfrm>
                          <a:prstGeom prst="rect">
                            <a:avLst/>
                          </a:prstGeom>
                        </pic:spPr>
                      </pic:pic>
                    </a:graphicData>
                  </a:graphic>
                </wp:inline>
              </w:drawing>
            </w:r>
          </w:p>
        </w:tc>
        <w:tc>
          <w:tcPr>
            <w:tcW w:w="4036" w:type="dxa"/>
          </w:tcPr>
          <w:p w14:paraId="70B8877A" w14:textId="77777777" w:rsidR="00D36E3E" w:rsidRPr="007F4EA6" w:rsidRDefault="00D36E3E" w:rsidP="00867668">
            <w:pPr>
              <w:pStyle w:val="LSNormal"/>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F4EA6">
              <w:rPr>
                <w:rFonts w:ascii="Times New Roman" w:hAnsi="Times New Roman" w:cs="Times New Roman"/>
                <w:noProof/>
                <w:sz w:val="20"/>
                <w:szCs w:val="20"/>
              </w:rPr>
              <w:drawing>
                <wp:inline distT="0" distB="0" distL="0" distR="0" wp14:anchorId="6DAC8B29" wp14:editId="0F639377">
                  <wp:extent cx="2425700" cy="2063115"/>
                  <wp:effectExtent l="0" t="0" r="0" b="0"/>
                  <wp:docPr id="1223882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882137" name=""/>
                          <pic:cNvPicPr/>
                        </pic:nvPicPr>
                        <pic:blipFill>
                          <a:blip r:embed="rId23"/>
                          <a:stretch>
                            <a:fillRect/>
                          </a:stretch>
                        </pic:blipFill>
                        <pic:spPr>
                          <a:xfrm>
                            <a:off x="0" y="0"/>
                            <a:ext cx="2425700" cy="2063115"/>
                          </a:xfrm>
                          <a:prstGeom prst="rect">
                            <a:avLst/>
                          </a:prstGeom>
                        </pic:spPr>
                      </pic:pic>
                    </a:graphicData>
                  </a:graphic>
                </wp:inline>
              </w:drawing>
            </w:r>
          </w:p>
        </w:tc>
      </w:tr>
      <w:tr w:rsidR="00D36E3E" w:rsidRPr="007F4EA6" w14:paraId="629B70B5" w14:textId="77777777" w:rsidTr="007F4EA6">
        <w:trPr>
          <w:jc w:val="center"/>
        </w:trPr>
        <w:tc>
          <w:tcPr>
            <w:cnfStyle w:val="001000000000" w:firstRow="0" w:lastRow="0" w:firstColumn="1" w:lastColumn="0" w:oddVBand="0" w:evenVBand="0" w:oddHBand="0" w:evenHBand="0" w:firstRowFirstColumn="0" w:firstRowLastColumn="0" w:lastRowFirstColumn="0" w:lastRowLastColumn="0"/>
            <w:tcW w:w="988" w:type="dxa"/>
          </w:tcPr>
          <w:p w14:paraId="10A10315" w14:textId="77777777" w:rsidR="00D36E3E" w:rsidRPr="007F4EA6" w:rsidRDefault="00D36E3E" w:rsidP="00867668">
            <w:pPr>
              <w:pStyle w:val="LSNormal"/>
              <w:jc w:val="center"/>
              <w:rPr>
                <w:rFonts w:ascii="Times New Roman" w:hAnsi="Times New Roman" w:cs="Times New Roman"/>
                <w:sz w:val="20"/>
                <w:szCs w:val="20"/>
              </w:rPr>
            </w:pPr>
            <w:r w:rsidRPr="007F4EA6">
              <w:rPr>
                <w:rFonts w:ascii="Times New Roman" w:hAnsi="Times New Roman" w:cs="Times New Roman"/>
                <w:sz w:val="20"/>
                <w:szCs w:val="20"/>
              </w:rPr>
              <w:t>Isotope</w:t>
            </w:r>
          </w:p>
        </w:tc>
        <w:tc>
          <w:tcPr>
            <w:tcW w:w="4036" w:type="dxa"/>
          </w:tcPr>
          <w:p w14:paraId="0C000649" w14:textId="77777777" w:rsidR="00D36E3E" w:rsidRPr="007F4EA6" w:rsidRDefault="00D36E3E" w:rsidP="00867668">
            <w:pPr>
              <w:pStyle w:val="LSNormal"/>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F4EA6">
              <w:rPr>
                <w:rFonts w:ascii="Times New Roman" w:hAnsi="Times New Roman" w:cs="Times New Roman"/>
                <w:noProof/>
                <w:sz w:val="20"/>
                <w:szCs w:val="20"/>
              </w:rPr>
              <w:drawing>
                <wp:inline distT="0" distB="0" distL="0" distR="0" wp14:anchorId="7A1D0189" wp14:editId="45D0E5A5">
                  <wp:extent cx="2425700" cy="2063115"/>
                  <wp:effectExtent l="0" t="0" r="0" b="0"/>
                  <wp:docPr id="122869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94306" name=""/>
                          <pic:cNvPicPr/>
                        </pic:nvPicPr>
                        <pic:blipFill>
                          <a:blip r:embed="rId24"/>
                          <a:stretch>
                            <a:fillRect/>
                          </a:stretch>
                        </pic:blipFill>
                        <pic:spPr>
                          <a:xfrm>
                            <a:off x="0" y="0"/>
                            <a:ext cx="2425700" cy="2063115"/>
                          </a:xfrm>
                          <a:prstGeom prst="rect">
                            <a:avLst/>
                          </a:prstGeom>
                        </pic:spPr>
                      </pic:pic>
                    </a:graphicData>
                  </a:graphic>
                </wp:inline>
              </w:drawing>
            </w:r>
          </w:p>
        </w:tc>
        <w:tc>
          <w:tcPr>
            <w:tcW w:w="4036" w:type="dxa"/>
          </w:tcPr>
          <w:p w14:paraId="77FDE732" w14:textId="77777777" w:rsidR="00D36E3E" w:rsidRPr="007F4EA6" w:rsidRDefault="00D36E3E" w:rsidP="007F4EA6">
            <w:pPr>
              <w:pStyle w:val="LSNormal"/>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F4EA6">
              <w:rPr>
                <w:rFonts w:ascii="Times New Roman" w:hAnsi="Times New Roman" w:cs="Times New Roman"/>
                <w:noProof/>
                <w:sz w:val="20"/>
                <w:szCs w:val="20"/>
              </w:rPr>
              <w:drawing>
                <wp:inline distT="0" distB="0" distL="0" distR="0" wp14:anchorId="7A06D4F6" wp14:editId="7324E264">
                  <wp:extent cx="2385321" cy="2063115"/>
                  <wp:effectExtent l="0" t="0" r="0" b="0"/>
                  <wp:docPr id="550529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529101" name=""/>
                          <pic:cNvPicPr/>
                        </pic:nvPicPr>
                        <pic:blipFill>
                          <a:blip r:embed="rId25"/>
                          <a:stretch>
                            <a:fillRect/>
                          </a:stretch>
                        </pic:blipFill>
                        <pic:spPr>
                          <a:xfrm>
                            <a:off x="0" y="0"/>
                            <a:ext cx="2385582" cy="2063341"/>
                          </a:xfrm>
                          <a:prstGeom prst="rect">
                            <a:avLst/>
                          </a:prstGeom>
                        </pic:spPr>
                      </pic:pic>
                    </a:graphicData>
                  </a:graphic>
                </wp:inline>
              </w:drawing>
            </w:r>
          </w:p>
        </w:tc>
      </w:tr>
    </w:tbl>
    <w:p w14:paraId="003FC03A" w14:textId="7FB85225" w:rsidR="00D36E3E" w:rsidRPr="00D36E3E" w:rsidRDefault="007F4EA6" w:rsidP="007F4EA6">
      <w:pPr>
        <w:pStyle w:val="LSFIG"/>
        <w:rPr>
          <w:rFonts w:ascii="Times New Roman" w:hAnsi="Times New Roman" w:cs="Times New Roman"/>
        </w:rPr>
      </w:pPr>
      <w:r w:rsidRPr="007F4EA6">
        <w:rPr>
          <w:rFonts w:ascii="Times New Roman" w:hAnsi="Times New Roman" w:cs="Times New Roman"/>
        </w:rPr>
        <w:t xml:space="preserve">Figure </w:t>
      </w:r>
      <w:r w:rsidRPr="007F4EA6">
        <w:rPr>
          <w:rFonts w:ascii="Times New Roman" w:hAnsi="Times New Roman" w:cs="Times New Roman"/>
        </w:rPr>
        <w:fldChar w:fldCharType="begin"/>
      </w:r>
      <w:r w:rsidRPr="007F4EA6">
        <w:rPr>
          <w:rFonts w:ascii="Times New Roman" w:hAnsi="Times New Roman" w:cs="Times New Roman"/>
        </w:rPr>
        <w:instrText xml:space="preserve"> SEQ Figure \* ARABIC </w:instrText>
      </w:r>
      <w:r w:rsidRPr="007F4EA6">
        <w:rPr>
          <w:rFonts w:ascii="Times New Roman" w:hAnsi="Times New Roman" w:cs="Times New Roman"/>
        </w:rPr>
        <w:fldChar w:fldCharType="separate"/>
      </w:r>
      <w:r w:rsidR="00B511D4">
        <w:rPr>
          <w:rFonts w:ascii="Times New Roman" w:hAnsi="Times New Roman" w:cs="Times New Roman"/>
          <w:noProof/>
        </w:rPr>
        <w:t>8</w:t>
      </w:r>
      <w:r w:rsidRPr="007F4EA6">
        <w:rPr>
          <w:rFonts w:ascii="Times New Roman" w:hAnsi="Times New Roman" w:cs="Times New Roman"/>
        </w:rPr>
        <w:fldChar w:fldCharType="end"/>
      </w:r>
      <w:r w:rsidRPr="007F4EA6">
        <w:rPr>
          <w:rFonts w:ascii="Times New Roman" w:hAnsi="Times New Roman" w:cs="Times New Roman"/>
        </w:rPr>
        <w:t xml:space="preserve"> – 2D autocorrelation maps.</w:t>
      </w:r>
    </w:p>
    <w:p w14:paraId="28BE16D6" w14:textId="77777777" w:rsidR="00D36E3E" w:rsidRDefault="00D36E3E" w:rsidP="00D36E3E">
      <w:pPr>
        <w:rPr>
          <w:szCs w:val="20"/>
        </w:rPr>
      </w:pPr>
      <w:r w:rsidRPr="00D36E3E">
        <w:rPr>
          <w:szCs w:val="20"/>
        </w:rPr>
        <w:br w:type="page"/>
      </w:r>
    </w:p>
    <w:p w14:paraId="6038F730" w14:textId="74257527" w:rsidR="00D36E3E" w:rsidRDefault="008E3A55" w:rsidP="008E3A55">
      <w:pPr>
        <w:pStyle w:val="LSNormal"/>
        <w:rPr>
          <w:rFonts w:ascii="Times New Roman" w:hAnsi="Times New Roman" w:cs="Times New Roman"/>
          <w:sz w:val="20"/>
          <w:szCs w:val="20"/>
        </w:rPr>
      </w:pPr>
      <w:r>
        <w:rPr>
          <w:rFonts w:ascii="Times New Roman" w:hAnsi="Times New Roman" w:cs="Times New Roman"/>
          <w:sz w:val="20"/>
          <w:szCs w:val="20"/>
        </w:rPr>
        <w:lastRenderedPageBreak/>
        <w:t>O</w:t>
      </w:r>
      <w:r w:rsidR="00D36E3E" w:rsidRPr="00D36E3E">
        <w:rPr>
          <w:rFonts w:ascii="Times New Roman" w:hAnsi="Times New Roman" w:cs="Times New Roman"/>
          <w:sz w:val="20"/>
          <w:szCs w:val="20"/>
        </w:rPr>
        <w:t xml:space="preserve">rthogonal cuts were </w:t>
      </w:r>
      <w:r w:rsidR="007324AD">
        <w:rPr>
          <w:rFonts w:ascii="Times New Roman" w:hAnsi="Times New Roman" w:cs="Times New Roman"/>
          <w:sz w:val="20"/>
          <w:szCs w:val="20"/>
        </w:rPr>
        <w:t xml:space="preserve">then </w:t>
      </w:r>
      <w:r w:rsidR="00D36E3E" w:rsidRPr="00D36E3E">
        <w:rPr>
          <w:rFonts w:ascii="Times New Roman" w:hAnsi="Times New Roman" w:cs="Times New Roman"/>
          <w:sz w:val="20"/>
          <w:szCs w:val="20"/>
        </w:rPr>
        <w:t>taken in the autocorrelation map, a Gaussian profile was fitted, and the FWHM for each direction was evaluated. This corresponds to the statistical / average angular speckle size.</w:t>
      </w:r>
    </w:p>
    <w:p w14:paraId="3A761BE5" w14:textId="77777777" w:rsidR="00B511D4" w:rsidRPr="00D36E3E" w:rsidRDefault="00B511D4" w:rsidP="008E3A55">
      <w:pPr>
        <w:pStyle w:val="LSNormal"/>
        <w:rPr>
          <w:rFonts w:ascii="Times New Roman" w:hAnsi="Times New Roman" w:cs="Times New Roman"/>
          <w:sz w:val="20"/>
          <w:szCs w:val="20"/>
        </w:rPr>
      </w:pPr>
    </w:p>
    <w:p w14:paraId="046FE467" w14:textId="77777777" w:rsidR="00D36E3E" w:rsidRPr="00D36E3E" w:rsidRDefault="00D36E3E" w:rsidP="00D36E3E">
      <w:pPr>
        <w:pStyle w:val="LSNormal"/>
        <w:rPr>
          <w:rFonts w:ascii="Times New Roman" w:hAnsi="Times New Roman" w:cs="Times New Roman"/>
          <w:sz w:val="20"/>
          <w:szCs w:val="20"/>
        </w:rPr>
      </w:pPr>
    </w:p>
    <w:tbl>
      <w:tblPr>
        <w:tblStyle w:val="PlainTable2"/>
        <w:tblW w:w="0" w:type="auto"/>
        <w:jc w:val="center"/>
        <w:tblLayout w:type="fixed"/>
        <w:tblLook w:val="04A0" w:firstRow="1" w:lastRow="0" w:firstColumn="1" w:lastColumn="0" w:noHBand="0" w:noVBand="1"/>
      </w:tblPr>
      <w:tblGrid>
        <w:gridCol w:w="988"/>
        <w:gridCol w:w="4036"/>
        <w:gridCol w:w="4036"/>
      </w:tblGrid>
      <w:tr w:rsidR="00D36E3E" w:rsidRPr="002D00D0" w14:paraId="354DF200" w14:textId="77777777" w:rsidTr="002D00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8" w:type="dxa"/>
          </w:tcPr>
          <w:p w14:paraId="5399EF7A" w14:textId="77777777" w:rsidR="00D36E3E" w:rsidRPr="002D00D0" w:rsidRDefault="00D36E3E" w:rsidP="00867668">
            <w:pPr>
              <w:pStyle w:val="LSNormal"/>
              <w:rPr>
                <w:rFonts w:ascii="Times New Roman" w:hAnsi="Times New Roman" w:cs="Times New Roman"/>
                <w:b w:val="0"/>
                <w:bCs w:val="0"/>
                <w:sz w:val="20"/>
                <w:szCs w:val="20"/>
              </w:rPr>
            </w:pPr>
            <w:r w:rsidRPr="002D00D0">
              <w:rPr>
                <w:rFonts w:ascii="Times New Roman" w:hAnsi="Times New Roman" w:cs="Times New Roman"/>
                <w:sz w:val="20"/>
                <w:szCs w:val="20"/>
              </w:rPr>
              <w:t>Laser</w:t>
            </w:r>
          </w:p>
        </w:tc>
        <w:tc>
          <w:tcPr>
            <w:tcW w:w="4036" w:type="dxa"/>
          </w:tcPr>
          <w:p w14:paraId="5384EDAA" w14:textId="77777777" w:rsidR="00D36E3E" w:rsidRPr="002D00D0"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D00D0">
              <w:rPr>
                <w:rFonts w:ascii="Times New Roman" w:hAnsi="Times New Roman" w:cs="Times New Roman"/>
                <w:sz w:val="20"/>
                <w:szCs w:val="20"/>
              </w:rPr>
              <w:t>Central Field</w:t>
            </w:r>
          </w:p>
        </w:tc>
        <w:tc>
          <w:tcPr>
            <w:tcW w:w="4036" w:type="dxa"/>
          </w:tcPr>
          <w:p w14:paraId="2D9E8480" w14:textId="77777777" w:rsidR="00D36E3E" w:rsidRPr="002D00D0"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2D00D0">
              <w:rPr>
                <w:rFonts w:ascii="Times New Roman" w:hAnsi="Times New Roman" w:cs="Times New Roman"/>
                <w:sz w:val="20"/>
                <w:szCs w:val="20"/>
              </w:rPr>
              <w:t>Diagonal Field</w:t>
            </w:r>
          </w:p>
        </w:tc>
      </w:tr>
      <w:tr w:rsidR="00D36E3E" w:rsidRPr="002D00D0" w14:paraId="513239CE" w14:textId="77777777" w:rsidTr="002D00D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88" w:type="dxa"/>
          </w:tcPr>
          <w:p w14:paraId="0A49B921" w14:textId="77777777" w:rsidR="00D36E3E" w:rsidRPr="002D00D0" w:rsidRDefault="00D36E3E" w:rsidP="00867668">
            <w:pPr>
              <w:pStyle w:val="LSNormal"/>
              <w:jc w:val="center"/>
              <w:rPr>
                <w:rFonts w:ascii="Times New Roman" w:hAnsi="Times New Roman" w:cs="Times New Roman"/>
                <w:sz w:val="20"/>
                <w:szCs w:val="20"/>
              </w:rPr>
            </w:pPr>
            <w:r w:rsidRPr="002D00D0">
              <w:rPr>
                <w:rFonts w:ascii="Times New Roman" w:hAnsi="Times New Roman" w:cs="Times New Roman"/>
                <w:sz w:val="20"/>
                <w:szCs w:val="20"/>
              </w:rPr>
              <w:t>CO2</w:t>
            </w:r>
          </w:p>
        </w:tc>
        <w:tc>
          <w:tcPr>
            <w:tcW w:w="4036" w:type="dxa"/>
          </w:tcPr>
          <w:p w14:paraId="494FD345" w14:textId="77777777" w:rsidR="00D36E3E" w:rsidRPr="002D00D0" w:rsidRDefault="00D36E3E" w:rsidP="00867668">
            <w:pPr>
              <w:pStyle w:val="LSNorma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2D00D0">
              <w:rPr>
                <w:rFonts w:ascii="Times New Roman" w:hAnsi="Times New Roman" w:cs="Times New Roman"/>
                <w:noProof/>
                <w:sz w:val="20"/>
                <w:szCs w:val="20"/>
              </w:rPr>
              <w:drawing>
                <wp:inline distT="0" distB="0" distL="0" distR="0" wp14:anchorId="690E0E70" wp14:editId="5B4CBF1E">
                  <wp:extent cx="2425700" cy="1503045"/>
                  <wp:effectExtent l="0" t="0" r="0" b="1905"/>
                  <wp:docPr id="201473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735059" name=""/>
                          <pic:cNvPicPr/>
                        </pic:nvPicPr>
                        <pic:blipFill>
                          <a:blip r:embed="rId26"/>
                          <a:stretch>
                            <a:fillRect/>
                          </a:stretch>
                        </pic:blipFill>
                        <pic:spPr>
                          <a:xfrm>
                            <a:off x="0" y="0"/>
                            <a:ext cx="2425700" cy="1503045"/>
                          </a:xfrm>
                          <a:prstGeom prst="rect">
                            <a:avLst/>
                          </a:prstGeom>
                        </pic:spPr>
                      </pic:pic>
                    </a:graphicData>
                  </a:graphic>
                </wp:inline>
              </w:drawing>
            </w:r>
          </w:p>
        </w:tc>
        <w:tc>
          <w:tcPr>
            <w:tcW w:w="4036" w:type="dxa"/>
          </w:tcPr>
          <w:p w14:paraId="1668E552" w14:textId="77777777" w:rsidR="00D36E3E" w:rsidRPr="002D00D0" w:rsidRDefault="00D36E3E" w:rsidP="00867668">
            <w:pPr>
              <w:pStyle w:val="LSNormal"/>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2D00D0">
              <w:rPr>
                <w:rFonts w:ascii="Times New Roman" w:hAnsi="Times New Roman" w:cs="Times New Roman"/>
                <w:noProof/>
                <w:sz w:val="20"/>
                <w:szCs w:val="20"/>
              </w:rPr>
              <w:drawing>
                <wp:inline distT="0" distB="0" distL="0" distR="0" wp14:anchorId="2A4CD956" wp14:editId="613A803F">
                  <wp:extent cx="2425700" cy="1503045"/>
                  <wp:effectExtent l="0" t="0" r="0" b="1905"/>
                  <wp:docPr id="684843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43055" name=""/>
                          <pic:cNvPicPr/>
                        </pic:nvPicPr>
                        <pic:blipFill>
                          <a:blip r:embed="rId27"/>
                          <a:stretch>
                            <a:fillRect/>
                          </a:stretch>
                        </pic:blipFill>
                        <pic:spPr>
                          <a:xfrm>
                            <a:off x="0" y="0"/>
                            <a:ext cx="2425700" cy="1503045"/>
                          </a:xfrm>
                          <a:prstGeom prst="rect">
                            <a:avLst/>
                          </a:prstGeom>
                        </pic:spPr>
                      </pic:pic>
                    </a:graphicData>
                  </a:graphic>
                </wp:inline>
              </w:drawing>
            </w:r>
          </w:p>
        </w:tc>
      </w:tr>
      <w:tr w:rsidR="00D36E3E" w:rsidRPr="002D00D0" w14:paraId="622AFF09" w14:textId="77777777" w:rsidTr="002D00D0">
        <w:trPr>
          <w:jc w:val="center"/>
        </w:trPr>
        <w:tc>
          <w:tcPr>
            <w:cnfStyle w:val="001000000000" w:firstRow="0" w:lastRow="0" w:firstColumn="1" w:lastColumn="0" w:oddVBand="0" w:evenVBand="0" w:oddHBand="0" w:evenHBand="0" w:firstRowFirstColumn="0" w:firstRowLastColumn="0" w:lastRowFirstColumn="0" w:lastRowLastColumn="0"/>
            <w:tcW w:w="988" w:type="dxa"/>
          </w:tcPr>
          <w:p w14:paraId="0EE06476" w14:textId="77777777" w:rsidR="00D36E3E" w:rsidRPr="002D00D0" w:rsidRDefault="00D36E3E" w:rsidP="00867668">
            <w:pPr>
              <w:pStyle w:val="LSNormal"/>
              <w:jc w:val="center"/>
              <w:rPr>
                <w:rFonts w:ascii="Times New Roman" w:hAnsi="Times New Roman" w:cs="Times New Roman"/>
                <w:sz w:val="20"/>
                <w:szCs w:val="20"/>
              </w:rPr>
            </w:pPr>
            <w:r w:rsidRPr="002D00D0">
              <w:rPr>
                <w:rFonts w:ascii="Times New Roman" w:hAnsi="Times New Roman" w:cs="Times New Roman"/>
                <w:sz w:val="20"/>
                <w:szCs w:val="20"/>
              </w:rPr>
              <w:t>Isotope</w:t>
            </w:r>
          </w:p>
        </w:tc>
        <w:tc>
          <w:tcPr>
            <w:tcW w:w="4036" w:type="dxa"/>
          </w:tcPr>
          <w:p w14:paraId="517AC76D" w14:textId="77777777" w:rsidR="00D36E3E" w:rsidRPr="002D00D0" w:rsidRDefault="00D36E3E" w:rsidP="00867668">
            <w:pPr>
              <w:pStyle w:val="LSNormal"/>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00D0">
              <w:rPr>
                <w:rFonts w:ascii="Times New Roman" w:hAnsi="Times New Roman" w:cs="Times New Roman"/>
                <w:noProof/>
                <w:sz w:val="20"/>
                <w:szCs w:val="20"/>
              </w:rPr>
              <w:drawing>
                <wp:inline distT="0" distB="0" distL="0" distR="0" wp14:anchorId="1C56E015" wp14:editId="4BDF4E62">
                  <wp:extent cx="2425700" cy="1503045"/>
                  <wp:effectExtent l="0" t="0" r="0" b="1905"/>
                  <wp:docPr id="18554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3375" name=""/>
                          <pic:cNvPicPr/>
                        </pic:nvPicPr>
                        <pic:blipFill>
                          <a:blip r:embed="rId28"/>
                          <a:stretch>
                            <a:fillRect/>
                          </a:stretch>
                        </pic:blipFill>
                        <pic:spPr>
                          <a:xfrm>
                            <a:off x="0" y="0"/>
                            <a:ext cx="2425700" cy="1503045"/>
                          </a:xfrm>
                          <a:prstGeom prst="rect">
                            <a:avLst/>
                          </a:prstGeom>
                        </pic:spPr>
                      </pic:pic>
                    </a:graphicData>
                  </a:graphic>
                </wp:inline>
              </w:drawing>
            </w:r>
          </w:p>
        </w:tc>
        <w:tc>
          <w:tcPr>
            <w:tcW w:w="4036" w:type="dxa"/>
          </w:tcPr>
          <w:p w14:paraId="6E418227" w14:textId="77777777" w:rsidR="00D36E3E" w:rsidRPr="002D00D0" w:rsidRDefault="00D36E3E" w:rsidP="00792CF3">
            <w:pPr>
              <w:pStyle w:val="LSNormal"/>
              <w:keepN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D00D0">
              <w:rPr>
                <w:rFonts w:ascii="Times New Roman" w:hAnsi="Times New Roman" w:cs="Times New Roman"/>
                <w:noProof/>
                <w:sz w:val="20"/>
                <w:szCs w:val="20"/>
              </w:rPr>
              <w:drawing>
                <wp:inline distT="0" distB="0" distL="0" distR="0" wp14:anchorId="50CEEDC0" wp14:editId="2D83CB06">
                  <wp:extent cx="2425700" cy="1503045"/>
                  <wp:effectExtent l="0" t="0" r="0" b="1905"/>
                  <wp:docPr id="1842886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86060" name=""/>
                          <pic:cNvPicPr/>
                        </pic:nvPicPr>
                        <pic:blipFill>
                          <a:blip r:embed="rId29"/>
                          <a:stretch>
                            <a:fillRect/>
                          </a:stretch>
                        </pic:blipFill>
                        <pic:spPr>
                          <a:xfrm>
                            <a:off x="0" y="0"/>
                            <a:ext cx="2425700" cy="1503045"/>
                          </a:xfrm>
                          <a:prstGeom prst="rect">
                            <a:avLst/>
                          </a:prstGeom>
                        </pic:spPr>
                      </pic:pic>
                    </a:graphicData>
                  </a:graphic>
                </wp:inline>
              </w:drawing>
            </w:r>
          </w:p>
        </w:tc>
      </w:tr>
    </w:tbl>
    <w:p w14:paraId="2686F9A0" w14:textId="275F8572" w:rsidR="00D36E3E" w:rsidRPr="00D36E3E" w:rsidRDefault="00792CF3" w:rsidP="002D00D0">
      <w:pPr>
        <w:pStyle w:val="LSFIG"/>
        <w:rPr>
          <w:rFonts w:ascii="Times New Roman" w:hAnsi="Times New Roman" w:cs="Times New Roman"/>
        </w:rPr>
      </w:pPr>
      <w:r w:rsidRPr="002D00D0">
        <w:rPr>
          <w:rFonts w:ascii="Times New Roman" w:hAnsi="Times New Roman" w:cs="Times New Roman"/>
        </w:rPr>
        <w:t xml:space="preserve">Figure </w:t>
      </w:r>
      <w:r w:rsidRPr="002D00D0">
        <w:rPr>
          <w:rFonts w:ascii="Times New Roman" w:hAnsi="Times New Roman" w:cs="Times New Roman"/>
        </w:rPr>
        <w:fldChar w:fldCharType="begin"/>
      </w:r>
      <w:r w:rsidRPr="002D00D0">
        <w:rPr>
          <w:rFonts w:ascii="Times New Roman" w:hAnsi="Times New Roman" w:cs="Times New Roman"/>
        </w:rPr>
        <w:instrText xml:space="preserve"> SEQ Figure \* ARABIC </w:instrText>
      </w:r>
      <w:r w:rsidRPr="002D00D0">
        <w:rPr>
          <w:rFonts w:ascii="Times New Roman" w:hAnsi="Times New Roman" w:cs="Times New Roman"/>
        </w:rPr>
        <w:fldChar w:fldCharType="separate"/>
      </w:r>
      <w:r w:rsidR="00B511D4">
        <w:rPr>
          <w:rFonts w:ascii="Times New Roman" w:hAnsi="Times New Roman" w:cs="Times New Roman"/>
          <w:noProof/>
        </w:rPr>
        <w:t>9</w:t>
      </w:r>
      <w:r w:rsidRPr="002D00D0">
        <w:rPr>
          <w:rFonts w:ascii="Times New Roman" w:hAnsi="Times New Roman" w:cs="Times New Roman"/>
        </w:rPr>
        <w:fldChar w:fldCharType="end"/>
      </w:r>
      <w:r w:rsidRPr="002D00D0">
        <w:rPr>
          <w:rFonts w:ascii="Times New Roman" w:hAnsi="Times New Roman" w:cs="Times New Roman"/>
        </w:rPr>
        <w:t xml:space="preserve"> – Average angular speckle size evaluation </w:t>
      </w:r>
      <w:r w:rsidR="002D00D0" w:rsidRPr="002D00D0">
        <w:rPr>
          <w:rFonts w:ascii="Times New Roman" w:hAnsi="Times New Roman" w:cs="Times New Roman"/>
        </w:rPr>
        <w:t>from FWHM of orthogonal cuts in autocorrelation maps.</w:t>
      </w:r>
    </w:p>
    <w:p w14:paraId="0BDD2477" w14:textId="77777777" w:rsidR="00D36E3E" w:rsidRPr="00D36E3E" w:rsidRDefault="00D36E3E" w:rsidP="00D36E3E">
      <w:pPr>
        <w:pStyle w:val="LSNormal"/>
        <w:rPr>
          <w:rFonts w:ascii="Times New Roman" w:hAnsi="Times New Roman" w:cs="Times New Roman"/>
          <w:sz w:val="20"/>
          <w:szCs w:val="20"/>
        </w:rPr>
      </w:pPr>
    </w:p>
    <w:p w14:paraId="3DCC9E94" w14:textId="1B2D5B27" w:rsidR="00D36E3E" w:rsidRPr="00D36E3E" w:rsidRDefault="00D36E3E" w:rsidP="002B2CE2">
      <w:pPr>
        <w:pStyle w:val="Heading1"/>
      </w:pPr>
      <w:bookmarkStart w:id="16" w:name="_Toc229648442"/>
      <w:r w:rsidRPr="00D36E3E">
        <w:t xml:space="preserve">Results Summary and </w:t>
      </w:r>
      <w:bookmarkEnd w:id="16"/>
      <w:r w:rsidR="00D132CF">
        <w:t>C</w:t>
      </w:r>
      <w:r w:rsidR="00FD5A55">
        <w:t>onclusions</w:t>
      </w:r>
    </w:p>
    <w:p w14:paraId="24188F41" w14:textId="7FF06B65" w:rsidR="00D36E3E" w:rsidRPr="00D36E3E" w:rsidRDefault="00D36E3E" w:rsidP="006045DB">
      <w:pPr>
        <w:pStyle w:val="LSNormal"/>
        <w:spacing w:after="120"/>
        <w:rPr>
          <w:rFonts w:ascii="Times New Roman" w:hAnsi="Times New Roman" w:cs="Times New Roman"/>
          <w:sz w:val="20"/>
          <w:szCs w:val="20"/>
        </w:rPr>
      </w:pPr>
      <w:r w:rsidRPr="00D36E3E">
        <w:rPr>
          <w:rFonts w:ascii="Times New Roman" w:hAnsi="Times New Roman" w:cs="Times New Roman"/>
          <w:sz w:val="20"/>
          <w:szCs w:val="20"/>
        </w:rPr>
        <w:t>The</w:t>
      </w:r>
      <w:r w:rsidR="006045DB">
        <w:rPr>
          <w:rFonts w:ascii="Times New Roman" w:hAnsi="Times New Roman" w:cs="Times New Roman"/>
          <w:sz w:val="20"/>
          <w:szCs w:val="20"/>
        </w:rPr>
        <w:t xml:space="preserve"> presented </w:t>
      </w:r>
      <w:r w:rsidRPr="00D36E3E">
        <w:rPr>
          <w:rFonts w:ascii="Times New Roman" w:hAnsi="Times New Roman" w:cs="Times New Roman"/>
          <w:sz w:val="20"/>
          <w:szCs w:val="20"/>
        </w:rPr>
        <w:t xml:space="preserve">test was quite successful in statistically evaluating the parameter of interest – speckle cell angular size. Although very low uncertainties are hard to achieve in this kind of analyses, data seems to be exceptionally sound and repeatable. </w:t>
      </w:r>
      <w:r w:rsidRPr="00D36E3E">
        <w:rPr>
          <w:rFonts w:ascii="Times New Roman" w:hAnsi="Times New Roman" w:cs="Times New Roman"/>
          <w:sz w:val="20"/>
          <w:szCs w:val="20"/>
        </w:rPr>
        <w:fldChar w:fldCharType="begin"/>
      </w:r>
      <w:r w:rsidRPr="00D36E3E">
        <w:rPr>
          <w:rFonts w:ascii="Times New Roman" w:hAnsi="Times New Roman" w:cs="Times New Roman"/>
          <w:sz w:val="20"/>
          <w:szCs w:val="20"/>
        </w:rPr>
        <w:instrText xml:space="preserve"> REF _Ref229589133 \h  \* MERGEFORMAT </w:instrText>
      </w:r>
      <w:r w:rsidRPr="00D36E3E">
        <w:rPr>
          <w:rFonts w:ascii="Times New Roman" w:hAnsi="Times New Roman" w:cs="Times New Roman"/>
          <w:sz w:val="20"/>
          <w:szCs w:val="20"/>
        </w:rPr>
      </w:r>
      <w:r w:rsidRPr="00D36E3E">
        <w:rPr>
          <w:rFonts w:ascii="Times New Roman" w:hAnsi="Times New Roman" w:cs="Times New Roman"/>
          <w:sz w:val="20"/>
          <w:szCs w:val="20"/>
        </w:rPr>
        <w:fldChar w:fldCharType="separate"/>
      </w:r>
      <w:r w:rsidRPr="00D36E3E">
        <w:rPr>
          <w:rFonts w:ascii="Times New Roman" w:hAnsi="Times New Roman" w:cs="Times New Roman"/>
          <w:sz w:val="20"/>
          <w:szCs w:val="20"/>
        </w:rPr>
        <w:t xml:space="preserve">Table </w:t>
      </w:r>
      <w:r w:rsidRPr="00D36E3E">
        <w:rPr>
          <w:rFonts w:ascii="Times New Roman" w:hAnsi="Times New Roman" w:cs="Times New Roman"/>
          <w:noProof/>
          <w:sz w:val="20"/>
          <w:szCs w:val="20"/>
        </w:rPr>
        <w:t>4</w:t>
      </w:r>
      <w:r w:rsidRPr="00D36E3E">
        <w:rPr>
          <w:rFonts w:ascii="Times New Roman" w:hAnsi="Times New Roman" w:cs="Times New Roman"/>
          <w:sz w:val="20"/>
          <w:szCs w:val="20"/>
        </w:rPr>
        <w:fldChar w:fldCharType="end"/>
      </w:r>
      <w:r w:rsidRPr="00D36E3E">
        <w:rPr>
          <w:rFonts w:ascii="Times New Roman" w:hAnsi="Times New Roman" w:cs="Times New Roman"/>
          <w:sz w:val="20"/>
          <w:szCs w:val="20"/>
        </w:rPr>
        <w:t xml:space="preserve"> shows the quantitative summary of the evaluated angular size of the average individual speckle cell, for the approximate </w:t>
      </w:r>
      <w:proofErr w:type="spellStart"/>
      <w:r w:rsidRPr="00D36E3E">
        <w:rPr>
          <w:rFonts w:ascii="Times New Roman" w:hAnsi="Times New Roman" w:cs="Times New Roman"/>
          <w:sz w:val="20"/>
          <w:szCs w:val="20"/>
        </w:rPr>
        <w:t>FoV</w:t>
      </w:r>
      <w:proofErr w:type="spellEnd"/>
      <w:r w:rsidRPr="00D36E3E">
        <w:rPr>
          <w:rFonts w:ascii="Times New Roman" w:hAnsi="Times New Roman" w:cs="Times New Roman"/>
          <w:sz w:val="20"/>
          <w:szCs w:val="20"/>
        </w:rPr>
        <w:t xml:space="preserve"> center and diagonal extreme.</w:t>
      </w:r>
    </w:p>
    <w:p w14:paraId="5D3C885A" w14:textId="77777777" w:rsidR="00D36E3E" w:rsidRPr="00D36E3E" w:rsidRDefault="00D36E3E" w:rsidP="00D36E3E">
      <w:pPr>
        <w:pStyle w:val="LSNormal"/>
        <w:spacing w:after="40"/>
        <w:rPr>
          <w:rFonts w:ascii="Times New Roman" w:hAnsi="Times New Roman" w:cs="Times New Roman"/>
          <w:sz w:val="20"/>
          <w:szCs w:val="20"/>
        </w:rPr>
      </w:pPr>
    </w:p>
    <w:p w14:paraId="7647D96E" w14:textId="77777777" w:rsidR="00D36E3E" w:rsidRPr="00D36E3E" w:rsidRDefault="00D36E3E" w:rsidP="00B511D4">
      <w:pPr>
        <w:pStyle w:val="LSTAB"/>
        <w:spacing w:after="40"/>
        <w:rPr>
          <w:rFonts w:ascii="Times New Roman" w:hAnsi="Times New Roman" w:cs="Times New Roman"/>
        </w:rPr>
      </w:pPr>
      <w:bookmarkStart w:id="17" w:name="_Ref229589133"/>
      <w:r w:rsidRPr="00D36E3E">
        <w:rPr>
          <w:rFonts w:ascii="Times New Roman" w:hAnsi="Times New Roman" w:cs="Times New Roman"/>
        </w:rPr>
        <w:t xml:space="preserve">Table </w:t>
      </w:r>
      <w:r w:rsidRPr="00D36E3E">
        <w:rPr>
          <w:rFonts w:ascii="Times New Roman" w:hAnsi="Times New Roman" w:cs="Times New Roman"/>
        </w:rPr>
        <w:fldChar w:fldCharType="begin"/>
      </w:r>
      <w:r w:rsidRPr="00D36E3E">
        <w:rPr>
          <w:rFonts w:ascii="Times New Roman" w:hAnsi="Times New Roman" w:cs="Times New Roman"/>
        </w:rPr>
        <w:instrText xml:space="preserve"> SEQ Table \* ARABIC </w:instrText>
      </w:r>
      <w:r w:rsidRPr="00D36E3E">
        <w:rPr>
          <w:rFonts w:ascii="Times New Roman" w:hAnsi="Times New Roman" w:cs="Times New Roman"/>
        </w:rPr>
        <w:fldChar w:fldCharType="separate"/>
      </w:r>
      <w:r w:rsidRPr="00D36E3E">
        <w:rPr>
          <w:rFonts w:ascii="Times New Roman" w:hAnsi="Times New Roman" w:cs="Times New Roman"/>
          <w:noProof/>
        </w:rPr>
        <w:t>4</w:t>
      </w:r>
      <w:r w:rsidRPr="00D36E3E">
        <w:rPr>
          <w:rFonts w:ascii="Times New Roman" w:hAnsi="Times New Roman" w:cs="Times New Roman"/>
          <w:noProof/>
        </w:rPr>
        <w:fldChar w:fldCharType="end"/>
      </w:r>
      <w:bookmarkEnd w:id="17"/>
      <w:r w:rsidRPr="00D36E3E">
        <w:rPr>
          <w:rFonts w:ascii="Times New Roman" w:hAnsi="Times New Roman" w:cs="Times New Roman"/>
        </w:rPr>
        <w:t xml:space="preserve"> – Quantitative summary of test results: angular speckle size estimated through FWHM of the Gaussian fit of the autocorrelation function cut in orthogonal directions.</w:t>
      </w:r>
    </w:p>
    <w:tbl>
      <w:tblPr>
        <w:tblStyle w:val="PlainTable2"/>
        <w:tblW w:w="0" w:type="auto"/>
        <w:jc w:val="center"/>
        <w:tblLook w:val="04A0" w:firstRow="1" w:lastRow="0" w:firstColumn="1" w:lastColumn="0" w:noHBand="0" w:noVBand="1"/>
      </w:tblPr>
      <w:tblGrid>
        <w:gridCol w:w="1838"/>
        <w:gridCol w:w="2410"/>
        <w:gridCol w:w="1851"/>
        <w:gridCol w:w="1646"/>
      </w:tblGrid>
      <w:tr w:rsidR="00D36E3E" w:rsidRPr="00B511D4" w14:paraId="62861973" w14:textId="77777777" w:rsidTr="001C5A8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38" w:type="dxa"/>
            <w:noWrap/>
            <w:hideMark/>
          </w:tcPr>
          <w:p w14:paraId="3D6D5104" w14:textId="77777777" w:rsidR="00D36E3E" w:rsidRPr="00B511D4" w:rsidRDefault="00D36E3E" w:rsidP="00867668">
            <w:pPr>
              <w:pStyle w:val="LSNormal"/>
              <w:jc w:val="center"/>
              <w:rPr>
                <w:rFonts w:ascii="Times New Roman" w:hAnsi="Times New Roman" w:cs="Times New Roman"/>
                <w:b w:val="0"/>
                <w:sz w:val="20"/>
                <w:szCs w:val="20"/>
                <w:lang w:val="en-GB" w:eastAsia="en-US"/>
              </w:rPr>
            </w:pPr>
            <w:r w:rsidRPr="00B511D4">
              <w:rPr>
                <w:rFonts w:ascii="Times New Roman" w:hAnsi="Times New Roman" w:cs="Times New Roman"/>
                <w:sz w:val="20"/>
                <w:szCs w:val="20"/>
                <w:lang w:val="en-GB" w:eastAsia="en-US"/>
              </w:rPr>
              <w:t>Laser / Test case</w:t>
            </w:r>
          </w:p>
        </w:tc>
        <w:tc>
          <w:tcPr>
            <w:tcW w:w="2410" w:type="dxa"/>
          </w:tcPr>
          <w:p w14:paraId="25C9CA44" w14:textId="77777777" w:rsidR="00D36E3E" w:rsidRPr="00B511D4"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eastAsia="en-US"/>
              </w:rPr>
            </w:pPr>
            <w:r w:rsidRPr="00B511D4">
              <w:rPr>
                <w:rFonts w:ascii="Times New Roman" w:hAnsi="Times New Roman" w:cs="Times New Roman"/>
                <w:sz w:val="20"/>
                <w:szCs w:val="20"/>
                <w:lang w:val="en-GB" w:eastAsia="en-US"/>
              </w:rPr>
              <w:t>Parameter</w:t>
            </w:r>
          </w:p>
        </w:tc>
        <w:tc>
          <w:tcPr>
            <w:tcW w:w="1851" w:type="dxa"/>
          </w:tcPr>
          <w:p w14:paraId="496154F1" w14:textId="77777777" w:rsidR="00D36E3E" w:rsidRPr="00B511D4"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eastAsia="en-US"/>
              </w:rPr>
            </w:pPr>
            <w:r w:rsidRPr="00B511D4">
              <w:rPr>
                <w:rFonts w:ascii="Times New Roman" w:hAnsi="Times New Roman" w:cs="Times New Roman"/>
                <w:sz w:val="20"/>
                <w:szCs w:val="20"/>
                <w:lang w:val="en-GB" w:eastAsia="en-US"/>
              </w:rPr>
              <w:t>Central Field</w:t>
            </w:r>
          </w:p>
        </w:tc>
        <w:tc>
          <w:tcPr>
            <w:tcW w:w="0" w:type="auto"/>
          </w:tcPr>
          <w:p w14:paraId="36046AE8" w14:textId="77777777" w:rsidR="00D36E3E" w:rsidRPr="00B511D4" w:rsidRDefault="00D36E3E" w:rsidP="00867668">
            <w:pPr>
              <w:pStyle w:val="LSNorma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GB" w:eastAsia="en-US"/>
              </w:rPr>
            </w:pPr>
            <w:r w:rsidRPr="00B511D4">
              <w:rPr>
                <w:rFonts w:ascii="Times New Roman" w:hAnsi="Times New Roman" w:cs="Times New Roman"/>
                <w:sz w:val="20"/>
                <w:szCs w:val="20"/>
                <w:lang w:val="en-GB" w:eastAsia="en-US"/>
              </w:rPr>
              <w:t>Diagonal Field</w:t>
            </w:r>
          </w:p>
        </w:tc>
      </w:tr>
      <w:tr w:rsidR="00D36E3E" w:rsidRPr="00D36E3E" w14:paraId="1BA612E7" w14:textId="77777777" w:rsidTr="001C5A83">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val="restart"/>
            <w:noWrap/>
          </w:tcPr>
          <w:p w14:paraId="4D8B4271" w14:textId="77777777" w:rsidR="00D36E3E" w:rsidRPr="00D36E3E" w:rsidRDefault="00D36E3E" w:rsidP="00867668">
            <w:pPr>
              <w:jc w:val="center"/>
              <w:rPr>
                <w:b w:val="0"/>
                <w:color w:val="000000"/>
                <w:szCs w:val="20"/>
              </w:rPr>
            </w:pPr>
            <w:r w:rsidRPr="00D36E3E">
              <w:rPr>
                <w:color w:val="000000"/>
                <w:szCs w:val="20"/>
              </w:rPr>
              <w:t>CO2</w:t>
            </w:r>
          </w:p>
        </w:tc>
        <w:tc>
          <w:tcPr>
            <w:tcW w:w="2410" w:type="dxa"/>
            <w:noWrap/>
          </w:tcPr>
          <w:p w14:paraId="7280D7F1"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m:oMath>
              <m:r>
                <w:rPr>
                  <w:rFonts w:ascii="Cambria Math" w:hAnsi="Cambria Math"/>
                  <w:color w:val="000000"/>
                  <w:szCs w:val="20"/>
                </w:rPr>
                <m:t>X</m:t>
              </m:r>
            </m:oMath>
            <w:r w:rsidRPr="00D36E3E">
              <w:rPr>
                <w:color w:val="000000"/>
                <w:szCs w:val="20"/>
              </w:rPr>
              <w:t xml:space="preserve"> size (mdeg)</w:t>
            </w:r>
          </w:p>
        </w:tc>
        <w:tc>
          <w:tcPr>
            <w:tcW w:w="1851" w:type="dxa"/>
          </w:tcPr>
          <w:p w14:paraId="53E93229"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9.6</w:t>
            </w:r>
          </w:p>
        </w:tc>
        <w:tc>
          <w:tcPr>
            <w:tcW w:w="0" w:type="auto"/>
          </w:tcPr>
          <w:p w14:paraId="3436213E"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10.8</w:t>
            </w:r>
          </w:p>
        </w:tc>
      </w:tr>
      <w:tr w:rsidR="00D36E3E" w:rsidRPr="00D36E3E" w14:paraId="2BC6B329" w14:textId="77777777" w:rsidTr="001C5A83">
        <w:trPr>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4D2FF76B" w14:textId="77777777" w:rsidR="00D36E3E" w:rsidRPr="00D36E3E" w:rsidRDefault="00D36E3E" w:rsidP="00867668">
            <w:pPr>
              <w:jc w:val="center"/>
              <w:rPr>
                <w:b w:val="0"/>
                <w:color w:val="000000"/>
                <w:szCs w:val="20"/>
              </w:rPr>
            </w:pPr>
          </w:p>
        </w:tc>
        <w:tc>
          <w:tcPr>
            <w:tcW w:w="2410" w:type="dxa"/>
            <w:noWrap/>
          </w:tcPr>
          <w:p w14:paraId="443392FF"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m:oMath>
              <m:r>
                <w:rPr>
                  <w:rFonts w:ascii="Cambria Math" w:hAnsi="Cambria Math"/>
                  <w:color w:val="000000"/>
                  <w:szCs w:val="20"/>
                </w:rPr>
                <m:t>Y</m:t>
              </m:r>
            </m:oMath>
            <w:r w:rsidRPr="00D36E3E">
              <w:rPr>
                <w:color w:val="000000"/>
                <w:szCs w:val="20"/>
              </w:rPr>
              <w:t xml:space="preserve"> size (mdeg)</w:t>
            </w:r>
          </w:p>
        </w:tc>
        <w:tc>
          <w:tcPr>
            <w:tcW w:w="1851" w:type="dxa"/>
          </w:tcPr>
          <w:p w14:paraId="099B1349"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4.7</w:t>
            </w:r>
          </w:p>
        </w:tc>
        <w:tc>
          <w:tcPr>
            <w:tcW w:w="0" w:type="auto"/>
          </w:tcPr>
          <w:p w14:paraId="1D3F9869"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5.7</w:t>
            </w:r>
          </w:p>
        </w:tc>
      </w:tr>
      <w:tr w:rsidR="00D36E3E" w:rsidRPr="00D36E3E" w14:paraId="23ABF329" w14:textId="77777777" w:rsidTr="001C5A83">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00D3FC86" w14:textId="77777777" w:rsidR="00D36E3E" w:rsidRPr="00D36E3E" w:rsidRDefault="00D36E3E" w:rsidP="00867668">
            <w:pPr>
              <w:jc w:val="center"/>
              <w:rPr>
                <w:b w:val="0"/>
                <w:color w:val="000000"/>
                <w:szCs w:val="20"/>
              </w:rPr>
            </w:pPr>
          </w:p>
        </w:tc>
        <w:tc>
          <w:tcPr>
            <w:tcW w:w="2410" w:type="dxa"/>
            <w:shd w:val="clear" w:color="auto" w:fill="DAE9F7" w:themeFill="text2" w:themeFillTint="1A"/>
            <w:noWrap/>
          </w:tcPr>
          <w:p w14:paraId="5F8B3EE0"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Average</w:t>
            </w:r>
          </w:p>
        </w:tc>
        <w:tc>
          <w:tcPr>
            <w:tcW w:w="1851" w:type="dxa"/>
            <w:shd w:val="clear" w:color="auto" w:fill="DAE9F7" w:themeFill="text2" w:themeFillTint="1A"/>
          </w:tcPr>
          <w:p w14:paraId="7BF7F8EE"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7.2</w:t>
            </w:r>
          </w:p>
        </w:tc>
        <w:tc>
          <w:tcPr>
            <w:tcW w:w="0" w:type="auto"/>
            <w:shd w:val="clear" w:color="auto" w:fill="DAE9F7" w:themeFill="text2" w:themeFillTint="1A"/>
          </w:tcPr>
          <w:p w14:paraId="7315BACB"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8.2</w:t>
            </w:r>
          </w:p>
        </w:tc>
      </w:tr>
      <w:tr w:rsidR="00D36E3E" w:rsidRPr="00D36E3E" w14:paraId="4D59CED0" w14:textId="77777777" w:rsidTr="001C5A83">
        <w:trPr>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val="restart"/>
            <w:noWrap/>
          </w:tcPr>
          <w:p w14:paraId="169C37A6" w14:textId="77777777" w:rsidR="00D36E3E" w:rsidRPr="00D36E3E" w:rsidRDefault="00D36E3E" w:rsidP="00867668">
            <w:pPr>
              <w:jc w:val="center"/>
              <w:rPr>
                <w:b w:val="0"/>
                <w:color w:val="000000"/>
                <w:szCs w:val="20"/>
              </w:rPr>
            </w:pPr>
            <w:r w:rsidRPr="00D36E3E">
              <w:rPr>
                <w:color w:val="000000"/>
                <w:szCs w:val="20"/>
              </w:rPr>
              <w:t>Isotope</w:t>
            </w:r>
          </w:p>
        </w:tc>
        <w:tc>
          <w:tcPr>
            <w:tcW w:w="2410" w:type="dxa"/>
            <w:noWrap/>
          </w:tcPr>
          <w:p w14:paraId="020FA749"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m:oMath>
              <m:r>
                <w:rPr>
                  <w:rFonts w:ascii="Cambria Math" w:hAnsi="Cambria Math"/>
                  <w:color w:val="000000"/>
                  <w:szCs w:val="20"/>
                </w:rPr>
                <m:t>X</m:t>
              </m:r>
            </m:oMath>
            <w:r w:rsidRPr="00D36E3E">
              <w:rPr>
                <w:color w:val="000000"/>
                <w:szCs w:val="20"/>
              </w:rPr>
              <w:t xml:space="preserve"> size (mdeg)</w:t>
            </w:r>
          </w:p>
        </w:tc>
        <w:tc>
          <w:tcPr>
            <w:tcW w:w="1851" w:type="dxa"/>
          </w:tcPr>
          <w:p w14:paraId="2D91560A"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10.8</w:t>
            </w:r>
          </w:p>
        </w:tc>
        <w:tc>
          <w:tcPr>
            <w:tcW w:w="0" w:type="auto"/>
          </w:tcPr>
          <w:p w14:paraId="3B9E9228"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12.4</w:t>
            </w:r>
          </w:p>
        </w:tc>
      </w:tr>
      <w:tr w:rsidR="00D36E3E" w:rsidRPr="00D36E3E" w14:paraId="27201460" w14:textId="77777777" w:rsidTr="001C5A83">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095FE9F1" w14:textId="77777777" w:rsidR="00D36E3E" w:rsidRPr="00D36E3E" w:rsidRDefault="00D36E3E" w:rsidP="00867668">
            <w:pPr>
              <w:jc w:val="center"/>
              <w:rPr>
                <w:b w:val="0"/>
                <w:color w:val="000000"/>
                <w:szCs w:val="20"/>
              </w:rPr>
            </w:pPr>
          </w:p>
        </w:tc>
        <w:tc>
          <w:tcPr>
            <w:tcW w:w="2410" w:type="dxa"/>
            <w:noWrap/>
          </w:tcPr>
          <w:p w14:paraId="3F9E7700"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m:oMath>
              <m:r>
                <w:rPr>
                  <w:rFonts w:ascii="Cambria Math" w:hAnsi="Cambria Math"/>
                  <w:color w:val="000000"/>
                  <w:szCs w:val="20"/>
                </w:rPr>
                <m:t>Y</m:t>
              </m:r>
            </m:oMath>
            <w:r w:rsidRPr="00D36E3E">
              <w:rPr>
                <w:color w:val="000000"/>
                <w:szCs w:val="20"/>
              </w:rPr>
              <w:t xml:space="preserve"> size (mdeg)</w:t>
            </w:r>
          </w:p>
        </w:tc>
        <w:tc>
          <w:tcPr>
            <w:tcW w:w="1851" w:type="dxa"/>
          </w:tcPr>
          <w:p w14:paraId="3D481A89"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4.8</w:t>
            </w:r>
          </w:p>
        </w:tc>
        <w:tc>
          <w:tcPr>
            <w:tcW w:w="0" w:type="auto"/>
          </w:tcPr>
          <w:p w14:paraId="122EC3F4"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5.9</w:t>
            </w:r>
          </w:p>
        </w:tc>
      </w:tr>
      <w:tr w:rsidR="00D36E3E" w:rsidRPr="00D36E3E" w14:paraId="426F9233" w14:textId="77777777" w:rsidTr="001C5A83">
        <w:trPr>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14BA6B36" w14:textId="77777777" w:rsidR="00D36E3E" w:rsidRPr="00D36E3E" w:rsidRDefault="00D36E3E" w:rsidP="00867668">
            <w:pPr>
              <w:jc w:val="center"/>
              <w:rPr>
                <w:b w:val="0"/>
                <w:color w:val="000000"/>
                <w:szCs w:val="20"/>
              </w:rPr>
            </w:pPr>
          </w:p>
        </w:tc>
        <w:tc>
          <w:tcPr>
            <w:tcW w:w="2410" w:type="dxa"/>
            <w:shd w:val="clear" w:color="auto" w:fill="DAE9F7" w:themeFill="text2" w:themeFillTint="1A"/>
            <w:noWrap/>
          </w:tcPr>
          <w:p w14:paraId="4EAFC345"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Average</w:t>
            </w:r>
          </w:p>
        </w:tc>
        <w:tc>
          <w:tcPr>
            <w:tcW w:w="1851" w:type="dxa"/>
            <w:shd w:val="clear" w:color="auto" w:fill="DAE9F7" w:themeFill="text2" w:themeFillTint="1A"/>
          </w:tcPr>
          <w:p w14:paraId="47E300F0"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7.8</w:t>
            </w:r>
          </w:p>
        </w:tc>
        <w:tc>
          <w:tcPr>
            <w:tcW w:w="0" w:type="auto"/>
            <w:shd w:val="clear" w:color="auto" w:fill="DAE9F7" w:themeFill="text2" w:themeFillTint="1A"/>
          </w:tcPr>
          <w:p w14:paraId="6AA7CCFA"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9.2</w:t>
            </w:r>
          </w:p>
        </w:tc>
      </w:tr>
      <w:tr w:rsidR="00D36E3E" w:rsidRPr="00D36E3E" w14:paraId="26517976" w14:textId="77777777" w:rsidTr="001C5A83">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838" w:type="dxa"/>
            <w:vMerge w:val="restart"/>
            <w:noWrap/>
          </w:tcPr>
          <w:p w14:paraId="4D488046" w14:textId="77777777" w:rsidR="00D36E3E" w:rsidRPr="00D36E3E" w:rsidRDefault="00D36E3E" w:rsidP="00867668">
            <w:pPr>
              <w:jc w:val="center"/>
              <w:rPr>
                <w:b w:val="0"/>
                <w:color w:val="000000"/>
                <w:szCs w:val="20"/>
              </w:rPr>
            </w:pPr>
            <w:r w:rsidRPr="00D36E3E">
              <w:rPr>
                <w:color w:val="000000"/>
                <w:szCs w:val="20"/>
              </w:rPr>
              <w:t>CO2 (repeatability round)</w:t>
            </w:r>
          </w:p>
        </w:tc>
        <w:tc>
          <w:tcPr>
            <w:tcW w:w="2410" w:type="dxa"/>
            <w:noWrap/>
          </w:tcPr>
          <w:p w14:paraId="716DDDC9"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m:oMath>
              <m:r>
                <w:rPr>
                  <w:rFonts w:ascii="Cambria Math" w:hAnsi="Cambria Math"/>
                  <w:color w:val="000000"/>
                  <w:szCs w:val="20"/>
                </w:rPr>
                <m:t>X</m:t>
              </m:r>
            </m:oMath>
            <w:r w:rsidRPr="00D36E3E">
              <w:rPr>
                <w:color w:val="000000"/>
                <w:szCs w:val="20"/>
              </w:rPr>
              <w:t xml:space="preserve"> size (mdeg)</w:t>
            </w:r>
          </w:p>
        </w:tc>
        <w:tc>
          <w:tcPr>
            <w:tcW w:w="1851" w:type="dxa"/>
          </w:tcPr>
          <w:p w14:paraId="1EE2587D"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w:t>
            </w:r>
          </w:p>
        </w:tc>
        <w:tc>
          <w:tcPr>
            <w:tcW w:w="1646" w:type="dxa"/>
          </w:tcPr>
          <w:p w14:paraId="6C697F9C"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9.4</w:t>
            </w:r>
          </w:p>
        </w:tc>
      </w:tr>
      <w:tr w:rsidR="00D36E3E" w:rsidRPr="00D36E3E" w14:paraId="66681741" w14:textId="77777777" w:rsidTr="001C5A83">
        <w:trPr>
          <w:trHeight w:val="163"/>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1EAD6C07" w14:textId="77777777" w:rsidR="00D36E3E" w:rsidRPr="00D36E3E" w:rsidRDefault="00D36E3E" w:rsidP="00867668">
            <w:pPr>
              <w:jc w:val="center"/>
              <w:rPr>
                <w:b w:val="0"/>
                <w:color w:val="000000"/>
                <w:szCs w:val="20"/>
              </w:rPr>
            </w:pPr>
          </w:p>
        </w:tc>
        <w:tc>
          <w:tcPr>
            <w:tcW w:w="2410" w:type="dxa"/>
            <w:noWrap/>
          </w:tcPr>
          <w:p w14:paraId="7E15F8F1"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m:oMath>
              <m:r>
                <w:rPr>
                  <w:rFonts w:ascii="Cambria Math" w:hAnsi="Cambria Math"/>
                  <w:color w:val="000000"/>
                  <w:szCs w:val="20"/>
                </w:rPr>
                <m:t>Y</m:t>
              </m:r>
            </m:oMath>
            <w:r w:rsidRPr="00D36E3E">
              <w:rPr>
                <w:color w:val="000000"/>
                <w:szCs w:val="20"/>
              </w:rPr>
              <w:t xml:space="preserve"> size (mdeg)</w:t>
            </w:r>
          </w:p>
        </w:tc>
        <w:tc>
          <w:tcPr>
            <w:tcW w:w="1851" w:type="dxa"/>
          </w:tcPr>
          <w:p w14:paraId="2BFC42CB"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w:t>
            </w:r>
          </w:p>
        </w:tc>
        <w:tc>
          <w:tcPr>
            <w:tcW w:w="1646" w:type="dxa"/>
          </w:tcPr>
          <w:p w14:paraId="079B285C"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5.1</w:t>
            </w:r>
          </w:p>
        </w:tc>
      </w:tr>
      <w:tr w:rsidR="00D36E3E" w:rsidRPr="00D36E3E" w14:paraId="13736E04" w14:textId="77777777" w:rsidTr="001C5A83">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4250FD8B" w14:textId="77777777" w:rsidR="00D36E3E" w:rsidRPr="00D36E3E" w:rsidRDefault="00D36E3E" w:rsidP="00867668">
            <w:pPr>
              <w:jc w:val="center"/>
              <w:rPr>
                <w:b w:val="0"/>
                <w:color w:val="000000"/>
                <w:szCs w:val="20"/>
              </w:rPr>
            </w:pPr>
          </w:p>
        </w:tc>
        <w:tc>
          <w:tcPr>
            <w:tcW w:w="2410" w:type="dxa"/>
            <w:shd w:val="clear" w:color="auto" w:fill="DAE9F7" w:themeFill="text2" w:themeFillTint="1A"/>
            <w:noWrap/>
          </w:tcPr>
          <w:p w14:paraId="381B8AAC"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Average</w:t>
            </w:r>
          </w:p>
        </w:tc>
        <w:tc>
          <w:tcPr>
            <w:tcW w:w="1851" w:type="dxa"/>
            <w:shd w:val="clear" w:color="auto" w:fill="DAE9F7" w:themeFill="text2" w:themeFillTint="1A"/>
          </w:tcPr>
          <w:p w14:paraId="13A3C5C6"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w:t>
            </w:r>
          </w:p>
        </w:tc>
        <w:tc>
          <w:tcPr>
            <w:tcW w:w="1646" w:type="dxa"/>
            <w:shd w:val="clear" w:color="auto" w:fill="DAE9F7" w:themeFill="text2" w:themeFillTint="1A"/>
          </w:tcPr>
          <w:p w14:paraId="0CE6F5E1"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w:r w:rsidRPr="00D36E3E">
              <w:rPr>
                <w:b/>
                <w:bCs/>
                <w:color w:val="000000"/>
                <w:szCs w:val="20"/>
              </w:rPr>
              <w:t>7.3</w:t>
            </w:r>
          </w:p>
        </w:tc>
      </w:tr>
      <w:tr w:rsidR="00D36E3E" w:rsidRPr="00D36E3E" w14:paraId="70A7CDC0" w14:textId="77777777" w:rsidTr="001C5A83">
        <w:trPr>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val="restart"/>
            <w:noWrap/>
          </w:tcPr>
          <w:p w14:paraId="4E50488C" w14:textId="77777777" w:rsidR="00D36E3E" w:rsidRPr="00D36E3E" w:rsidRDefault="00D36E3E" w:rsidP="00867668">
            <w:pPr>
              <w:jc w:val="center"/>
              <w:rPr>
                <w:b w:val="0"/>
                <w:color w:val="000000"/>
                <w:szCs w:val="20"/>
              </w:rPr>
            </w:pPr>
            <w:r w:rsidRPr="00D36E3E">
              <w:rPr>
                <w:color w:val="000000"/>
                <w:szCs w:val="20"/>
              </w:rPr>
              <w:t>Isotope (repeatability round)</w:t>
            </w:r>
          </w:p>
        </w:tc>
        <w:tc>
          <w:tcPr>
            <w:tcW w:w="2410" w:type="dxa"/>
            <w:noWrap/>
          </w:tcPr>
          <w:p w14:paraId="78FC0C6E"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m:oMath>
              <m:r>
                <w:rPr>
                  <w:rFonts w:ascii="Cambria Math" w:hAnsi="Cambria Math"/>
                  <w:color w:val="000000"/>
                  <w:szCs w:val="20"/>
                </w:rPr>
                <m:t>X</m:t>
              </m:r>
            </m:oMath>
            <w:r w:rsidRPr="00D36E3E">
              <w:rPr>
                <w:color w:val="000000"/>
                <w:szCs w:val="20"/>
              </w:rPr>
              <w:t xml:space="preserve"> size (mdeg)</w:t>
            </w:r>
          </w:p>
        </w:tc>
        <w:tc>
          <w:tcPr>
            <w:tcW w:w="1851" w:type="dxa"/>
          </w:tcPr>
          <w:p w14:paraId="7875D58A"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9.2</w:t>
            </w:r>
          </w:p>
        </w:tc>
        <w:tc>
          <w:tcPr>
            <w:tcW w:w="0" w:type="auto"/>
          </w:tcPr>
          <w:p w14:paraId="5B8DF974"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D36E3E">
              <w:rPr>
                <w:color w:val="000000"/>
                <w:szCs w:val="20"/>
              </w:rPr>
              <w:t>-</w:t>
            </w:r>
          </w:p>
        </w:tc>
      </w:tr>
      <w:tr w:rsidR="00D36E3E" w:rsidRPr="00D36E3E" w14:paraId="6273679D" w14:textId="77777777" w:rsidTr="001C5A83">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708D2D31" w14:textId="77777777" w:rsidR="00D36E3E" w:rsidRPr="00D36E3E" w:rsidRDefault="00D36E3E" w:rsidP="00867668">
            <w:pPr>
              <w:jc w:val="center"/>
              <w:rPr>
                <w:b w:val="0"/>
                <w:color w:val="000000"/>
                <w:szCs w:val="20"/>
              </w:rPr>
            </w:pPr>
          </w:p>
        </w:tc>
        <w:tc>
          <w:tcPr>
            <w:tcW w:w="2410" w:type="dxa"/>
            <w:noWrap/>
          </w:tcPr>
          <w:p w14:paraId="730BA71C"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b/>
                <w:bCs/>
                <w:color w:val="000000"/>
                <w:szCs w:val="20"/>
              </w:rPr>
            </w:pPr>
            <m:oMath>
              <m:r>
                <w:rPr>
                  <w:rFonts w:ascii="Cambria Math" w:hAnsi="Cambria Math"/>
                  <w:color w:val="000000"/>
                  <w:szCs w:val="20"/>
                </w:rPr>
                <m:t>Y</m:t>
              </m:r>
            </m:oMath>
            <w:r w:rsidRPr="00D36E3E">
              <w:rPr>
                <w:color w:val="000000"/>
                <w:szCs w:val="20"/>
              </w:rPr>
              <w:t xml:space="preserve"> size (mdeg)</w:t>
            </w:r>
          </w:p>
        </w:tc>
        <w:tc>
          <w:tcPr>
            <w:tcW w:w="1851" w:type="dxa"/>
          </w:tcPr>
          <w:p w14:paraId="2116D62F"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color w:val="000000"/>
                <w:szCs w:val="20"/>
              </w:rPr>
              <w:t>5.6</w:t>
            </w:r>
          </w:p>
        </w:tc>
        <w:tc>
          <w:tcPr>
            <w:tcW w:w="0" w:type="auto"/>
          </w:tcPr>
          <w:p w14:paraId="04238A0B" w14:textId="77777777" w:rsidR="00D36E3E" w:rsidRPr="00D36E3E" w:rsidRDefault="00D36E3E" w:rsidP="00867668">
            <w:pPr>
              <w:jc w:val="center"/>
              <w:cnfStyle w:val="000000100000" w:firstRow="0" w:lastRow="0" w:firstColumn="0" w:lastColumn="0" w:oddVBand="0" w:evenVBand="0" w:oddHBand="1" w:evenHBand="0" w:firstRowFirstColumn="0" w:firstRowLastColumn="0" w:lastRowFirstColumn="0" w:lastRowLastColumn="0"/>
              <w:rPr>
                <w:color w:val="000000"/>
                <w:szCs w:val="20"/>
              </w:rPr>
            </w:pPr>
            <w:r w:rsidRPr="00D36E3E">
              <w:rPr>
                <w:b/>
                <w:bCs/>
                <w:color w:val="000000"/>
                <w:szCs w:val="20"/>
              </w:rPr>
              <w:t>-</w:t>
            </w:r>
          </w:p>
        </w:tc>
      </w:tr>
      <w:tr w:rsidR="00D36E3E" w:rsidRPr="00D36E3E" w14:paraId="067CC4FE" w14:textId="77777777" w:rsidTr="001C5A83">
        <w:trPr>
          <w:trHeight w:val="125"/>
          <w:jc w:val="center"/>
        </w:trPr>
        <w:tc>
          <w:tcPr>
            <w:cnfStyle w:val="001000000000" w:firstRow="0" w:lastRow="0" w:firstColumn="1" w:lastColumn="0" w:oddVBand="0" w:evenVBand="0" w:oddHBand="0" w:evenHBand="0" w:firstRowFirstColumn="0" w:firstRowLastColumn="0" w:lastRowFirstColumn="0" w:lastRowLastColumn="0"/>
            <w:tcW w:w="1838" w:type="dxa"/>
            <w:vMerge/>
            <w:noWrap/>
          </w:tcPr>
          <w:p w14:paraId="005AE4E8" w14:textId="77777777" w:rsidR="00D36E3E" w:rsidRPr="00D36E3E" w:rsidRDefault="00D36E3E" w:rsidP="00867668">
            <w:pPr>
              <w:jc w:val="center"/>
              <w:rPr>
                <w:b w:val="0"/>
                <w:color w:val="000000"/>
                <w:szCs w:val="20"/>
              </w:rPr>
            </w:pPr>
          </w:p>
        </w:tc>
        <w:tc>
          <w:tcPr>
            <w:tcW w:w="2410" w:type="dxa"/>
            <w:shd w:val="clear" w:color="auto" w:fill="DAE9F7" w:themeFill="text2" w:themeFillTint="1A"/>
            <w:noWrap/>
          </w:tcPr>
          <w:p w14:paraId="3A0C36DA"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Average</w:t>
            </w:r>
          </w:p>
        </w:tc>
        <w:tc>
          <w:tcPr>
            <w:tcW w:w="1851" w:type="dxa"/>
            <w:shd w:val="clear" w:color="auto" w:fill="DAE9F7" w:themeFill="text2" w:themeFillTint="1A"/>
          </w:tcPr>
          <w:p w14:paraId="01A1273C"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7.4</w:t>
            </w:r>
          </w:p>
        </w:tc>
        <w:tc>
          <w:tcPr>
            <w:tcW w:w="0" w:type="auto"/>
            <w:shd w:val="clear" w:color="auto" w:fill="DAE9F7" w:themeFill="text2" w:themeFillTint="1A"/>
          </w:tcPr>
          <w:p w14:paraId="1E6AE916" w14:textId="77777777" w:rsidR="00D36E3E" w:rsidRPr="00D36E3E" w:rsidRDefault="00D36E3E" w:rsidP="00867668">
            <w:pPr>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36E3E">
              <w:rPr>
                <w:b/>
                <w:bCs/>
                <w:color w:val="000000"/>
                <w:szCs w:val="20"/>
              </w:rPr>
              <w:t>-</w:t>
            </w:r>
          </w:p>
        </w:tc>
      </w:tr>
    </w:tbl>
    <w:p w14:paraId="7B9DF4A3" w14:textId="77777777" w:rsidR="00D36E3E" w:rsidRPr="00D36E3E" w:rsidRDefault="00D36E3E" w:rsidP="00D36E3E">
      <w:pPr>
        <w:pStyle w:val="LSNormal"/>
        <w:rPr>
          <w:rFonts w:ascii="Times New Roman" w:hAnsi="Times New Roman" w:cs="Times New Roman"/>
          <w:sz w:val="20"/>
          <w:szCs w:val="20"/>
        </w:rPr>
      </w:pPr>
    </w:p>
    <w:p w14:paraId="450386A2" w14:textId="77777777" w:rsidR="00D132CF" w:rsidRDefault="00D132CF" w:rsidP="00D36E3E">
      <w:pPr>
        <w:pStyle w:val="LSNormal"/>
        <w:spacing w:after="120"/>
        <w:rPr>
          <w:rFonts w:ascii="Times New Roman" w:hAnsi="Times New Roman" w:cs="Times New Roman"/>
          <w:sz w:val="20"/>
          <w:szCs w:val="20"/>
        </w:rPr>
      </w:pPr>
    </w:p>
    <w:p w14:paraId="3C9AA846" w14:textId="3D496DBB" w:rsidR="00D36E3E" w:rsidRPr="00D36E3E" w:rsidRDefault="00D36E3E" w:rsidP="00D36E3E">
      <w:pPr>
        <w:pStyle w:val="LSNormal"/>
        <w:spacing w:after="120"/>
        <w:rPr>
          <w:rFonts w:ascii="Times New Roman" w:hAnsi="Times New Roman" w:cs="Times New Roman"/>
          <w:sz w:val="20"/>
          <w:szCs w:val="20"/>
        </w:rPr>
      </w:pPr>
      <w:r w:rsidRPr="00D36E3E">
        <w:rPr>
          <w:rFonts w:ascii="Times New Roman" w:hAnsi="Times New Roman" w:cs="Times New Roman"/>
          <w:sz w:val="20"/>
          <w:szCs w:val="20"/>
        </w:rPr>
        <w:lastRenderedPageBreak/>
        <w:t>Some observations in light of this data:</w:t>
      </w:r>
    </w:p>
    <w:p w14:paraId="143661D2" w14:textId="77777777" w:rsidR="00D36E3E" w:rsidRPr="00D36E3E" w:rsidRDefault="00D36E3E" w:rsidP="00D36E3E">
      <w:pPr>
        <w:pStyle w:val="LSNormal"/>
        <w:numPr>
          <w:ilvl w:val="0"/>
          <w:numId w:val="16"/>
        </w:numPr>
        <w:spacing w:after="120"/>
        <w:ind w:left="714" w:hanging="357"/>
        <w:rPr>
          <w:rFonts w:ascii="Times New Roman" w:hAnsi="Times New Roman" w:cs="Times New Roman"/>
          <w:sz w:val="20"/>
          <w:szCs w:val="20"/>
        </w:rPr>
      </w:pPr>
      <w:r w:rsidRPr="00D36E3E">
        <w:rPr>
          <w:rFonts w:ascii="Times New Roman" w:hAnsi="Times New Roman" w:cs="Times New Roman"/>
          <w:sz w:val="20"/>
          <w:szCs w:val="20"/>
        </w:rPr>
        <w:t xml:space="preserve">There is astigmatism/coma from the OAP, observed as asymmetry between the </w:t>
      </w:r>
      <m:oMath>
        <m:r>
          <w:rPr>
            <w:rFonts w:ascii="Cambria Math" w:hAnsi="Cambria Math" w:cs="Times New Roman"/>
            <w:sz w:val="20"/>
            <w:szCs w:val="20"/>
          </w:rPr>
          <m:t>X</m:t>
        </m:r>
      </m:oMath>
      <w:r w:rsidRPr="00D36E3E">
        <w:rPr>
          <w:rFonts w:ascii="Times New Roman" w:hAnsi="Times New Roman" w:cs="Times New Roman"/>
          <w:sz w:val="20"/>
          <w:szCs w:val="20"/>
        </w:rPr>
        <w:t xml:space="preserve"> and </w:t>
      </w:r>
      <m:oMath>
        <m:r>
          <w:rPr>
            <w:rFonts w:ascii="Cambria Math" w:hAnsi="Cambria Math" w:cs="Times New Roman"/>
            <w:sz w:val="20"/>
            <w:szCs w:val="20"/>
          </w:rPr>
          <m:t>Y</m:t>
        </m:r>
      </m:oMath>
      <w:r w:rsidRPr="00D36E3E">
        <w:rPr>
          <w:rFonts w:ascii="Times New Roman" w:hAnsi="Times New Roman" w:cs="Times New Roman"/>
          <w:sz w:val="20"/>
          <w:szCs w:val="20"/>
        </w:rPr>
        <w:t xml:space="preserve"> estimated angular sizes in all measurements (ratio </w:t>
      </w:r>
      <m:oMath>
        <m:r>
          <w:rPr>
            <w:rFonts w:ascii="Cambria Math" w:hAnsi="Cambria Math" w:cs="Times New Roman"/>
            <w:sz w:val="20"/>
            <w:szCs w:val="20"/>
          </w:rPr>
          <m:t>X</m:t>
        </m:r>
      </m:oMath>
      <w:r w:rsidRPr="00D36E3E">
        <w:rPr>
          <w:rFonts w:ascii="Times New Roman" w:hAnsi="Times New Roman" w:cs="Times New Roman"/>
          <w:sz w:val="20"/>
          <w:szCs w:val="20"/>
        </w:rPr>
        <w:t>/</w:t>
      </w:r>
      <m:oMath>
        <m:r>
          <w:rPr>
            <w:rFonts w:ascii="Cambria Math" w:hAnsi="Cambria Math" w:cs="Times New Roman"/>
            <w:sz w:val="20"/>
            <w:szCs w:val="20"/>
          </w:rPr>
          <m:t>Y</m:t>
        </m:r>
      </m:oMath>
      <w:r w:rsidRPr="00D36E3E">
        <w:rPr>
          <w:rFonts w:ascii="Times New Roman" w:hAnsi="Times New Roman" w:cs="Times New Roman"/>
          <w:sz w:val="20"/>
          <w:szCs w:val="20"/>
        </w:rPr>
        <w:t xml:space="preserve"> close to 2 for all sets). This is likely due to potential misalignments of the OAP wrt the ISPH aperture. The mean value was taken as the estimate. </w:t>
      </w:r>
    </w:p>
    <w:p w14:paraId="05536758" w14:textId="77777777" w:rsidR="00D36E3E" w:rsidRPr="00D36E3E" w:rsidRDefault="00D36E3E" w:rsidP="00D36E3E">
      <w:pPr>
        <w:pStyle w:val="LSNormal"/>
        <w:numPr>
          <w:ilvl w:val="0"/>
          <w:numId w:val="16"/>
        </w:numPr>
        <w:spacing w:after="120"/>
        <w:ind w:left="714" w:hanging="357"/>
        <w:rPr>
          <w:rFonts w:ascii="Times New Roman" w:hAnsi="Times New Roman" w:cs="Times New Roman"/>
          <w:sz w:val="20"/>
          <w:szCs w:val="20"/>
        </w:rPr>
      </w:pPr>
      <w:r w:rsidRPr="00D36E3E">
        <w:rPr>
          <w:rFonts w:ascii="Times New Roman" w:hAnsi="Times New Roman" w:cs="Times New Roman"/>
          <w:sz w:val="20"/>
          <w:szCs w:val="20"/>
        </w:rPr>
        <w:t>Results are very similar for both lasers, as well as for the repeatability round data set (performed on the isotope/central field and CO2/diagonal field).</w:t>
      </w:r>
    </w:p>
    <w:p w14:paraId="6BB05B54" w14:textId="77777777" w:rsidR="00D36E3E" w:rsidRPr="00D36E3E" w:rsidRDefault="00D36E3E" w:rsidP="00D36E3E">
      <w:pPr>
        <w:pStyle w:val="LSNormal"/>
        <w:numPr>
          <w:ilvl w:val="0"/>
          <w:numId w:val="16"/>
        </w:numPr>
        <w:spacing w:after="120"/>
        <w:ind w:left="714" w:hanging="357"/>
        <w:rPr>
          <w:rFonts w:ascii="Times New Roman" w:hAnsi="Times New Roman" w:cs="Times New Roman"/>
          <w:sz w:val="20"/>
          <w:szCs w:val="20"/>
        </w:rPr>
      </w:pPr>
      <w:r w:rsidRPr="00D36E3E">
        <w:rPr>
          <w:rFonts w:ascii="Times New Roman" w:hAnsi="Times New Roman" w:cs="Times New Roman"/>
          <w:sz w:val="20"/>
          <w:szCs w:val="20"/>
        </w:rPr>
        <w:t xml:space="preserve">Speckle angular size seems to change very little throughout the full </w:t>
      </w:r>
      <w:proofErr w:type="spellStart"/>
      <w:r w:rsidRPr="00D36E3E">
        <w:rPr>
          <w:rFonts w:ascii="Times New Roman" w:hAnsi="Times New Roman" w:cs="Times New Roman"/>
          <w:sz w:val="20"/>
          <w:szCs w:val="20"/>
        </w:rPr>
        <w:t>FoV</w:t>
      </w:r>
      <w:proofErr w:type="spellEnd"/>
      <w:r w:rsidRPr="00D36E3E">
        <w:rPr>
          <w:rFonts w:ascii="Times New Roman" w:hAnsi="Times New Roman" w:cs="Times New Roman"/>
          <w:sz w:val="20"/>
          <w:szCs w:val="20"/>
        </w:rPr>
        <w:t>.</w:t>
      </w:r>
    </w:p>
    <w:p w14:paraId="67ACA6D7" w14:textId="77777777" w:rsidR="00D36E3E" w:rsidRPr="00D36E3E" w:rsidRDefault="00D36E3E" w:rsidP="00D36E3E">
      <w:pPr>
        <w:pStyle w:val="LSNormal"/>
        <w:rPr>
          <w:rFonts w:ascii="Times New Roman" w:hAnsi="Times New Roman" w:cs="Times New Roman"/>
          <w:sz w:val="20"/>
          <w:szCs w:val="20"/>
        </w:rPr>
      </w:pPr>
    </w:p>
    <w:p w14:paraId="52789DB8" w14:textId="658973B9" w:rsidR="00A05E24" w:rsidRDefault="00D36E3E" w:rsidP="00D36E3E">
      <w:pPr>
        <w:pStyle w:val="SPIEabstractbodytext"/>
        <w:rPr>
          <w:szCs w:val="20"/>
        </w:rPr>
      </w:pPr>
      <w:r w:rsidRPr="00D36E3E">
        <w:rPr>
          <w:szCs w:val="20"/>
        </w:rPr>
        <w:t xml:space="preserve">More generically speaking, the average angular size of an individual speckle cell across the Forum Instrument </w:t>
      </w:r>
      <w:proofErr w:type="spellStart"/>
      <w:r w:rsidRPr="00D36E3E">
        <w:rPr>
          <w:szCs w:val="20"/>
        </w:rPr>
        <w:t>FoV</w:t>
      </w:r>
      <w:proofErr w:type="spellEnd"/>
      <w:r w:rsidRPr="00D36E3E">
        <w:rPr>
          <w:szCs w:val="20"/>
        </w:rPr>
        <w:t xml:space="preserve"> and considering its full pupil is estimated to be in the </w:t>
      </w:r>
      <w:r w:rsidRPr="00D36E3E">
        <w:rPr>
          <w:b/>
          <w:bCs/>
          <w:szCs w:val="20"/>
        </w:rPr>
        <w:t xml:space="preserve">7 to 10 </w:t>
      </w:r>
      <w:proofErr w:type="spellStart"/>
      <w:r w:rsidRPr="00D36E3E">
        <w:rPr>
          <w:b/>
          <w:bCs/>
          <w:szCs w:val="20"/>
        </w:rPr>
        <w:t>mdeg</w:t>
      </w:r>
      <w:proofErr w:type="spellEnd"/>
      <w:r w:rsidRPr="00D36E3E">
        <w:rPr>
          <w:b/>
          <w:bCs/>
          <w:szCs w:val="20"/>
        </w:rPr>
        <w:t xml:space="preserve"> </w:t>
      </w:r>
      <w:r w:rsidRPr="00D36E3E">
        <w:rPr>
          <w:szCs w:val="20"/>
        </w:rPr>
        <w:t xml:space="preserve">range.   </w:t>
      </w:r>
    </w:p>
    <w:p w14:paraId="5E5FC154" w14:textId="7C59CDBB" w:rsidR="00715142" w:rsidRPr="00715142" w:rsidRDefault="00715142" w:rsidP="009727DD">
      <w:pPr>
        <w:pStyle w:val="SPIEabstractbodytext"/>
      </w:pPr>
      <w:r w:rsidRPr="00715142">
        <w:rPr>
          <w:szCs w:val="20"/>
        </w:rPr>
        <w:t xml:space="preserve">The primary impact of speckle concerns the characterization of the Instrument Spectral Response Function (ISRF). In the FSI, the detected signal results from the integration of interference fringes over the full detector field of view (FOV), where each incident angle corresponds to a different optical path difference (OPD). </w:t>
      </w:r>
      <w:r w:rsidR="006261D5">
        <w:rPr>
          <w:szCs w:val="20"/>
        </w:rPr>
        <w:t xml:space="preserve">Under nominal </w:t>
      </w:r>
      <w:r w:rsidR="009727DD">
        <w:rPr>
          <w:szCs w:val="20"/>
        </w:rPr>
        <w:t>conditions, t</w:t>
      </w:r>
      <w:r w:rsidRPr="00715142">
        <w:rPr>
          <w:szCs w:val="20"/>
        </w:rPr>
        <w:t>his angular dependence introduces a deterministic phase variation across the sensor, leading to a characteristic bell-shaped ISRF driven by geometric effects that can normally be modeled and corrected in post-processing.</w:t>
      </w:r>
      <w:r w:rsidR="009727DD">
        <w:rPr>
          <w:szCs w:val="20"/>
        </w:rPr>
        <w:t xml:space="preserve"> </w:t>
      </w:r>
      <w:r w:rsidRPr="00715142">
        <w:t xml:space="preserve">However, because speckle introduces high-frequency spatial phase variations across the pupil, thousands of randomly phased sub-beams are integrated simultaneously. This introduces random angular fluctuations in the radiance distribution at the instrument input, </w:t>
      </w:r>
      <w:r w:rsidR="003C0B6B">
        <w:t xml:space="preserve">potentially </w:t>
      </w:r>
      <w:r w:rsidRPr="00715142">
        <w:t>disturbing the weighting across the FOV and distorting the nominal ISRF shape, which can ultimately degrade the accuracy of the spectral calibration campaign.</w:t>
      </w:r>
    </w:p>
    <w:p w14:paraId="71BDAD54" w14:textId="77777777" w:rsidR="00E75016" w:rsidRPr="00D36E3E" w:rsidRDefault="00E75016" w:rsidP="00E75016">
      <w:pPr>
        <w:pStyle w:val="SPIEreferences"/>
      </w:pPr>
      <w:r w:rsidRPr="00D36E3E">
        <w:t>References</w:t>
      </w:r>
    </w:p>
    <w:p w14:paraId="5361ED05" w14:textId="4A99D9CA" w:rsidR="00BC14CE" w:rsidRPr="00BC14CE" w:rsidRDefault="00BC14CE" w:rsidP="00BC14CE">
      <w:pPr>
        <w:pStyle w:val="SPIEfigurecaption"/>
      </w:pPr>
      <w:r>
        <w:t xml:space="preserve">[1] </w:t>
      </w:r>
      <w:r w:rsidRPr="00BC14CE">
        <w:t xml:space="preserve">R. Henriques, J. K. Abrantes, J. Mendes-Lopes "Optical alignment, characterization, and testing through image-based output beam analysis: application to Sentinel 5 OGSE", Proc. SPIE 11852, International Conference on Space Optics — ICSO 2020, 118524D (11 Jun 2021); </w:t>
      </w:r>
      <w:r w:rsidRPr="000F74F9">
        <w:rPr>
          <w:rStyle w:val="Hyperlink"/>
        </w:rPr>
        <w:t>https://doi.org/10.1117/12.2599652</w:t>
      </w:r>
    </w:p>
    <w:p w14:paraId="6ECEAC5C" w14:textId="7D06A41D" w:rsidR="00BC14CE" w:rsidRPr="000F74F9" w:rsidRDefault="00BC14CE" w:rsidP="00BC14CE">
      <w:pPr>
        <w:pStyle w:val="SPIEfigurecaption"/>
        <w:rPr>
          <w:rStyle w:val="Hyperlink"/>
        </w:rPr>
      </w:pPr>
      <w:r w:rsidRPr="00BC14CE">
        <w:t xml:space="preserve">[2] J. Mendes-Lopes, J. Meyer, P. Borges et al. "Sentinel-5 OGSE: large aperture sun simulator", Proc. SPIE 11852, International Conference on Space Optics — ICSO 2020, 118524E (11 Jun 2021); </w:t>
      </w:r>
      <w:r w:rsidRPr="000F74F9">
        <w:rPr>
          <w:rStyle w:val="Hyperlink"/>
        </w:rPr>
        <w:t>https://doi.org/10.1117/12.2599653</w:t>
      </w:r>
    </w:p>
    <w:p w14:paraId="09B73392" w14:textId="3F642A1A" w:rsidR="00BC14CE" w:rsidRPr="00BC14CE" w:rsidRDefault="00BC14CE" w:rsidP="00BC14CE">
      <w:pPr>
        <w:pStyle w:val="SPIEfigurecaption"/>
      </w:pPr>
      <w:r w:rsidRPr="00BC14CE">
        <w:t>[3] J</w:t>
      </w:r>
      <w:r w:rsidR="001870A6">
        <w:t xml:space="preserve">. </w:t>
      </w:r>
      <w:r w:rsidRPr="00BC14CE">
        <w:t>Pimentão, R</w:t>
      </w:r>
      <w:r w:rsidR="001870A6">
        <w:t xml:space="preserve">. </w:t>
      </w:r>
      <w:r w:rsidRPr="00BC14CE">
        <w:t>Henriques, J</w:t>
      </w:r>
      <w:r w:rsidR="001870A6">
        <w:t xml:space="preserve">. </w:t>
      </w:r>
      <w:r w:rsidRPr="00BC14CE">
        <w:t>Bonito, M</w:t>
      </w:r>
      <w:r w:rsidR="001870A6">
        <w:t>.</w:t>
      </w:r>
      <w:r w:rsidRPr="00BC14CE">
        <w:t xml:space="preserve"> Catela, N</w:t>
      </w:r>
      <w:r w:rsidR="00245FF7">
        <w:t xml:space="preserve">. </w:t>
      </w:r>
      <w:r w:rsidRPr="00BC14CE">
        <w:t>Franco</w:t>
      </w:r>
      <w:r w:rsidR="00245FF7">
        <w:t xml:space="preserve">, </w:t>
      </w:r>
      <w:r w:rsidRPr="00BC14CE">
        <w:t>R</w:t>
      </w:r>
      <w:r w:rsidR="00245FF7">
        <w:t xml:space="preserve">. </w:t>
      </w:r>
      <w:r w:rsidRPr="00BC14CE">
        <w:t xml:space="preserve">Santos “OGSE For Calibration and Characterization of the </w:t>
      </w:r>
      <w:proofErr w:type="spellStart"/>
      <w:r w:rsidRPr="00BC14CE">
        <w:t>EnVision</w:t>
      </w:r>
      <w:proofErr w:type="spellEnd"/>
      <w:r w:rsidRPr="00BC14CE">
        <w:t xml:space="preserve"> </w:t>
      </w:r>
      <w:proofErr w:type="spellStart"/>
      <w:r w:rsidRPr="00BC14CE">
        <w:t>VenSpec</w:t>
      </w:r>
      <w:proofErr w:type="spellEnd"/>
      <w:r w:rsidRPr="00BC14CE">
        <w:t>-H Instrument”, International Conference on Space Optics — ICSO 2026, (2026)</w:t>
      </w:r>
    </w:p>
    <w:p w14:paraId="54421C1D" w14:textId="02D2EB9E" w:rsidR="00BC14CE" w:rsidRPr="00BC14CE" w:rsidRDefault="00BC14CE" w:rsidP="00BC14CE">
      <w:pPr>
        <w:pStyle w:val="SPIEfigurecaption"/>
      </w:pPr>
      <w:r w:rsidRPr="00BC14CE">
        <w:rPr>
          <w:lang w:val="pt-BR"/>
        </w:rPr>
        <w:t>[4] J</w:t>
      </w:r>
      <w:r w:rsidR="00511347">
        <w:rPr>
          <w:lang w:val="pt-BR"/>
        </w:rPr>
        <w:t>.0</w:t>
      </w:r>
      <w:r w:rsidRPr="00BC14CE">
        <w:rPr>
          <w:lang w:val="pt-BR"/>
        </w:rPr>
        <w:t xml:space="preserve"> K. Abrantes, Y</w:t>
      </w:r>
      <w:r w:rsidR="00511347">
        <w:rPr>
          <w:lang w:val="pt-BR"/>
        </w:rPr>
        <w:t xml:space="preserve">. </w:t>
      </w:r>
      <w:r w:rsidRPr="00BC14CE">
        <w:rPr>
          <w:lang w:val="pt-BR"/>
        </w:rPr>
        <w:t>Melenevskyi, J</w:t>
      </w:r>
      <w:r w:rsidR="00511347">
        <w:rPr>
          <w:lang w:val="pt-BR"/>
        </w:rPr>
        <w:t xml:space="preserve">. </w:t>
      </w:r>
      <w:r w:rsidRPr="00BC14CE">
        <w:rPr>
          <w:lang w:val="pt-BR"/>
        </w:rPr>
        <w:t xml:space="preserve">Pimentão et al. </w:t>
      </w:r>
      <w:r w:rsidRPr="00BC14CE">
        <w:t xml:space="preserve">"FORUM OGSE: highly emissive large-aperture blackbodies", Proc. SPIE 13699, International Conference on Space Optics — ICSO 2024, 136997J (28 Jul 2025); </w:t>
      </w:r>
      <w:r w:rsidRPr="000F74F9">
        <w:rPr>
          <w:rStyle w:val="Hyperlink"/>
        </w:rPr>
        <w:t>https://doi.org/10.1117/12.3075420</w:t>
      </w:r>
    </w:p>
    <w:p w14:paraId="073D6798" w14:textId="75F8C1C6" w:rsidR="00BC14CE" w:rsidRPr="000F74F9" w:rsidRDefault="00BC14CE" w:rsidP="00BC14CE">
      <w:pPr>
        <w:pStyle w:val="SPIEfigurecaption"/>
      </w:pPr>
      <w:r w:rsidRPr="00BC14CE">
        <w:t>[5] J</w:t>
      </w:r>
      <w:r w:rsidR="00511347">
        <w:t>. K.</w:t>
      </w:r>
      <w:r w:rsidRPr="00BC14CE">
        <w:t xml:space="preserve"> Abrantes, C</w:t>
      </w:r>
      <w:r w:rsidR="00511347">
        <w:t xml:space="preserve">. </w:t>
      </w:r>
      <w:r w:rsidRPr="00BC14CE">
        <w:t>Monte, M</w:t>
      </w:r>
      <w:r w:rsidR="00511347">
        <w:t>. R</w:t>
      </w:r>
      <w:r w:rsidRPr="00BC14CE">
        <w:t>einiger, D</w:t>
      </w:r>
      <w:r w:rsidR="00511347">
        <w:t>.</w:t>
      </w:r>
      <w:r w:rsidRPr="00BC14CE">
        <w:t xml:space="preserve"> Narezo-Guzman, D</w:t>
      </w:r>
      <w:r w:rsidR="00511347">
        <w:t xml:space="preserve">. </w:t>
      </w:r>
      <w:r w:rsidRPr="00BC14CE">
        <w:t xml:space="preserve">Mesquita “FORUM C&amp;C OGSE Vacuum Blackbodies: </w:t>
      </w:r>
      <w:r w:rsidRPr="000F74F9">
        <w:t>Spectral Characterization of Effective Emissivity”, International Conference on Space Optics — ICSO 2026, (2026)</w:t>
      </w:r>
    </w:p>
    <w:p w14:paraId="59BBEAA3" w14:textId="4185CF10" w:rsidR="00BC14CE" w:rsidRPr="00BC14CE" w:rsidRDefault="00BC14CE" w:rsidP="00BC14CE">
      <w:pPr>
        <w:pStyle w:val="SPIEfigurecaption"/>
      </w:pPr>
      <w:r w:rsidRPr="000F74F9">
        <w:t>[6] J</w:t>
      </w:r>
      <w:r w:rsidR="00B852EA" w:rsidRPr="000F74F9">
        <w:t xml:space="preserve">. </w:t>
      </w:r>
      <w:r w:rsidRPr="000F74F9">
        <w:t>Ricarte</w:t>
      </w:r>
      <w:r w:rsidR="007229FD" w:rsidRPr="000F74F9">
        <w:t>. J. K. Abrantes et al</w:t>
      </w:r>
      <w:r w:rsidRPr="000F74F9">
        <w:t xml:space="preserve"> “FORUM C&amp;C OGSE LASER PATH: Speckle angular characterization”, International Conference on Space Optics — ICSO 202</w:t>
      </w:r>
      <w:r w:rsidR="007229FD" w:rsidRPr="000F74F9">
        <w:t>4</w:t>
      </w:r>
      <w:r w:rsidRPr="000F74F9">
        <w:t xml:space="preserve"> (202</w:t>
      </w:r>
      <w:r w:rsidR="004534C1" w:rsidRPr="000F74F9">
        <w:t>4</w:t>
      </w:r>
      <w:r w:rsidRPr="000F74F9">
        <w:t>)</w:t>
      </w:r>
      <w:r w:rsidR="004534C1" w:rsidRPr="000F74F9">
        <w:t xml:space="preserve">; </w:t>
      </w:r>
      <w:r w:rsidR="000F74F9" w:rsidRPr="000F74F9">
        <w:rPr>
          <w:rStyle w:val="Hyperlink"/>
        </w:rPr>
        <w:t>https://www.spiedigitallibrary.org/conference-proceedings-of-spie/13699/3072798/Forum-CC-OGSE-despeckle/10.1117/12.3072798.full</w:t>
      </w:r>
    </w:p>
    <w:p w14:paraId="192566CE" w14:textId="70A5C245" w:rsidR="00BC14CE" w:rsidRDefault="00BC14CE" w:rsidP="00BC14CE">
      <w:pPr>
        <w:pStyle w:val="SPIEfigurecaption"/>
      </w:pPr>
      <w:r w:rsidRPr="00BC14CE">
        <w:rPr>
          <w:lang w:val="pt-BR"/>
        </w:rPr>
        <w:t>[7] R</w:t>
      </w:r>
      <w:r w:rsidR="004C4CF6">
        <w:rPr>
          <w:lang w:val="pt-BR"/>
        </w:rPr>
        <w:t>.</w:t>
      </w:r>
      <w:r w:rsidRPr="00BC14CE">
        <w:rPr>
          <w:lang w:val="pt-BR"/>
        </w:rPr>
        <w:t xml:space="preserve"> Henriques, J</w:t>
      </w:r>
      <w:r w:rsidR="004C4CF6">
        <w:rPr>
          <w:lang w:val="pt-BR"/>
        </w:rPr>
        <w:t>. P</w:t>
      </w:r>
      <w:r w:rsidRPr="00BC14CE">
        <w:rPr>
          <w:lang w:val="pt-BR"/>
        </w:rPr>
        <w:t>imentão, G</w:t>
      </w:r>
      <w:r w:rsidR="004C4CF6">
        <w:rPr>
          <w:lang w:val="pt-BR"/>
        </w:rPr>
        <w:t>. F</w:t>
      </w:r>
      <w:r w:rsidRPr="00BC14CE">
        <w:rPr>
          <w:lang w:val="pt-BR"/>
        </w:rPr>
        <w:t xml:space="preserve">eio et al. </w:t>
      </w:r>
      <w:r w:rsidRPr="00BC14CE">
        <w:t xml:space="preserve">"OGSE for far-infrared calibration and characterization of FORUM instruments", Proc. SPIE 13699, International Conference on Space Optics — ICSO 2024, 136990R (28 Jul 2025); </w:t>
      </w:r>
      <w:hyperlink r:id="rId30" w:history="1">
        <w:r w:rsidR="00CF5E99" w:rsidRPr="0012295A">
          <w:rPr>
            <w:rStyle w:val="Hyperlink"/>
          </w:rPr>
          <w:t>https://doi.org/10.1117/12.3075416</w:t>
        </w:r>
      </w:hyperlink>
    </w:p>
    <w:p w14:paraId="1425056D" w14:textId="5F663ED2" w:rsidR="00CF5E99" w:rsidRDefault="00CF5E99" w:rsidP="00CF5E99">
      <w:pPr>
        <w:pStyle w:val="SPIEfigurecaption"/>
      </w:pPr>
      <w:r w:rsidRPr="00BC14CE">
        <w:rPr>
          <w:lang w:val="pt-BR"/>
        </w:rPr>
        <w:t>[</w:t>
      </w:r>
      <w:r>
        <w:rPr>
          <w:lang w:val="pt-BR"/>
        </w:rPr>
        <w:t>8</w:t>
      </w:r>
      <w:r w:rsidRPr="00BC14CE">
        <w:rPr>
          <w:lang w:val="pt-BR"/>
        </w:rPr>
        <w:t>] R</w:t>
      </w:r>
      <w:r w:rsidR="004C4CF6">
        <w:rPr>
          <w:lang w:val="pt-BR"/>
        </w:rPr>
        <w:t>.</w:t>
      </w:r>
      <w:r w:rsidRPr="00BC14CE">
        <w:rPr>
          <w:lang w:val="pt-BR"/>
        </w:rPr>
        <w:t xml:space="preserve"> Henriques, </w:t>
      </w:r>
      <w:r>
        <w:rPr>
          <w:lang w:val="pt-BR"/>
        </w:rPr>
        <w:t>J</w:t>
      </w:r>
      <w:r w:rsidR="004C4CF6">
        <w:rPr>
          <w:lang w:val="pt-BR"/>
        </w:rPr>
        <w:t>. K. Abrantes</w:t>
      </w:r>
      <w:r w:rsidRPr="00BC14CE">
        <w:rPr>
          <w:lang w:val="pt-BR"/>
        </w:rPr>
        <w:t xml:space="preserve"> et al. </w:t>
      </w:r>
      <w:r w:rsidRPr="00BC14CE">
        <w:t>"</w:t>
      </w:r>
      <w:r w:rsidR="00E45F20" w:rsidRPr="00E45F20">
        <w:t>Integration, alignment and testing of an Optical Ground Support Equipment for the FORUM Sounding Instrument (FSI</w:t>
      </w:r>
      <w:r w:rsidR="00E45F20">
        <w:t xml:space="preserve">)”, </w:t>
      </w:r>
      <w:r w:rsidR="00AA7DF5">
        <w:t xml:space="preserve"> </w:t>
      </w:r>
      <w:r w:rsidR="00E45F20" w:rsidRPr="000F74F9">
        <w:t>International Conference on Space Optics — ICSO 2026, (2026)</w:t>
      </w:r>
    </w:p>
    <w:p w14:paraId="5360D872" w14:textId="77777777" w:rsidR="00CF5E99" w:rsidRPr="00CF5E99" w:rsidRDefault="00CF5E99" w:rsidP="00CF5E99">
      <w:pPr>
        <w:pStyle w:val="SPIEbodytext"/>
      </w:pPr>
    </w:p>
    <w:p w14:paraId="149336A2" w14:textId="2919044B" w:rsidR="00906FEE" w:rsidRPr="00D36E3E" w:rsidRDefault="00FE6218" w:rsidP="00BC14CE">
      <w:pPr>
        <w:pStyle w:val="SPIEfigurecaption"/>
      </w:pPr>
      <w:r w:rsidRPr="00D36E3E">
        <w:rPr>
          <w:rStyle w:val="Hyperlink"/>
          <w:color w:val="auto"/>
          <w:u w:val="none"/>
        </w:rPr>
        <w:br/>
      </w:r>
    </w:p>
    <w:p w14:paraId="13DE4E49" w14:textId="77777777" w:rsidR="00906FEE" w:rsidRPr="00D36E3E" w:rsidRDefault="00906FEE" w:rsidP="00FE6218"/>
    <w:p w14:paraId="64218F02" w14:textId="77777777" w:rsidR="00906FEE" w:rsidRPr="00D36E3E" w:rsidRDefault="00906FEE" w:rsidP="00FE6218"/>
    <w:p w14:paraId="5C00380B" w14:textId="77777777" w:rsidR="00D36E3E" w:rsidRPr="00D36E3E" w:rsidRDefault="00D36E3E"/>
    <w:sectPr w:rsidR="00D36E3E" w:rsidRPr="00D36E3E" w:rsidSect="00890C53">
      <w:headerReference w:type="default" r:id="rId31"/>
      <w:footerReference w:type="default" r:id="rId32"/>
      <w:pgSz w:w="11909" w:h="16834" w:code="9"/>
      <w:pgMar w:top="1440" w:right="1094" w:bottom="2808" w:left="1094" w:header="0" w:footer="0" w:gutter="0"/>
      <w:paperSrc w:first="15" w:other="15"/>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CDFB" w14:textId="77777777" w:rsidR="00784B58" w:rsidRDefault="00784B58">
      <w:r>
        <w:separator/>
      </w:r>
    </w:p>
  </w:endnote>
  <w:endnote w:type="continuationSeparator" w:id="0">
    <w:p w14:paraId="32509529" w14:textId="77777777" w:rsidR="00784B58" w:rsidRDefault="00784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NewsGoth BT">
    <w:altName w:val="Microsoft YaHei"/>
    <w:charset w:val="00"/>
    <w:family w:val="swiss"/>
    <w:pitch w:val="variable"/>
    <w:sig w:usb0="00000001"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Italic">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Math">
    <w:altName w:val="Cambria"/>
    <w:panose1 w:val="00000000000000000000"/>
    <w:charset w:val="00"/>
    <w:family w:val="roman"/>
    <w:notTrueType/>
    <w:pitch w:val="default"/>
  </w:font>
  <w:font w:name="NimbusSanL-ReguItal">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Frutiger LT Com 45 Light">
    <w:altName w:val="Corbel"/>
    <w:charset w:val="00"/>
    <w:family w:val="swiss"/>
    <w:pitch w:val="variable"/>
    <w:sig w:usb0="00000001"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CD79" w14:textId="77777777" w:rsidR="00502948" w:rsidRPr="004830EA" w:rsidRDefault="00502948" w:rsidP="00C871DB">
    <w:pPr>
      <w:pStyle w:val="Footer"/>
      <w:tabs>
        <w:tab w:val="clear" w:pos="4320"/>
        <w:tab w:val="clear" w:pos="8640"/>
        <w:tab w:val="left" w:pos="2076"/>
      </w:tabs>
      <w:rPr>
        <w:sz w:val="18"/>
        <w:szCs w:val="18"/>
      </w:rPr>
    </w:pPr>
  </w:p>
  <w:p w14:paraId="1A5E9E75" w14:textId="77777777" w:rsidR="00502948" w:rsidRDefault="005029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DFD1C" w14:textId="77777777" w:rsidR="00784B58" w:rsidRDefault="00784B58">
      <w:r>
        <w:separator/>
      </w:r>
    </w:p>
  </w:footnote>
  <w:footnote w:type="continuationSeparator" w:id="0">
    <w:p w14:paraId="16CFF7F1" w14:textId="77777777" w:rsidR="00784B58" w:rsidRDefault="00784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55726" w14:textId="77777777" w:rsidR="00676763" w:rsidRDefault="00676763">
    <w:pPr>
      <w:pStyle w:val="Header"/>
    </w:pPr>
  </w:p>
  <w:p w14:paraId="0F2D36E8" w14:textId="77777777" w:rsidR="00676763" w:rsidRDefault="00676763">
    <w:pPr>
      <w:pStyle w:val="Header"/>
    </w:pPr>
  </w:p>
  <w:p w14:paraId="54A01D8C" w14:textId="77777777" w:rsidR="00676763" w:rsidRDefault="00676763" w:rsidP="00E270E5">
    <w:pPr>
      <w:pStyle w:val="SPIEheader"/>
    </w:pPr>
  </w:p>
  <w:p w14:paraId="1D9A77B3" w14:textId="77777777" w:rsidR="00676763" w:rsidRDefault="00676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495EAB"/>
    <w:multiLevelType w:val="hybridMultilevel"/>
    <w:tmpl w:val="345283D8"/>
    <w:lvl w:ilvl="0" w:tplc="763C7A68">
      <w:start w:val="1"/>
      <w:numFmt w:val="bullet"/>
      <w:lvlText w:val="→"/>
      <w:lvlJc w:val="left"/>
      <w:pPr>
        <w:tabs>
          <w:tab w:val="num" w:pos="720"/>
        </w:tabs>
        <w:ind w:left="720" w:hanging="360"/>
      </w:pPr>
      <w:rPr>
        <w:rFonts w:ascii="Calibri" w:hAnsi="Calibri" w:hint="default"/>
      </w:rPr>
    </w:lvl>
    <w:lvl w:ilvl="1" w:tplc="81949F48" w:tentative="1">
      <w:start w:val="1"/>
      <w:numFmt w:val="bullet"/>
      <w:lvlText w:val="→"/>
      <w:lvlJc w:val="left"/>
      <w:pPr>
        <w:tabs>
          <w:tab w:val="num" w:pos="1440"/>
        </w:tabs>
        <w:ind w:left="1440" w:hanging="360"/>
      </w:pPr>
      <w:rPr>
        <w:rFonts w:ascii="Calibri" w:hAnsi="Calibri" w:hint="default"/>
      </w:rPr>
    </w:lvl>
    <w:lvl w:ilvl="2" w:tplc="1E608B3A" w:tentative="1">
      <w:start w:val="1"/>
      <w:numFmt w:val="bullet"/>
      <w:lvlText w:val="→"/>
      <w:lvlJc w:val="left"/>
      <w:pPr>
        <w:tabs>
          <w:tab w:val="num" w:pos="2160"/>
        </w:tabs>
        <w:ind w:left="2160" w:hanging="360"/>
      </w:pPr>
      <w:rPr>
        <w:rFonts w:ascii="Calibri" w:hAnsi="Calibri" w:hint="default"/>
      </w:rPr>
    </w:lvl>
    <w:lvl w:ilvl="3" w:tplc="AD6CBCDC" w:tentative="1">
      <w:start w:val="1"/>
      <w:numFmt w:val="bullet"/>
      <w:lvlText w:val="→"/>
      <w:lvlJc w:val="left"/>
      <w:pPr>
        <w:tabs>
          <w:tab w:val="num" w:pos="2880"/>
        </w:tabs>
        <w:ind w:left="2880" w:hanging="360"/>
      </w:pPr>
      <w:rPr>
        <w:rFonts w:ascii="Calibri" w:hAnsi="Calibri" w:hint="default"/>
      </w:rPr>
    </w:lvl>
    <w:lvl w:ilvl="4" w:tplc="DED8B55C" w:tentative="1">
      <w:start w:val="1"/>
      <w:numFmt w:val="bullet"/>
      <w:lvlText w:val="→"/>
      <w:lvlJc w:val="left"/>
      <w:pPr>
        <w:tabs>
          <w:tab w:val="num" w:pos="3600"/>
        </w:tabs>
        <w:ind w:left="3600" w:hanging="360"/>
      </w:pPr>
      <w:rPr>
        <w:rFonts w:ascii="Calibri" w:hAnsi="Calibri" w:hint="default"/>
      </w:rPr>
    </w:lvl>
    <w:lvl w:ilvl="5" w:tplc="20E2D8CC" w:tentative="1">
      <w:start w:val="1"/>
      <w:numFmt w:val="bullet"/>
      <w:lvlText w:val="→"/>
      <w:lvlJc w:val="left"/>
      <w:pPr>
        <w:tabs>
          <w:tab w:val="num" w:pos="4320"/>
        </w:tabs>
        <w:ind w:left="4320" w:hanging="360"/>
      </w:pPr>
      <w:rPr>
        <w:rFonts w:ascii="Calibri" w:hAnsi="Calibri" w:hint="default"/>
      </w:rPr>
    </w:lvl>
    <w:lvl w:ilvl="6" w:tplc="A8CC35B4" w:tentative="1">
      <w:start w:val="1"/>
      <w:numFmt w:val="bullet"/>
      <w:lvlText w:val="→"/>
      <w:lvlJc w:val="left"/>
      <w:pPr>
        <w:tabs>
          <w:tab w:val="num" w:pos="5040"/>
        </w:tabs>
        <w:ind w:left="5040" w:hanging="360"/>
      </w:pPr>
      <w:rPr>
        <w:rFonts w:ascii="Calibri" w:hAnsi="Calibri" w:hint="default"/>
      </w:rPr>
    </w:lvl>
    <w:lvl w:ilvl="7" w:tplc="CB10C7DC" w:tentative="1">
      <w:start w:val="1"/>
      <w:numFmt w:val="bullet"/>
      <w:lvlText w:val="→"/>
      <w:lvlJc w:val="left"/>
      <w:pPr>
        <w:tabs>
          <w:tab w:val="num" w:pos="5760"/>
        </w:tabs>
        <w:ind w:left="5760" w:hanging="360"/>
      </w:pPr>
      <w:rPr>
        <w:rFonts w:ascii="Calibri" w:hAnsi="Calibri" w:hint="default"/>
      </w:rPr>
    </w:lvl>
    <w:lvl w:ilvl="8" w:tplc="F1B69A74" w:tentative="1">
      <w:start w:val="1"/>
      <w:numFmt w:val="bullet"/>
      <w:lvlText w:val="→"/>
      <w:lvlJc w:val="left"/>
      <w:pPr>
        <w:tabs>
          <w:tab w:val="num" w:pos="6480"/>
        </w:tabs>
        <w:ind w:left="6480" w:hanging="360"/>
      </w:pPr>
      <w:rPr>
        <w:rFonts w:ascii="Calibri" w:hAnsi="Calibri" w:hint="default"/>
      </w:rPr>
    </w:lvl>
  </w:abstractNum>
  <w:abstractNum w:abstractNumId="2" w15:restartNumberingAfterBreak="0">
    <w:nsid w:val="134E4150"/>
    <w:multiLevelType w:val="hybridMultilevel"/>
    <w:tmpl w:val="FDD67D80"/>
    <w:lvl w:ilvl="0" w:tplc="A6D60D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EA6DAC"/>
    <w:multiLevelType w:val="hybridMultilevel"/>
    <w:tmpl w:val="72CA1972"/>
    <w:lvl w:ilvl="0" w:tplc="71FAE9E0">
      <w:start w:val="1"/>
      <w:numFmt w:val="bullet"/>
      <w:lvlText w:val="•"/>
      <w:lvlJc w:val="left"/>
      <w:pPr>
        <w:tabs>
          <w:tab w:val="num" w:pos="720"/>
        </w:tabs>
        <w:ind w:left="720" w:hanging="360"/>
      </w:pPr>
      <w:rPr>
        <w:rFonts w:ascii="Arial" w:hAnsi="Arial" w:hint="default"/>
      </w:rPr>
    </w:lvl>
    <w:lvl w:ilvl="1" w:tplc="E41CB04A">
      <w:numFmt w:val="bullet"/>
      <w:lvlText w:val="•"/>
      <w:lvlJc w:val="left"/>
      <w:pPr>
        <w:tabs>
          <w:tab w:val="num" w:pos="1440"/>
        </w:tabs>
        <w:ind w:left="1440" w:hanging="360"/>
      </w:pPr>
      <w:rPr>
        <w:rFonts w:ascii="Arial" w:hAnsi="Arial" w:hint="default"/>
      </w:rPr>
    </w:lvl>
    <w:lvl w:ilvl="2" w:tplc="99F00E5C" w:tentative="1">
      <w:start w:val="1"/>
      <w:numFmt w:val="bullet"/>
      <w:lvlText w:val="•"/>
      <w:lvlJc w:val="left"/>
      <w:pPr>
        <w:tabs>
          <w:tab w:val="num" w:pos="2160"/>
        </w:tabs>
        <w:ind w:left="2160" w:hanging="360"/>
      </w:pPr>
      <w:rPr>
        <w:rFonts w:ascii="Arial" w:hAnsi="Arial" w:hint="default"/>
      </w:rPr>
    </w:lvl>
    <w:lvl w:ilvl="3" w:tplc="62F48588" w:tentative="1">
      <w:start w:val="1"/>
      <w:numFmt w:val="bullet"/>
      <w:lvlText w:val="•"/>
      <w:lvlJc w:val="left"/>
      <w:pPr>
        <w:tabs>
          <w:tab w:val="num" w:pos="2880"/>
        </w:tabs>
        <w:ind w:left="2880" w:hanging="360"/>
      </w:pPr>
      <w:rPr>
        <w:rFonts w:ascii="Arial" w:hAnsi="Arial" w:hint="default"/>
      </w:rPr>
    </w:lvl>
    <w:lvl w:ilvl="4" w:tplc="443AF830" w:tentative="1">
      <w:start w:val="1"/>
      <w:numFmt w:val="bullet"/>
      <w:lvlText w:val="•"/>
      <w:lvlJc w:val="left"/>
      <w:pPr>
        <w:tabs>
          <w:tab w:val="num" w:pos="3600"/>
        </w:tabs>
        <w:ind w:left="3600" w:hanging="360"/>
      </w:pPr>
      <w:rPr>
        <w:rFonts w:ascii="Arial" w:hAnsi="Arial" w:hint="default"/>
      </w:rPr>
    </w:lvl>
    <w:lvl w:ilvl="5" w:tplc="0C56B81A" w:tentative="1">
      <w:start w:val="1"/>
      <w:numFmt w:val="bullet"/>
      <w:lvlText w:val="•"/>
      <w:lvlJc w:val="left"/>
      <w:pPr>
        <w:tabs>
          <w:tab w:val="num" w:pos="4320"/>
        </w:tabs>
        <w:ind w:left="4320" w:hanging="360"/>
      </w:pPr>
      <w:rPr>
        <w:rFonts w:ascii="Arial" w:hAnsi="Arial" w:hint="default"/>
      </w:rPr>
    </w:lvl>
    <w:lvl w:ilvl="6" w:tplc="649AF94E" w:tentative="1">
      <w:start w:val="1"/>
      <w:numFmt w:val="bullet"/>
      <w:lvlText w:val="•"/>
      <w:lvlJc w:val="left"/>
      <w:pPr>
        <w:tabs>
          <w:tab w:val="num" w:pos="5040"/>
        </w:tabs>
        <w:ind w:left="5040" w:hanging="360"/>
      </w:pPr>
      <w:rPr>
        <w:rFonts w:ascii="Arial" w:hAnsi="Arial" w:hint="default"/>
      </w:rPr>
    </w:lvl>
    <w:lvl w:ilvl="7" w:tplc="AC802890" w:tentative="1">
      <w:start w:val="1"/>
      <w:numFmt w:val="bullet"/>
      <w:lvlText w:val="•"/>
      <w:lvlJc w:val="left"/>
      <w:pPr>
        <w:tabs>
          <w:tab w:val="num" w:pos="5760"/>
        </w:tabs>
        <w:ind w:left="5760" w:hanging="360"/>
      </w:pPr>
      <w:rPr>
        <w:rFonts w:ascii="Arial" w:hAnsi="Arial" w:hint="default"/>
      </w:rPr>
    </w:lvl>
    <w:lvl w:ilvl="8" w:tplc="6128C8F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907F21"/>
    <w:multiLevelType w:val="hybridMultilevel"/>
    <w:tmpl w:val="26B2077C"/>
    <w:lvl w:ilvl="0" w:tplc="FFFFFFFF">
      <w:start w:val="1"/>
      <w:numFmt w:val="bullet"/>
      <w:lvlText w:val="•"/>
      <w:lvlJc w:val="left"/>
      <w:pPr>
        <w:tabs>
          <w:tab w:val="num" w:pos="720"/>
        </w:tabs>
        <w:ind w:left="720" w:hanging="360"/>
      </w:pPr>
      <w:rPr>
        <w:rFonts w:ascii="Arial" w:hAnsi="Arial" w:hint="default"/>
      </w:rPr>
    </w:lvl>
    <w:lvl w:ilvl="1" w:tplc="99DAC4D6">
      <w:numFmt w:val="bullet"/>
      <w:lvlText w:val="-"/>
      <w:lvlJc w:val="left"/>
      <w:pPr>
        <w:ind w:left="1440" w:hanging="360"/>
      </w:pPr>
      <w:rPr>
        <w:rFonts w:ascii="Tahoma" w:eastAsia="Tahoma" w:hAnsi="Tahoma" w:cs="Tahoma"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3087D39"/>
    <w:multiLevelType w:val="multilevel"/>
    <w:tmpl w:val="051EA48E"/>
    <w:lvl w:ilvl="0">
      <w:start w:val="1"/>
      <w:numFmt w:val="decimal"/>
      <w:pStyle w:val="Heading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3580031"/>
    <w:multiLevelType w:val="hybridMultilevel"/>
    <w:tmpl w:val="5DAACC40"/>
    <w:lvl w:ilvl="0" w:tplc="515ED6B4">
      <w:start w:val="1"/>
      <w:numFmt w:val="decimalZero"/>
      <w:pStyle w:val="OHB-RD"/>
      <w:lvlText w:val="[AD %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7" w15:restartNumberingAfterBreak="0">
    <w:nsid w:val="3D6A4DF8"/>
    <w:multiLevelType w:val="hybridMultilevel"/>
    <w:tmpl w:val="CDA2383C"/>
    <w:lvl w:ilvl="0" w:tplc="CD7A49D0">
      <w:start w:val="1"/>
      <w:numFmt w:val="decimal"/>
      <w:pStyle w:val="SPIEreferencelisting"/>
      <w:lvlText w:val="[%1]"/>
      <w:lvlJc w:val="left"/>
      <w:pPr>
        <w:tabs>
          <w:tab w:val="num" w:pos="360"/>
        </w:tabs>
        <w:ind w:left="0" w:firstLine="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BA36327"/>
    <w:multiLevelType w:val="hybridMultilevel"/>
    <w:tmpl w:val="10DE51B4"/>
    <w:lvl w:ilvl="0" w:tplc="04090001">
      <w:start w:val="1"/>
      <w:numFmt w:val="bullet"/>
      <w:lvlText w:val=""/>
      <w:lvlJc w:val="left"/>
      <w:pPr>
        <w:ind w:left="802" w:hanging="360"/>
      </w:pPr>
      <w:rPr>
        <w:rFonts w:ascii="Symbol" w:hAnsi="Symbol" w:hint="default"/>
      </w:rPr>
    </w:lvl>
    <w:lvl w:ilvl="1" w:tplc="04090003">
      <w:start w:val="1"/>
      <w:numFmt w:val="bullet"/>
      <w:lvlText w:val="o"/>
      <w:lvlJc w:val="left"/>
      <w:pPr>
        <w:ind w:left="1522" w:hanging="360"/>
      </w:pPr>
      <w:rPr>
        <w:rFonts w:ascii="Courier New" w:hAnsi="Courier New" w:cs="Courier New" w:hint="default"/>
      </w:rPr>
    </w:lvl>
    <w:lvl w:ilvl="2" w:tplc="04090005" w:tentative="1">
      <w:start w:val="1"/>
      <w:numFmt w:val="bullet"/>
      <w:lvlText w:val=""/>
      <w:lvlJc w:val="left"/>
      <w:pPr>
        <w:ind w:left="2242" w:hanging="360"/>
      </w:pPr>
      <w:rPr>
        <w:rFonts w:ascii="Wingdings" w:hAnsi="Wingdings" w:hint="default"/>
      </w:rPr>
    </w:lvl>
    <w:lvl w:ilvl="3" w:tplc="04090001" w:tentative="1">
      <w:start w:val="1"/>
      <w:numFmt w:val="bullet"/>
      <w:lvlText w:val=""/>
      <w:lvlJc w:val="left"/>
      <w:pPr>
        <w:ind w:left="2962" w:hanging="360"/>
      </w:pPr>
      <w:rPr>
        <w:rFonts w:ascii="Symbol" w:hAnsi="Symbol" w:hint="default"/>
      </w:rPr>
    </w:lvl>
    <w:lvl w:ilvl="4" w:tplc="04090003" w:tentative="1">
      <w:start w:val="1"/>
      <w:numFmt w:val="bullet"/>
      <w:lvlText w:val="o"/>
      <w:lvlJc w:val="left"/>
      <w:pPr>
        <w:ind w:left="3682" w:hanging="360"/>
      </w:pPr>
      <w:rPr>
        <w:rFonts w:ascii="Courier New" w:hAnsi="Courier New" w:cs="Courier New" w:hint="default"/>
      </w:rPr>
    </w:lvl>
    <w:lvl w:ilvl="5" w:tplc="04090005" w:tentative="1">
      <w:start w:val="1"/>
      <w:numFmt w:val="bullet"/>
      <w:lvlText w:val=""/>
      <w:lvlJc w:val="left"/>
      <w:pPr>
        <w:ind w:left="4402" w:hanging="360"/>
      </w:pPr>
      <w:rPr>
        <w:rFonts w:ascii="Wingdings" w:hAnsi="Wingdings" w:hint="default"/>
      </w:rPr>
    </w:lvl>
    <w:lvl w:ilvl="6" w:tplc="04090001" w:tentative="1">
      <w:start w:val="1"/>
      <w:numFmt w:val="bullet"/>
      <w:lvlText w:val=""/>
      <w:lvlJc w:val="left"/>
      <w:pPr>
        <w:ind w:left="5122" w:hanging="360"/>
      </w:pPr>
      <w:rPr>
        <w:rFonts w:ascii="Symbol" w:hAnsi="Symbol" w:hint="default"/>
      </w:rPr>
    </w:lvl>
    <w:lvl w:ilvl="7" w:tplc="04090003" w:tentative="1">
      <w:start w:val="1"/>
      <w:numFmt w:val="bullet"/>
      <w:lvlText w:val="o"/>
      <w:lvlJc w:val="left"/>
      <w:pPr>
        <w:ind w:left="5842" w:hanging="360"/>
      </w:pPr>
      <w:rPr>
        <w:rFonts w:ascii="Courier New" w:hAnsi="Courier New" w:cs="Courier New" w:hint="default"/>
      </w:rPr>
    </w:lvl>
    <w:lvl w:ilvl="8" w:tplc="04090005" w:tentative="1">
      <w:start w:val="1"/>
      <w:numFmt w:val="bullet"/>
      <w:lvlText w:val=""/>
      <w:lvlJc w:val="left"/>
      <w:pPr>
        <w:ind w:left="6562" w:hanging="360"/>
      </w:pPr>
      <w:rPr>
        <w:rFonts w:ascii="Wingdings" w:hAnsi="Wingdings" w:hint="default"/>
      </w:rPr>
    </w:lvl>
  </w:abstractNum>
  <w:abstractNum w:abstractNumId="9" w15:restartNumberingAfterBreak="0">
    <w:nsid w:val="59A73201"/>
    <w:multiLevelType w:val="multilevel"/>
    <w:tmpl w:val="3EFCBBB2"/>
    <w:lvl w:ilvl="0">
      <w:start w:val="1"/>
      <w:numFmt w:val="bullet"/>
      <w:pStyle w:val="ListBullet"/>
      <w:lvlText w:val=""/>
      <w:lvlJc w:val="left"/>
      <w:pPr>
        <w:tabs>
          <w:tab w:val="num" w:pos="397"/>
        </w:tabs>
        <w:ind w:left="397" w:hanging="397"/>
      </w:pPr>
      <w:rPr>
        <w:rFonts w:ascii="Symbol" w:hAnsi="Symbol" w:hint="default"/>
        <w:color w:val="00375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D862A4C"/>
    <w:multiLevelType w:val="hybridMultilevel"/>
    <w:tmpl w:val="0F56ABE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1CC290F"/>
    <w:multiLevelType w:val="hybridMultilevel"/>
    <w:tmpl w:val="50C2A344"/>
    <w:lvl w:ilvl="0" w:tplc="E0BABFDC">
      <w:start w:val="1"/>
      <w:numFmt w:val="decimal"/>
      <w:lvlText w:val="(%1)"/>
      <w:lvlJc w:val="left"/>
      <w:pPr>
        <w:ind w:left="810" w:hanging="360"/>
      </w:pPr>
      <w:rPr>
        <w:rFonts w:hint="default"/>
        <w:sz w:val="20"/>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61CC2989"/>
    <w:multiLevelType w:val="multilevel"/>
    <w:tmpl w:val="40182E80"/>
    <w:lvl w:ilvl="0">
      <w:start w:val="1"/>
      <w:numFmt w:val="decimal"/>
      <w:pStyle w:val="LST1"/>
      <w:lvlText w:val="%1."/>
      <w:lvlJc w:val="left"/>
      <w:pPr>
        <w:tabs>
          <w:tab w:val="num" w:pos="1134"/>
        </w:tabs>
        <w:ind w:left="1134" w:hanging="1134"/>
      </w:pPr>
      <w:rPr>
        <w:rFonts w:ascii="Tahoma" w:hAnsi="Tahoma" w:hint="default"/>
        <w:b/>
        <w:i w:val="0"/>
        <w:sz w:val="36"/>
      </w:rPr>
    </w:lvl>
    <w:lvl w:ilvl="1">
      <w:start w:val="1"/>
      <w:numFmt w:val="decimal"/>
      <w:pStyle w:val="LST2"/>
      <w:lvlText w:val="%1.%2"/>
      <w:lvlJc w:val="left"/>
      <w:pPr>
        <w:tabs>
          <w:tab w:val="num" w:pos="1134"/>
        </w:tabs>
        <w:ind w:left="1134" w:hanging="1134"/>
      </w:pPr>
      <w:rPr>
        <w:rFonts w:ascii="Tahoma" w:hAnsi="Tahoma" w:cs="Tahoma" w:hint="default"/>
        <w:b/>
        <w:i w:val="0"/>
        <w:sz w:val="32"/>
      </w:rPr>
    </w:lvl>
    <w:lvl w:ilvl="2">
      <w:start w:val="1"/>
      <w:numFmt w:val="decimal"/>
      <w:pStyle w:val="LST3"/>
      <w:lvlText w:val="%1.%2.%3"/>
      <w:lvlJc w:val="left"/>
      <w:pPr>
        <w:tabs>
          <w:tab w:val="num" w:pos="1134"/>
        </w:tabs>
        <w:ind w:left="1134" w:hanging="1134"/>
      </w:pPr>
      <w:rPr>
        <w:rFonts w:ascii="Tahoma" w:hAnsi="Tahoma" w:cs="Tahoma" w:hint="default"/>
        <w:sz w:val="28"/>
      </w:rPr>
    </w:lvl>
    <w:lvl w:ilvl="3">
      <w:start w:val="1"/>
      <w:numFmt w:val="decimal"/>
      <w:pStyle w:val="LST4"/>
      <w:lvlText w:val="%1.%2.%3.%4"/>
      <w:lvlJc w:val="left"/>
      <w:pPr>
        <w:tabs>
          <w:tab w:val="num" w:pos="1134"/>
        </w:tabs>
        <w:ind w:left="1134" w:hanging="1134"/>
      </w:pPr>
      <w:rPr>
        <w:rFonts w:hint="default"/>
        <w:lang w:val="en-US"/>
      </w:rPr>
    </w:lvl>
    <w:lvl w:ilvl="4">
      <w:start w:val="1"/>
      <w:numFmt w:val="lowerLetter"/>
      <w:pStyle w:val="LST5"/>
      <w:lvlText w:val="%5)"/>
      <w:lvlJc w:val="left"/>
      <w:pPr>
        <w:tabs>
          <w:tab w:val="num" w:pos="1134"/>
        </w:tabs>
        <w:ind w:left="1134" w:hanging="1134"/>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3672801"/>
    <w:multiLevelType w:val="hybridMultilevel"/>
    <w:tmpl w:val="E7CC3A0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F36A45"/>
    <w:multiLevelType w:val="hybridMultilevel"/>
    <w:tmpl w:val="6A886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672CB2"/>
    <w:multiLevelType w:val="hybridMultilevel"/>
    <w:tmpl w:val="9DA69A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8E529C"/>
    <w:multiLevelType w:val="hybridMultilevel"/>
    <w:tmpl w:val="DEB8FDF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4F81461"/>
    <w:multiLevelType w:val="hybridMultilevel"/>
    <w:tmpl w:val="E35E0FEE"/>
    <w:lvl w:ilvl="0" w:tplc="5154975E">
      <w:start w:val="1"/>
      <w:numFmt w:val="decimal"/>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94636F"/>
    <w:multiLevelType w:val="hybridMultilevel"/>
    <w:tmpl w:val="E06AD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0518786">
    <w:abstractNumId w:val="7"/>
  </w:num>
  <w:num w:numId="2" w16cid:durableId="510922159">
    <w:abstractNumId w:val="0"/>
  </w:num>
  <w:num w:numId="3" w16cid:durableId="745110890">
    <w:abstractNumId w:val="5"/>
  </w:num>
  <w:num w:numId="4" w16cid:durableId="1851482927">
    <w:abstractNumId w:val="17"/>
  </w:num>
  <w:num w:numId="5" w16cid:durableId="1762993280">
    <w:abstractNumId w:val="12"/>
  </w:num>
  <w:num w:numId="6" w16cid:durableId="1629781923">
    <w:abstractNumId w:val="9"/>
  </w:num>
  <w:num w:numId="7" w16cid:durableId="2124835445">
    <w:abstractNumId w:val="8"/>
  </w:num>
  <w:num w:numId="8" w16cid:durableId="1775707995">
    <w:abstractNumId w:val="10"/>
  </w:num>
  <w:num w:numId="9" w16cid:durableId="1671257027">
    <w:abstractNumId w:val="1"/>
  </w:num>
  <w:num w:numId="10" w16cid:durableId="3345717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2080623">
    <w:abstractNumId w:val="16"/>
  </w:num>
  <w:num w:numId="12" w16cid:durableId="1599367984">
    <w:abstractNumId w:val="13"/>
  </w:num>
  <w:num w:numId="13" w16cid:durableId="1778601688">
    <w:abstractNumId w:val="3"/>
  </w:num>
  <w:num w:numId="14" w16cid:durableId="23991704">
    <w:abstractNumId w:val="11"/>
  </w:num>
  <w:num w:numId="15" w16cid:durableId="626085668">
    <w:abstractNumId w:val="15"/>
  </w:num>
  <w:num w:numId="16" w16cid:durableId="491330937">
    <w:abstractNumId w:val="14"/>
  </w:num>
  <w:num w:numId="17" w16cid:durableId="1655643000">
    <w:abstractNumId w:val="4"/>
  </w:num>
  <w:num w:numId="18" w16cid:durableId="115833069">
    <w:abstractNumId w:val="18"/>
  </w:num>
  <w:num w:numId="19" w16cid:durableId="992413411">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gutterAtTop/>
  <w:proofState w:spelling="clean" w:grammar="clean"/>
  <w:stylePaneFormatFilter w:val="3608" w:allStyles="0" w:customStyles="0" w:latentStyles="0" w:stylesInUse="1" w:headingStyles="0" w:numberingStyles="0" w:tableStyles="0" w:directFormattingOnRuns="0" w:directFormattingOnParagraphs="1" w:directFormattingOnNumbering="1"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C06"/>
    <w:rsid w:val="000005B8"/>
    <w:rsid w:val="00000651"/>
    <w:rsid w:val="000110F6"/>
    <w:rsid w:val="00013ED5"/>
    <w:rsid w:val="000166EA"/>
    <w:rsid w:val="0002213C"/>
    <w:rsid w:val="0002735A"/>
    <w:rsid w:val="000309E9"/>
    <w:rsid w:val="00034F87"/>
    <w:rsid w:val="00044840"/>
    <w:rsid w:val="00045337"/>
    <w:rsid w:val="000574C6"/>
    <w:rsid w:val="000608AE"/>
    <w:rsid w:val="00060E50"/>
    <w:rsid w:val="00067A0C"/>
    <w:rsid w:val="00070492"/>
    <w:rsid w:val="0007113A"/>
    <w:rsid w:val="00072C5A"/>
    <w:rsid w:val="000819DB"/>
    <w:rsid w:val="0009087B"/>
    <w:rsid w:val="000950F0"/>
    <w:rsid w:val="00096283"/>
    <w:rsid w:val="000A1FAF"/>
    <w:rsid w:val="000A6DDA"/>
    <w:rsid w:val="000A7915"/>
    <w:rsid w:val="000B259F"/>
    <w:rsid w:val="000C578F"/>
    <w:rsid w:val="000C70A1"/>
    <w:rsid w:val="000C71D1"/>
    <w:rsid w:val="000D1F57"/>
    <w:rsid w:val="000D2EB7"/>
    <w:rsid w:val="000E17BC"/>
    <w:rsid w:val="000E3E61"/>
    <w:rsid w:val="000F038D"/>
    <w:rsid w:val="000F4C93"/>
    <w:rsid w:val="000F74F9"/>
    <w:rsid w:val="00101E0B"/>
    <w:rsid w:val="001052B0"/>
    <w:rsid w:val="00114176"/>
    <w:rsid w:val="00116F27"/>
    <w:rsid w:val="00125A02"/>
    <w:rsid w:val="00126B88"/>
    <w:rsid w:val="00127CE9"/>
    <w:rsid w:val="001316E0"/>
    <w:rsid w:val="00135445"/>
    <w:rsid w:val="00143E43"/>
    <w:rsid w:val="0015239D"/>
    <w:rsid w:val="00166772"/>
    <w:rsid w:val="00175C6D"/>
    <w:rsid w:val="001775F5"/>
    <w:rsid w:val="00183FC3"/>
    <w:rsid w:val="001870A6"/>
    <w:rsid w:val="0019055E"/>
    <w:rsid w:val="00191BF3"/>
    <w:rsid w:val="001A16ED"/>
    <w:rsid w:val="001A5B4E"/>
    <w:rsid w:val="001A78EC"/>
    <w:rsid w:val="001B0706"/>
    <w:rsid w:val="001C5A83"/>
    <w:rsid w:val="001C698B"/>
    <w:rsid w:val="001D5BA1"/>
    <w:rsid w:val="001E03A3"/>
    <w:rsid w:val="001E0EB6"/>
    <w:rsid w:val="001F324B"/>
    <w:rsid w:val="00201A16"/>
    <w:rsid w:val="00215486"/>
    <w:rsid w:val="002158E5"/>
    <w:rsid w:val="002455BD"/>
    <w:rsid w:val="00245FF7"/>
    <w:rsid w:val="0026422B"/>
    <w:rsid w:val="002651C4"/>
    <w:rsid w:val="00266386"/>
    <w:rsid w:val="00276A8E"/>
    <w:rsid w:val="00276D7F"/>
    <w:rsid w:val="002834B9"/>
    <w:rsid w:val="00290E0B"/>
    <w:rsid w:val="00294FFD"/>
    <w:rsid w:val="0029741F"/>
    <w:rsid w:val="002A07C8"/>
    <w:rsid w:val="002A6AF1"/>
    <w:rsid w:val="002B29F5"/>
    <w:rsid w:val="002B2CE2"/>
    <w:rsid w:val="002B3722"/>
    <w:rsid w:val="002B61BF"/>
    <w:rsid w:val="002C7E24"/>
    <w:rsid w:val="002D00D0"/>
    <w:rsid w:val="002D21F9"/>
    <w:rsid w:val="002E1B41"/>
    <w:rsid w:val="002E4047"/>
    <w:rsid w:val="002F0122"/>
    <w:rsid w:val="002F4CD6"/>
    <w:rsid w:val="002F6FA9"/>
    <w:rsid w:val="00312E78"/>
    <w:rsid w:val="0031785E"/>
    <w:rsid w:val="003268CF"/>
    <w:rsid w:val="0035623C"/>
    <w:rsid w:val="003579F2"/>
    <w:rsid w:val="003611D5"/>
    <w:rsid w:val="00372D45"/>
    <w:rsid w:val="00376189"/>
    <w:rsid w:val="00376CF4"/>
    <w:rsid w:val="0039314B"/>
    <w:rsid w:val="00395059"/>
    <w:rsid w:val="00397AB6"/>
    <w:rsid w:val="003B2E1B"/>
    <w:rsid w:val="003B36F9"/>
    <w:rsid w:val="003B52E8"/>
    <w:rsid w:val="003B6C60"/>
    <w:rsid w:val="003C0B6B"/>
    <w:rsid w:val="003C1F74"/>
    <w:rsid w:val="003C2DA9"/>
    <w:rsid w:val="003C56DA"/>
    <w:rsid w:val="003C7907"/>
    <w:rsid w:val="003D3678"/>
    <w:rsid w:val="003E3B19"/>
    <w:rsid w:val="003E47A6"/>
    <w:rsid w:val="004007DB"/>
    <w:rsid w:val="00406B4A"/>
    <w:rsid w:val="00414C6A"/>
    <w:rsid w:val="004216D2"/>
    <w:rsid w:val="004409E8"/>
    <w:rsid w:val="00441145"/>
    <w:rsid w:val="00444E9C"/>
    <w:rsid w:val="004534C1"/>
    <w:rsid w:val="00456068"/>
    <w:rsid w:val="00463170"/>
    <w:rsid w:val="00464C36"/>
    <w:rsid w:val="00473CD9"/>
    <w:rsid w:val="00475B42"/>
    <w:rsid w:val="00480128"/>
    <w:rsid w:val="00496D01"/>
    <w:rsid w:val="004A400F"/>
    <w:rsid w:val="004A755D"/>
    <w:rsid w:val="004B30F6"/>
    <w:rsid w:val="004B6447"/>
    <w:rsid w:val="004C4CF6"/>
    <w:rsid w:val="004C709E"/>
    <w:rsid w:val="004E6794"/>
    <w:rsid w:val="004F1B51"/>
    <w:rsid w:val="00502948"/>
    <w:rsid w:val="00511347"/>
    <w:rsid w:val="00513CD8"/>
    <w:rsid w:val="00520B96"/>
    <w:rsid w:val="0052771C"/>
    <w:rsid w:val="00531D22"/>
    <w:rsid w:val="00533BC3"/>
    <w:rsid w:val="00540271"/>
    <w:rsid w:val="00540FB2"/>
    <w:rsid w:val="00555397"/>
    <w:rsid w:val="005803BE"/>
    <w:rsid w:val="00583453"/>
    <w:rsid w:val="00594FE9"/>
    <w:rsid w:val="005A16A7"/>
    <w:rsid w:val="005A5261"/>
    <w:rsid w:val="005A6A8C"/>
    <w:rsid w:val="005B3A49"/>
    <w:rsid w:val="005B6D78"/>
    <w:rsid w:val="005C07A2"/>
    <w:rsid w:val="005C0C4D"/>
    <w:rsid w:val="005E00DC"/>
    <w:rsid w:val="005E3EE2"/>
    <w:rsid w:val="005F34F3"/>
    <w:rsid w:val="006045DB"/>
    <w:rsid w:val="0060503E"/>
    <w:rsid w:val="0062393F"/>
    <w:rsid w:val="00623A3A"/>
    <w:rsid w:val="006261D5"/>
    <w:rsid w:val="00643626"/>
    <w:rsid w:val="00645DE7"/>
    <w:rsid w:val="0065685F"/>
    <w:rsid w:val="00672CEA"/>
    <w:rsid w:val="006756D6"/>
    <w:rsid w:val="00676763"/>
    <w:rsid w:val="00685DB5"/>
    <w:rsid w:val="0069010E"/>
    <w:rsid w:val="006A003B"/>
    <w:rsid w:val="006A0C55"/>
    <w:rsid w:val="006A2402"/>
    <w:rsid w:val="006A266D"/>
    <w:rsid w:val="006A5DD6"/>
    <w:rsid w:val="006C1669"/>
    <w:rsid w:val="006D46B2"/>
    <w:rsid w:val="006E1B5E"/>
    <w:rsid w:val="006E1F69"/>
    <w:rsid w:val="006E2DED"/>
    <w:rsid w:val="006E431D"/>
    <w:rsid w:val="006E57F0"/>
    <w:rsid w:val="006F1464"/>
    <w:rsid w:val="006F2AFA"/>
    <w:rsid w:val="006F50DB"/>
    <w:rsid w:val="00702BDD"/>
    <w:rsid w:val="0070319C"/>
    <w:rsid w:val="00705C45"/>
    <w:rsid w:val="00713A01"/>
    <w:rsid w:val="00713F17"/>
    <w:rsid w:val="00714837"/>
    <w:rsid w:val="00715142"/>
    <w:rsid w:val="00715772"/>
    <w:rsid w:val="00722799"/>
    <w:rsid w:val="007229FD"/>
    <w:rsid w:val="0073161F"/>
    <w:rsid w:val="007324AD"/>
    <w:rsid w:val="00732FB6"/>
    <w:rsid w:val="0074602A"/>
    <w:rsid w:val="00751C06"/>
    <w:rsid w:val="00753D5A"/>
    <w:rsid w:val="007612CA"/>
    <w:rsid w:val="00764F0E"/>
    <w:rsid w:val="00770397"/>
    <w:rsid w:val="00775E9C"/>
    <w:rsid w:val="00780F0A"/>
    <w:rsid w:val="00782503"/>
    <w:rsid w:val="00784B58"/>
    <w:rsid w:val="00792CF3"/>
    <w:rsid w:val="00797858"/>
    <w:rsid w:val="007A1862"/>
    <w:rsid w:val="007A23FE"/>
    <w:rsid w:val="007B2481"/>
    <w:rsid w:val="007D1267"/>
    <w:rsid w:val="007D1948"/>
    <w:rsid w:val="007E1D00"/>
    <w:rsid w:val="007E6440"/>
    <w:rsid w:val="007F4EA6"/>
    <w:rsid w:val="0081221E"/>
    <w:rsid w:val="00813F2C"/>
    <w:rsid w:val="00820166"/>
    <w:rsid w:val="0082736F"/>
    <w:rsid w:val="00827C34"/>
    <w:rsid w:val="00832AD7"/>
    <w:rsid w:val="00841267"/>
    <w:rsid w:val="00846A58"/>
    <w:rsid w:val="0085536B"/>
    <w:rsid w:val="00866776"/>
    <w:rsid w:val="00870B98"/>
    <w:rsid w:val="00886D33"/>
    <w:rsid w:val="0088721E"/>
    <w:rsid w:val="00890C53"/>
    <w:rsid w:val="008937E3"/>
    <w:rsid w:val="008A47DE"/>
    <w:rsid w:val="008B37BC"/>
    <w:rsid w:val="008D2FD3"/>
    <w:rsid w:val="008D79AA"/>
    <w:rsid w:val="008E3A55"/>
    <w:rsid w:val="008F22DA"/>
    <w:rsid w:val="00903D4A"/>
    <w:rsid w:val="00906FEE"/>
    <w:rsid w:val="00913520"/>
    <w:rsid w:val="009160CE"/>
    <w:rsid w:val="0092557D"/>
    <w:rsid w:val="00925763"/>
    <w:rsid w:val="00926174"/>
    <w:rsid w:val="0092698E"/>
    <w:rsid w:val="0093152D"/>
    <w:rsid w:val="00960BF7"/>
    <w:rsid w:val="009635D3"/>
    <w:rsid w:val="00965965"/>
    <w:rsid w:val="009666EC"/>
    <w:rsid w:val="009727DD"/>
    <w:rsid w:val="0098225F"/>
    <w:rsid w:val="00990B77"/>
    <w:rsid w:val="00993584"/>
    <w:rsid w:val="009943A8"/>
    <w:rsid w:val="009A3A73"/>
    <w:rsid w:val="009A61A9"/>
    <w:rsid w:val="009D2306"/>
    <w:rsid w:val="00A032EC"/>
    <w:rsid w:val="00A05E24"/>
    <w:rsid w:val="00A07E79"/>
    <w:rsid w:val="00A35710"/>
    <w:rsid w:val="00A40E6B"/>
    <w:rsid w:val="00A56EC8"/>
    <w:rsid w:val="00A8591A"/>
    <w:rsid w:val="00A85AAD"/>
    <w:rsid w:val="00A86BC9"/>
    <w:rsid w:val="00A9256E"/>
    <w:rsid w:val="00AA11F0"/>
    <w:rsid w:val="00AA1E4A"/>
    <w:rsid w:val="00AA7DF5"/>
    <w:rsid w:val="00AB1234"/>
    <w:rsid w:val="00AB3AA3"/>
    <w:rsid w:val="00AB5E41"/>
    <w:rsid w:val="00AB5FDF"/>
    <w:rsid w:val="00AC5A43"/>
    <w:rsid w:val="00AD7DDC"/>
    <w:rsid w:val="00AF4576"/>
    <w:rsid w:val="00B0312D"/>
    <w:rsid w:val="00B100A1"/>
    <w:rsid w:val="00B222E7"/>
    <w:rsid w:val="00B24F33"/>
    <w:rsid w:val="00B30922"/>
    <w:rsid w:val="00B327A8"/>
    <w:rsid w:val="00B41C3F"/>
    <w:rsid w:val="00B511D4"/>
    <w:rsid w:val="00B52BA8"/>
    <w:rsid w:val="00B54385"/>
    <w:rsid w:val="00B6193B"/>
    <w:rsid w:val="00B80B60"/>
    <w:rsid w:val="00B852C4"/>
    <w:rsid w:val="00B852EA"/>
    <w:rsid w:val="00B86085"/>
    <w:rsid w:val="00B86841"/>
    <w:rsid w:val="00B93019"/>
    <w:rsid w:val="00BA2A4D"/>
    <w:rsid w:val="00BA6124"/>
    <w:rsid w:val="00BB4590"/>
    <w:rsid w:val="00BC00F5"/>
    <w:rsid w:val="00BC14CE"/>
    <w:rsid w:val="00BC48B8"/>
    <w:rsid w:val="00BC4965"/>
    <w:rsid w:val="00BC6BE6"/>
    <w:rsid w:val="00BD127E"/>
    <w:rsid w:val="00BE1CEC"/>
    <w:rsid w:val="00BF0F49"/>
    <w:rsid w:val="00BF336E"/>
    <w:rsid w:val="00C03F30"/>
    <w:rsid w:val="00C06AF5"/>
    <w:rsid w:val="00C121DA"/>
    <w:rsid w:val="00C319E3"/>
    <w:rsid w:val="00C4358E"/>
    <w:rsid w:val="00C438AD"/>
    <w:rsid w:val="00C4596F"/>
    <w:rsid w:val="00C62323"/>
    <w:rsid w:val="00C75A29"/>
    <w:rsid w:val="00C77BAA"/>
    <w:rsid w:val="00C83076"/>
    <w:rsid w:val="00C871DB"/>
    <w:rsid w:val="00CB19BE"/>
    <w:rsid w:val="00CB79D8"/>
    <w:rsid w:val="00CC712C"/>
    <w:rsid w:val="00CD4EFF"/>
    <w:rsid w:val="00CE5BFB"/>
    <w:rsid w:val="00CF5E99"/>
    <w:rsid w:val="00CF714A"/>
    <w:rsid w:val="00D001DF"/>
    <w:rsid w:val="00D01E5E"/>
    <w:rsid w:val="00D03ED1"/>
    <w:rsid w:val="00D050C3"/>
    <w:rsid w:val="00D06125"/>
    <w:rsid w:val="00D06D29"/>
    <w:rsid w:val="00D132CF"/>
    <w:rsid w:val="00D15DB6"/>
    <w:rsid w:val="00D27F94"/>
    <w:rsid w:val="00D36E3E"/>
    <w:rsid w:val="00D40472"/>
    <w:rsid w:val="00D53571"/>
    <w:rsid w:val="00D560B1"/>
    <w:rsid w:val="00D61806"/>
    <w:rsid w:val="00D67304"/>
    <w:rsid w:val="00D80959"/>
    <w:rsid w:val="00D80EE3"/>
    <w:rsid w:val="00D83E5A"/>
    <w:rsid w:val="00D87495"/>
    <w:rsid w:val="00DA0F24"/>
    <w:rsid w:val="00DA775F"/>
    <w:rsid w:val="00DA7C8C"/>
    <w:rsid w:val="00DB007B"/>
    <w:rsid w:val="00DB382F"/>
    <w:rsid w:val="00DC261D"/>
    <w:rsid w:val="00DC4B5A"/>
    <w:rsid w:val="00DD0758"/>
    <w:rsid w:val="00DE2AB3"/>
    <w:rsid w:val="00DF3D6B"/>
    <w:rsid w:val="00DF68CB"/>
    <w:rsid w:val="00E00353"/>
    <w:rsid w:val="00E00703"/>
    <w:rsid w:val="00E03334"/>
    <w:rsid w:val="00E03B4A"/>
    <w:rsid w:val="00E0402A"/>
    <w:rsid w:val="00E04E7B"/>
    <w:rsid w:val="00E05C25"/>
    <w:rsid w:val="00E12288"/>
    <w:rsid w:val="00E123D2"/>
    <w:rsid w:val="00E16052"/>
    <w:rsid w:val="00E23302"/>
    <w:rsid w:val="00E270E5"/>
    <w:rsid w:val="00E3301F"/>
    <w:rsid w:val="00E34F54"/>
    <w:rsid w:val="00E45F20"/>
    <w:rsid w:val="00E478E6"/>
    <w:rsid w:val="00E53FA4"/>
    <w:rsid w:val="00E54A3F"/>
    <w:rsid w:val="00E573BA"/>
    <w:rsid w:val="00E6150F"/>
    <w:rsid w:val="00E62777"/>
    <w:rsid w:val="00E66821"/>
    <w:rsid w:val="00E75016"/>
    <w:rsid w:val="00E75875"/>
    <w:rsid w:val="00E90232"/>
    <w:rsid w:val="00E936C6"/>
    <w:rsid w:val="00EB06A9"/>
    <w:rsid w:val="00EB0B56"/>
    <w:rsid w:val="00EB3B29"/>
    <w:rsid w:val="00EC1FCD"/>
    <w:rsid w:val="00EE0CA0"/>
    <w:rsid w:val="00EE4C66"/>
    <w:rsid w:val="00EE6C14"/>
    <w:rsid w:val="00EF33AD"/>
    <w:rsid w:val="00F07567"/>
    <w:rsid w:val="00F13935"/>
    <w:rsid w:val="00F16D3D"/>
    <w:rsid w:val="00F236BA"/>
    <w:rsid w:val="00F241C7"/>
    <w:rsid w:val="00F26145"/>
    <w:rsid w:val="00F30987"/>
    <w:rsid w:val="00F34C57"/>
    <w:rsid w:val="00F41648"/>
    <w:rsid w:val="00F42F88"/>
    <w:rsid w:val="00F44100"/>
    <w:rsid w:val="00F600DE"/>
    <w:rsid w:val="00F61D21"/>
    <w:rsid w:val="00F70561"/>
    <w:rsid w:val="00F753DF"/>
    <w:rsid w:val="00F8494D"/>
    <w:rsid w:val="00F978E9"/>
    <w:rsid w:val="00FA04DC"/>
    <w:rsid w:val="00FB0C0B"/>
    <w:rsid w:val="00FB1F4A"/>
    <w:rsid w:val="00FB2D29"/>
    <w:rsid w:val="00FB3365"/>
    <w:rsid w:val="00FC0E5E"/>
    <w:rsid w:val="00FC1FD2"/>
    <w:rsid w:val="00FC379F"/>
    <w:rsid w:val="00FD4A8E"/>
    <w:rsid w:val="00FD5A55"/>
    <w:rsid w:val="00FE6218"/>
    <w:rsid w:val="00FF6A71"/>
    <w:rsid w:val="00FF7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65736"/>
  <w15:docId w15:val="{2D9284CC-AF57-4DD2-B205-11805162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SPIE Body Text"/>
    <w:qFormat/>
    <w:rsid w:val="00E04E7B"/>
    <w:rPr>
      <w:szCs w:val="24"/>
      <w:lang w:eastAsia="en-US"/>
    </w:rPr>
  </w:style>
  <w:style w:type="paragraph" w:styleId="Heading1">
    <w:name w:val="heading 1"/>
    <w:aliases w:val="SPIE Section,OHB-Ü1,KT-Ü1"/>
    <w:basedOn w:val="Normal"/>
    <w:next w:val="Normal"/>
    <w:link w:val="Heading1Char"/>
    <w:autoRedefine/>
    <w:qFormat/>
    <w:rsid w:val="001F324B"/>
    <w:pPr>
      <w:keepNext/>
      <w:numPr>
        <w:numId w:val="3"/>
      </w:numPr>
      <w:spacing w:before="240" w:after="120"/>
      <w:jc w:val="center"/>
      <w:outlineLvl w:val="0"/>
    </w:pPr>
    <w:rPr>
      <w:rFonts w:cs="Arial"/>
      <w:b/>
      <w:bCs/>
      <w:caps/>
      <w:kern w:val="32"/>
      <w:sz w:val="22"/>
    </w:rPr>
  </w:style>
  <w:style w:type="paragraph" w:styleId="Heading2">
    <w:name w:val="heading 2"/>
    <w:aliases w:val="SPIE Subsection,OHB-Ü2,KT-Ü2"/>
    <w:basedOn w:val="Heading1"/>
    <w:next w:val="SPIEbodytext"/>
    <w:link w:val="Heading2Char"/>
    <w:autoRedefine/>
    <w:qFormat/>
    <w:rsid w:val="00D36E3E"/>
    <w:pPr>
      <w:numPr>
        <w:numId w:val="0"/>
      </w:numPr>
      <w:tabs>
        <w:tab w:val="left" w:pos="504"/>
        <w:tab w:val="left" w:pos="4140"/>
      </w:tabs>
      <w:spacing w:before="0"/>
      <w:jc w:val="both"/>
      <w:outlineLvl w:val="1"/>
    </w:pPr>
    <w:rPr>
      <w:bCs w:val="0"/>
      <w:caps w:val="0"/>
      <w:sz w:val="20"/>
      <w:szCs w:val="20"/>
    </w:rPr>
  </w:style>
  <w:style w:type="paragraph" w:styleId="Heading3">
    <w:name w:val="heading 3"/>
    <w:aliases w:val="OHB-Ü3,KT-Ü3"/>
    <w:basedOn w:val="Normal"/>
    <w:next w:val="Normal"/>
    <w:link w:val="Heading3Char"/>
    <w:qFormat/>
    <w:rsid w:val="000005B8"/>
    <w:pPr>
      <w:keepNext/>
      <w:outlineLvl w:val="2"/>
    </w:pPr>
    <w:rPr>
      <w:rFonts w:ascii="Times" w:hAnsi="Times"/>
      <w:b/>
      <w:sz w:val="22"/>
      <w:szCs w:val="20"/>
    </w:rPr>
  </w:style>
  <w:style w:type="paragraph" w:styleId="Heading4">
    <w:name w:val="heading 4"/>
    <w:aliases w:val="OHB-Ü4,KT-Ü4"/>
    <w:basedOn w:val="Normal"/>
    <w:next w:val="Normal"/>
    <w:link w:val="Heading4Char"/>
    <w:qFormat/>
    <w:rsid w:val="00DA775F"/>
    <w:pPr>
      <w:keepNext/>
      <w:spacing w:before="240" w:after="60"/>
      <w:outlineLvl w:val="3"/>
    </w:pPr>
    <w:rPr>
      <w:b/>
      <w:bCs/>
      <w:sz w:val="28"/>
      <w:szCs w:val="28"/>
    </w:rPr>
  </w:style>
  <w:style w:type="paragraph" w:styleId="Heading5">
    <w:name w:val="heading 5"/>
    <w:aliases w:val="OHB-Ü5,KT-Ü5,5,h5,mh2,Module heading 2"/>
    <w:basedOn w:val="Normal"/>
    <w:next w:val="Normal"/>
    <w:link w:val="Heading5Char"/>
    <w:qFormat/>
    <w:rsid w:val="00A05E24"/>
    <w:pPr>
      <w:spacing w:before="240" w:after="60"/>
      <w:outlineLvl w:val="4"/>
    </w:pPr>
    <w:rPr>
      <w:b/>
      <w:bCs/>
      <w:i/>
      <w:iCs/>
      <w:sz w:val="26"/>
      <w:szCs w:val="26"/>
      <w:lang w:eastAsia="en-GB"/>
    </w:rPr>
  </w:style>
  <w:style w:type="paragraph" w:styleId="Heading6">
    <w:name w:val="heading 6"/>
    <w:basedOn w:val="Normal"/>
    <w:next w:val="Normal"/>
    <w:link w:val="Heading6Char"/>
    <w:qFormat/>
    <w:rsid w:val="00A05E24"/>
    <w:pPr>
      <w:spacing w:before="240" w:after="60"/>
      <w:outlineLvl w:val="5"/>
    </w:pPr>
    <w:rPr>
      <w:b/>
      <w:bCs/>
      <w:sz w:val="22"/>
      <w:szCs w:val="22"/>
      <w:lang w:eastAsia="en-GB"/>
    </w:rPr>
  </w:style>
  <w:style w:type="paragraph" w:styleId="Heading7">
    <w:name w:val="heading 7"/>
    <w:basedOn w:val="Normal"/>
    <w:next w:val="Normal"/>
    <w:link w:val="Heading7Char"/>
    <w:uiPriority w:val="99"/>
    <w:qFormat/>
    <w:rsid w:val="00A05E24"/>
    <w:pPr>
      <w:spacing w:before="240" w:after="60"/>
      <w:outlineLvl w:val="6"/>
    </w:pPr>
    <w:rPr>
      <w:sz w:val="24"/>
      <w:lang w:eastAsia="en-GB"/>
    </w:rPr>
  </w:style>
  <w:style w:type="paragraph" w:styleId="Heading8">
    <w:name w:val="heading 8"/>
    <w:basedOn w:val="Normal"/>
    <w:next w:val="Normal"/>
    <w:link w:val="Heading8Char"/>
    <w:uiPriority w:val="99"/>
    <w:unhideWhenUsed/>
    <w:qFormat/>
    <w:rsid w:val="00A05E24"/>
    <w:pPr>
      <w:keepNext/>
      <w:keepLines/>
      <w:suppressAutoHyphens/>
      <w:spacing w:before="200" w:line="280" w:lineRule="atLeast"/>
      <w:ind w:left="1440" w:hanging="1440"/>
      <w:jc w:val="both"/>
      <w:outlineLvl w:val="7"/>
    </w:pPr>
    <w:rPr>
      <w:rFonts w:asciiTheme="majorHAnsi" w:eastAsiaTheme="majorEastAsia" w:hAnsiTheme="majorHAnsi" w:cstheme="majorBidi"/>
      <w:color w:val="404040" w:themeColor="text1" w:themeTint="BF"/>
      <w:szCs w:val="20"/>
      <w:lang w:val="en-GB"/>
    </w:rPr>
  </w:style>
  <w:style w:type="paragraph" w:styleId="Heading9">
    <w:name w:val="heading 9"/>
    <w:basedOn w:val="Normal"/>
    <w:next w:val="Normal"/>
    <w:link w:val="Heading9Char"/>
    <w:uiPriority w:val="99"/>
    <w:qFormat/>
    <w:rsid w:val="00A05E24"/>
    <w:pPr>
      <w:spacing w:before="240" w:after="60"/>
      <w:outlineLvl w:val="8"/>
    </w:pPr>
    <w:rPr>
      <w:rFonts w:ascii="Arial" w:hAnsi="Arial" w:cs="Arial"/>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NewsGoth BT" w:hAnsi="NewsGoth BT"/>
      <w:szCs w:val="20"/>
    </w:rPr>
  </w:style>
  <w:style w:type="character" w:styleId="Hyperlink">
    <w:name w:val="Hyperlink"/>
    <w:uiPriority w:val="99"/>
    <w:rPr>
      <w:color w:val="0000FF"/>
      <w:u w:val="single"/>
    </w:rPr>
  </w:style>
  <w:style w:type="paragraph" w:styleId="Header">
    <w:name w:val="header"/>
    <w:basedOn w:val="Normal"/>
    <w:link w:val="HeaderChar"/>
    <w:uiPriority w:val="99"/>
    <w:pPr>
      <w:tabs>
        <w:tab w:val="center" w:pos="4320"/>
        <w:tab w:val="right" w:pos="8640"/>
      </w:tabs>
    </w:pPr>
    <w:rPr>
      <w:rFonts w:ascii="Times" w:hAnsi="Times"/>
      <w:szCs w:val="20"/>
    </w:rPr>
  </w:style>
  <w:style w:type="paragraph" w:customStyle="1" w:styleId="PaperTitle">
    <w:name w:val="*Paper Title*"/>
    <w:basedOn w:val="Normal"/>
    <w:next w:val="BodyofPaper"/>
    <w:link w:val="PaperTitleChar"/>
    <w:semiHidden/>
    <w:pPr>
      <w:jc w:val="center"/>
    </w:pPr>
    <w:rPr>
      <w:b/>
      <w:sz w:val="32"/>
      <w:szCs w:val="20"/>
    </w:rPr>
  </w:style>
  <w:style w:type="paragraph" w:customStyle="1" w:styleId="BodyofPaper">
    <w:name w:val="*Body of Paper*"/>
    <w:basedOn w:val="Normal"/>
    <w:link w:val="BodyofPaperChar"/>
    <w:pPr>
      <w:jc w:val="both"/>
    </w:pPr>
    <w:rPr>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Normal"/>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link w:val="SPIEabstracttitle"/>
    <w:rsid w:val="00CD4EFF"/>
    <w:rPr>
      <w:b/>
      <w:caps/>
      <w:sz w:val="22"/>
      <w:lang w:val="en-US" w:eastAsia="en-US" w:bidi="ar-SA"/>
    </w:rPr>
  </w:style>
  <w:style w:type="paragraph" w:customStyle="1" w:styleId="SPIEbodytext">
    <w:name w:val="SPIE body text"/>
    <w:basedOn w:val="Normal"/>
    <w:link w:val="SPIEbodytextCharChar"/>
    <w:rsid w:val="00BC6BE6"/>
    <w:pPr>
      <w:spacing w:after="120"/>
      <w:jc w:val="both"/>
    </w:p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266386"/>
    <w:pPr>
      <w:spacing w:after="120"/>
      <w:ind w:left="720" w:right="360" w:hanging="360"/>
      <w:jc w:val="left"/>
    </w:pPr>
    <w:rPr>
      <w:sz w:val="18"/>
    </w:rPr>
  </w:style>
  <w:style w:type="character" w:customStyle="1" w:styleId="SPIEfigurecaptionChar">
    <w:name w:val="SPIE figure caption Char"/>
    <w:link w:val="SPIEfigurecaption"/>
    <w:rsid w:val="000166EA"/>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7E6440"/>
    <w:pPr>
      <w:numPr>
        <w:numId w:val="1"/>
      </w:numPr>
    </w:pPr>
  </w:style>
  <w:style w:type="paragraph" w:customStyle="1" w:styleId="SPIEfootnotetext">
    <w:name w:val="SPIE footnote text"/>
    <w:basedOn w:val="Normal"/>
    <w:rsid w:val="00BC6BE6"/>
    <w:rPr>
      <w:sz w:val="18"/>
    </w:rPr>
  </w:style>
  <w:style w:type="paragraph" w:styleId="Footer">
    <w:name w:val="footer"/>
    <w:aliases w:val="pie de página"/>
    <w:basedOn w:val="Normal"/>
    <w:link w:val="FooterChar"/>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link w:val="SPIEabstractbodytext"/>
    <w:rsid w:val="00CD4EFF"/>
    <w:rPr>
      <w:szCs w:val="24"/>
      <w:lang w:val="en-US" w:eastAsia="en-US" w:bidi="ar-SA"/>
    </w:rPr>
  </w:style>
  <w:style w:type="paragraph" w:styleId="BalloonText">
    <w:name w:val="Balloon Text"/>
    <w:basedOn w:val="Normal"/>
    <w:link w:val="BalloonTextChar"/>
    <w:uiPriority w:val="99"/>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CommentReference">
    <w:name w:val="annotation reference"/>
    <w:semiHidden/>
    <w:rsid w:val="0019055E"/>
    <w:rPr>
      <w:sz w:val="16"/>
      <w:szCs w:val="16"/>
    </w:rPr>
  </w:style>
  <w:style w:type="paragraph" w:styleId="CommentText">
    <w:name w:val="annotation text"/>
    <w:basedOn w:val="Normal"/>
    <w:link w:val="CommentTextChar"/>
    <w:rsid w:val="0019055E"/>
    <w:rPr>
      <w:szCs w:val="20"/>
    </w:rPr>
  </w:style>
  <w:style w:type="paragraph" w:styleId="CommentSubject">
    <w:name w:val="annotation subject"/>
    <w:basedOn w:val="CommentText"/>
    <w:next w:val="CommentText"/>
    <w:link w:val="CommentSubjectChar"/>
    <w:uiPriority w:val="99"/>
    <w:semiHidden/>
    <w:rsid w:val="0019055E"/>
    <w:rPr>
      <w:b/>
      <w:bCs/>
    </w:rPr>
  </w:style>
  <w:style w:type="character" w:customStyle="1" w:styleId="body31">
    <w:name w:val="body31"/>
    <w:rsid w:val="00FE6218"/>
    <w:rPr>
      <w:rFonts w:ascii="Verdana" w:hAnsi="Verdana" w:hint="default"/>
      <w:color w:val="000000"/>
      <w:sz w:val="13"/>
      <w:szCs w:val="13"/>
    </w:rPr>
  </w:style>
  <w:style w:type="character" w:styleId="Strong">
    <w:name w:val="Strong"/>
    <w:uiPriority w:val="22"/>
    <w:qFormat/>
    <w:rsid w:val="00FE6218"/>
    <w:rPr>
      <w:b/>
      <w:bCs/>
    </w:rPr>
  </w:style>
  <w:style w:type="character" w:customStyle="1" w:styleId="FooterChar">
    <w:name w:val="Footer Char"/>
    <w:aliases w:val="pie de página Char"/>
    <w:link w:val="Footer"/>
    <w:rsid w:val="00502948"/>
    <w:rPr>
      <w:sz w:val="24"/>
      <w:szCs w:val="24"/>
    </w:rPr>
  </w:style>
  <w:style w:type="character" w:styleId="UnresolvedMention">
    <w:name w:val="Unresolved Mention"/>
    <w:uiPriority w:val="99"/>
    <w:unhideWhenUsed/>
    <w:rsid w:val="00F16D3D"/>
    <w:rPr>
      <w:color w:val="605E5C"/>
      <w:shd w:val="clear" w:color="auto" w:fill="E1DFDD"/>
    </w:rPr>
  </w:style>
  <w:style w:type="paragraph" w:styleId="Subtitle">
    <w:name w:val="Subtitle"/>
    <w:aliases w:val="Captions and Footnotes"/>
    <w:basedOn w:val="Normal"/>
    <w:next w:val="Normal"/>
    <w:link w:val="SubtitleChar"/>
    <w:uiPriority w:val="11"/>
    <w:qFormat/>
    <w:rsid w:val="00E04E7B"/>
    <w:pPr>
      <w:spacing w:after="60"/>
      <w:ind w:left="720"/>
      <w:outlineLvl w:val="1"/>
    </w:pPr>
    <w:rPr>
      <w:rFonts w:eastAsia="Yu Gothic Light"/>
      <w:sz w:val="18"/>
    </w:rPr>
  </w:style>
  <w:style w:type="character" w:customStyle="1" w:styleId="SubtitleChar">
    <w:name w:val="Subtitle Char"/>
    <w:aliases w:val="Captions and Footnotes Char"/>
    <w:link w:val="Subtitle"/>
    <w:uiPriority w:val="11"/>
    <w:rsid w:val="00E04E7B"/>
    <w:rPr>
      <w:rFonts w:eastAsia="Yu Gothic Light" w:cs="Times New Roman"/>
      <w:sz w:val="18"/>
      <w:szCs w:val="24"/>
      <w:lang w:eastAsia="en-US"/>
    </w:rPr>
  </w:style>
  <w:style w:type="paragraph" w:styleId="ListParagraph">
    <w:name w:val="List Paragraph"/>
    <w:aliases w:val="Reference List"/>
    <w:basedOn w:val="Normal"/>
    <w:uiPriority w:val="34"/>
    <w:qFormat/>
    <w:rsid w:val="00E04E7B"/>
    <w:pPr>
      <w:numPr>
        <w:numId w:val="4"/>
      </w:numPr>
    </w:pPr>
  </w:style>
  <w:style w:type="paragraph" w:styleId="Title">
    <w:name w:val="Title"/>
    <w:basedOn w:val="Normal"/>
    <w:next w:val="Normal"/>
    <w:link w:val="TitleChar"/>
    <w:uiPriority w:val="99"/>
    <w:qFormat/>
    <w:rsid w:val="00FC0E5E"/>
    <w:pPr>
      <w:spacing w:before="240" w:after="60"/>
      <w:jc w:val="center"/>
      <w:outlineLvl w:val="0"/>
    </w:pPr>
    <w:rPr>
      <w:rFonts w:eastAsia="Yu Gothic Light"/>
      <w:b/>
      <w:bCs/>
      <w:kern w:val="28"/>
      <w:sz w:val="32"/>
      <w:szCs w:val="32"/>
    </w:rPr>
  </w:style>
  <w:style w:type="character" w:customStyle="1" w:styleId="TitleChar">
    <w:name w:val="Title Char"/>
    <w:link w:val="Title"/>
    <w:uiPriority w:val="99"/>
    <w:rsid w:val="00FC0E5E"/>
    <w:rPr>
      <w:rFonts w:eastAsia="Yu Gothic Light" w:cs="Times New Roman"/>
      <w:b/>
      <w:bCs/>
      <w:kern w:val="28"/>
      <w:sz w:val="32"/>
      <w:szCs w:val="32"/>
      <w:lang w:eastAsia="en-US"/>
    </w:rPr>
  </w:style>
  <w:style w:type="paragraph" w:customStyle="1" w:styleId="isselectedend">
    <w:name w:val="isselectedend"/>
    <w:basedOn w:val="Normal"/>
    <w:rsid w:val="001A16ED"/>
    <w:pPr>
      <w:spacing w:before="100" w:beforeAutospacing="1" w:after="100" w:afterAutospacing="1"/>
    </w:pPr>
    <w:rPr>
      <w:sz w:val="24"/>
      <w:lang w:val="en-GB" w:eastAsia="en-GB"/>
    </w:rPr>
  </w:style>
  <w:style w:type="paragraph" w:styleId="NormalWeb">
    <w:name w:val="Normal (Web)"/>
    <w:basedOn w:val="Normal"/>
    <w:uiPriority w:val="99"/>
    <w:unhideWhenUsed/>
    <w:rsid w:val="001A16ED"/>
    <w:pPr>
      <w:spacing w:before="100" w:beforeAutospacing="1" w:after="100" w:afterAutospacing="1"/>
    </w:pPr>
    <w:rPr>
      <w:sz w:val="24"/>
      <w:lang w:val="en-GB" w:eastAsia="en-GB"/>
    </w:rPr>
  </w:style>
  <w:style w:type="paragraph" w:styleId="Caption">
    <w:name w:val="caption"/>
    <w:aliases w:val="3559Caption,topic,Beschriftung Bild,Reference,Figure Caption,Légende italique,legend,Title of Image/Table,Title of Image/Table1,topic1,Title of Image/Table2,topic2,Title of Image/Table3,topic3,Title of Image/Table4,topic4,topic5,topic6,caption"/>
    <w:basedOn w:val="Normal"/>
    <w:next w:val="Normal"/>
    <w:link w:val="CaptionChar"/>
    <w:uiPriority w:val="35"/>
    <w:unhideWhenUsed/>
    <w:qFormat/>
    <w:rsid w:val="006E57F0"/>
    <w:pPr>
      <w:spacing w:after="200"/>
    </w:pPr>
    <w:rPr>
      <w:i/>
      <w:iCs/>
      <w:color w:val="0E2841" w:themeColor="text2"/>
      <w:sz w:val="18"/>
      <w:szCs w:val="18"/>
    </w:rPr>
  </w:style>
  <w:style w:type="paragraph" w:customStyle="1" w:styleId="LSNormal">
    <w:name w:val="LS Normal"/>
    <w:basedOn w:val="Normal"/>
    <w:link w:val="LSNormalChar"/>
    <w:qFormat/>
    <w:rsid w:val="0065685F"/>
    <w:pPr>
      <w:jc w:val="both"/>
    </w:pPr>
    <w:rPr>
      <w:rFonts w:ascii="Tahoma" w:eastAsia="Tahoma" w:hAnsi="Tahoma" w:cs="Tahoma"/>
      <w:sz w:val="22"/>
      <w:szCs w:val="22"/>
      <w:lang w:eastAsia="en-GB"/>
    </w:rPr>
  </w:style>
  <w:style w:type="character" w:customStyle="1" w:styleId="LSNormalChar">
    <w:name w:val="LS Normal Char"/>
    <w:basedOn w:val="DefaultParagraphFont"/>
    <w:link w:val="LSNormal"/>
    <w:qFormat/>
    <w:rsid w:val="0065685F"/>
    <w:rPr>
      <w:rFonts w:ascii="Tahoma" w:eastAsia="Tahoma" w:hAnsi="Tahoma" w:cs="Tahoma"/>
      <w:sz w:val="22"/>
      <w:szCs w:val="22"/>
      <w:lang w:eastAsia="en-GB"/>
    </w:rPr>
  </w:style>
  <w:style w:type="paragraph" w:customStyle="1" w:styleId="LSFIG">
    <w:name w:val="LSFIG"/>
    <w:basedOn w:val="LSNormal"/>
    <w:next w:val="LSNormal"/>
    <w:link w:val="LSFIGChar1"/>
    <w:qFormat/>
    <w:rsid w:val="0065685F"/>
    <w:pPr>
      <w:keepNext/>
      <w:keepLines/>
      <w:jc w:val="center"/>
    </w:pPr>
    <w:rPr>
      <w:sz w:val="20"/>
      <w:szCs w:val="20"/>
    </w:rPr>
  </w:style>
  <w:style w:type="character" w:customStyle="1" w:styleId="LSFIGChar1">
    <w:name w:val="LSFIG Char1"/>
    <w:link w:val="LSFIG"/>
    <w:rsid w:val="0065685F"/>
    <w:rPr>
      <w:rFonts w:ascii="Tahoma" w:eastAsia="Tahoma" w:hAnsi="Tahoma" w:cs="Tahoma"/>
      <w:lang w:eastAsia="en-GB"/>
    </w:rPr>
  </w:style>
  <w:style w:type="paragraph" w:customStyle="1" w:styleId="LSTAB">
    <w:name w:val="LSTAB"/>
    <w:basedOn w:val="LSFIG"/>
    <w:next w:val="LSNormal"/>
    <w:link w:val="LSTABChar"/>
    <w:qFormat/>
    <w:rsid w:val="0065685F"/>
  </w:style>
  <w:style w:type="character" w:customStyle="1" w:styleId="LSTABChar">
    <w:name w:val="LSTAB Char"/>
    <w:link w:val="LSTAB"/>
    <w:rsid w:val="0065685F"/>
    <w:rPr>
      <w:rFonts w:ascii="Tahoma" w:eastAsia="Tahoma" w:hAnsi="Tahoma" w:cs="Tahoma"/>
      <w:lang w:eastAsia="en-GB"/>
    </w:rPr>
  </w:style>
  <w:style w:type="paragraph" w:customStyle="1" w:styleId="LSNormal0">
    <w:name w:val="LSNormal"/>
    <w:basedOn w:val="Normal"/>
    <w:link w:val="LSNormalChar2"/>
    <w:qFormat/>
    <w:rsid w:val="00AA11F0"/>
    <w:pPr>
      <w:jc w:val="both"/>
    </w:pPr>
    <w:rPr>
      <w:rFonts w:ascii="Tahoma" w:hAnsi="Tahoma" w:cs="Arial,Italic"/>
      <w:sz w:val="22"/>
      <w:lang w:val="en-GB" w:eastAsia="pt-PT"/>
    </w:rPr>
  </w:style>
  <w:style w:type="character" w:customStyle="1" w:styleId="LSNormalChar2">
    <w:name w:val="LSNormal Char2"/>
    <w:link w:val="LSNormal0"/>
    <w:rsid w:val="00AA11F0"/>
    <w:rPr>
      <w:rFonts w:ascii="Tahoma" w:hAnsi="Tahoma" w:cs="Arial,Italic"/>
      <w:sz w:val="22"/>
      <w:szCs w:val="24"/>
      <w:lang w:val="en-GB" w:eastAsia="pt-PT"/>
    </w:rPr>
  </w:style>
  <w:style w:type="character" w:styleId="PlaceholderText">
    <w:name w:val="Placeholder Text"/>
    <w:basedOn w:val="DefaultParagraphFont"/>
    <w:uiPriority w:val="99"/>
    <w:semiHidden/>
    <w:rsid w:val="005A6A8C"/>
    <w:rPr>
      <w:color w:val="666666"/>
    </w:rPr>
  </w:style>
  <w:style w:type="character" w:customStyle="1" w:styleId="Heading5Char">
    <w:name w:val="Heading 5 Char"/>
    <w:aliases w:val="OHB-Ü5 Char,KT-Ü5 Char,5 Char,h5 Char,mh2 Char,Module heading 2 Char"/>
    <w:basedOn w:val="DefaultParagraphFont"/>
    <w:link w:val="Heading5"/>
    <w:rsid w:val="00A05E24"/>
    <w:rPr>
      <w:b/>
      <w:bCs/>
      <w:i/>
      <w:iCs/>
      <w:sz w:val="26"/>
      <w:szCs w:val="26"/>
      <w:lang w:eastAsia="en-GB"/>
    </w:rPr>
  </w:style>
  <w:style w:type="character" w:customStyle="1" w:styleId="Heading6Char">
    <w:name w:val="Heading 6 Char"/>
    <w:basedOn w:val="DefaultParagraphFont"/>
    <w:link w:val="Heading6"/>
    <w:rsid w:val="00A05E24"/>
    <w:rPr>
      <w:b/>
      <w:bCs/>
      <w:sz w:val="22"/>
      <w:szCs w:val="22"/>
      <w:lang w:eastAsia="en-GB"/>
    </w:rPr>
  </w:style>
  <w:style w:type="character" w:customStyle="1" w:styleId="Heading7Char">
    <w:name w:val="Heading 7 Char"/>
    <w:basedOn w:val="DefaultParagraphFont"/>
    <w:link w:val="Heading7"/>
    <w:uiPriority w:val="99"/>
    <w:rsid w:val="00A05E24"/>
    <w:rPr>
      <w:sz w:val="24"/>
      <w:szCs w:val="24"/>
      <w:lang w:eastAsia="en-GB"/>
    </w:rPr>
  </w:style>
  <w:style w:type="character" w:customStyle="1" w:styleId="Heading8Char">
    <w:name w:val="Heading 8 Char"/>
    <w:basedOn w:val="DefaultParagraphFont"/>
    <w:link w:val="Heading8"/>
    <w:uiPriority w:val="99"/>
    <w:rsid w:val="00A05E24"/>
    <w:rPr>
      <w:rFonts w:asciiTheme="majorHAnsi" w:eastAsiaTheme="majorEastAsia" w:hAnsiTheme="majorHAnsi" w:cstheme="majorBidi"/>
      <w:color w:val="404040" w:themeColor="text1" w:themeTint="BF"/>
      <w:lang w:val="en-GB" w:eastAsia="en-US"/>
    </w:rPr>
  </w:style>
  <w:style w:type="character" w:customStyle="1" w:styleId="Heading9Char">
    <w:name w:val="Heading 9 Char"/>
    <w:basedOn w:val="DefaultParagraphFont"/>
    <w:link w:val="Heading9"/>
    <w:uiPriority w:val="99"/>
    <w:rsid w:val="00A05E24"/>
    <w:rPr>
      <w:rFonts w:ascii="Arial" w:hAnsi="Arial" w:cs="Arial"/>
      <w:sz w:val="22"/>
      <w:szCs w:val="22"/>
      <w:lang w:eastAsia="en-GB"/>
    </w:rPr>
  </w:style>
  <w:style w:type="paragraph" w:customStyle="1" w:styleId="LST1">
    <w:name w:val="LST1"/>
    <w:basedOn w:val="LSNormal"/>
    <w:next w:val="LSNormal"/>
    <w:qFormat/>
    <w:rsid w:val="00A05E24"/>
    <w:pPr>
      <w:keepNext/>
      <w:keepLines/>
      <w:pageBreakBefore/>
      <w:numPr>
        <w:numId w:val="5"/>
      </w:numPr>
      <w:tabs>
        <w:tab w:val="clear" w:pos="1134"/>
      </w:tabs>
      <w:spacing w:after="120"/>
      <w:ind w:left="0" w:firstLine="0"/>
      <w:jc w:val="left"/>
      <w:outlineLvl w:val="0"/>
    </w:pPr>
    <w:rPr>
      <w:b/>
      <w:bCs/>
      <w:sz w:val="44"/>
      <w:szCs w:val="44"/>
    </w:rPr>
  </w:style>
  <w:style w:type="paragraph" w:customStyle="1" w:styleId="LST2">
    <w:name w:val="LST2"/>
    <w:basedOn w:val="LST1"/>
    <w:next w:val="LSNormal"/>
    <w:link w:val="LST2Char1"/>
    <w:qFormat/>
    <w:rsid w:val="00A05E24"/>
    <w:pPr>
      <w:pageBreakBefore w:val="0"/>
      <w:numPr>
        <w:ilvl w:val="1"/>
      </w:numPr>
      <w:tabs>
        <w:tab w:val="clear" w:pos="1134"/>
      </w:tabs>
      <w:spacing w:before="480"/>
      <w:ind w:left="0" w:firstLine="0"/>
      <w:outlineLvl w:val="1"/>
    </w:pPr>
    <w:rPr>
      <w:sz w:val="36"/>
      <w:szCs w:val="36"/>
    </w:rPr>
  </w:style>
  <w:style w:type="paragraph" w:customStyle="1" w:styleId="LST3">
    <w:name w:val="LST3"/>
    <w:basedOn w:val="LST2"/>
    <w:next w:val="LSNormal"/>
    <w:link w:val="LST3Char"/>
    <w:qFormat/>
    <w:rsid w:val="00A05E24"/>
    <w:pPr>
      <w:numPr>
        <w:ilvl w:val="2"/>
      </w:numPr>
      <w:tabs>
        <w:tab w:val="clear" w:pos="1134"/>
      </w:tabs>
      <w:spacing w:before="240"/>
      <w:ind w:left="0" w:firstLine="0"/>
      <w:outlineLvl w:val="2"/>
    </w:pPr>
    <w:rPr>
      <w:sz w:val="28"/>
      <w:szCs w:val="28"/>
    </w:rPr>
  </w:style>
  <w:style w:type="paragraph" w:customStyle="1" w:styleId="LST4">
    <w:name w:val="LST4"/>
    <w:basedOn w:val="LST3"/>
    <w:next w:val="LSNormal"/>
    <w:link w:val="LST4Char1"/>
    <w:qFormat/>
    <w:rsid w:val="00A05E24"/>
    <w:pPr>
      <w:numPr>
        <w:ilvl w:val="3"/>
      </w:numPr>
      <w:tabs>
        <w:tab w:val="clear" w:pos="1134"/>
      </w:tabs>
      <w:ind w:left="0" w:firstLine="0"/>
      <w:outlineLvl w:val="3"/>
    </w:pPr>
    <w:rPr>
      <w:sz w:val="24"/>
      <w:szCs w:val="24"/>
    </w:rPr>
  </w:style>
  <w:style w:type="paragraph" w:customStyle="1" w:styleId="LST5">
    <w:name w:val="LST5"/>
    <w:basedOn w:val="LST4"/>
    <w:next w:val="LSNormal"/>
    <w:qFormat/>
    <w:rsid w:val="00A05E24"/>
    <w:pPr>
      <w:numPr>
        <w:ilvl w:val="4"/>
      </w:numPr>
      <w:tabs>
        <w:tab w:val="clear" w:pos="1134"/>
      </w:tabs>
      <w:ind w:left="0" w:firstLine="0"/>
      <w:outlineLvl w:val="4"/>
    </w:pPr>
    <w:rPr>
      <w:sz w:val="22"/>
      <w:szCs w:val="22"/>
    </w:rPr>
  </w:style>
  <w:style w:type="paragraph" w:customStyle="1" w:styleId="LST">
    <w:name w:val="LST+"/>
    <w:basedOn w:val="LSNormal"/>
    <w:next w:val="LSNormal"/>
    <w:uiPriority w:val="99"/>
    <w:rsid w:val="00A05E24"/>
    <w:pPr>
      <w:keepLines/>
      <w:jc w:val="center"/>
    </w:pPr>
    <w:rPr>
      <w:b/>
      <w:bCs/>
      <w:sz w:val="56"/>
      <w:szCs w:val="56"/>
    </w:rPr>
  </w:style>
  <w:style w:type="paragraph" w:styleId="TOC7">
    <w:name w:val="toc 7"/>
    <w:basedOn w:val="Normal"/>
    <w:next w:val="Normal"/>
    <w:autoRedefine/>
    <w:uiPriority w:val="39"/>
    <w:rsid w:val="00A05E24"/>
    <w:pPr>
      <w:ind w:left="1440"/>
    </w:pPr>
    <w:rPr>
      <w:sz w:val="24"/>
      <w:lang w:eastAsia="en-GB"/>
    </w:rPr>
  </w:style>
  <w:style w:type="table" w:styleId="TableGrid">
    <w:name w:val="Table Grid"/>
    <w:aliases w:val="Tabella S"/>
    <w:basedOn w:val="TableNormal"/>
    <w:rsid w:val="00A05E2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rsid w:val="00A05E24"/>
    <w:pPr>
      <w:ind w:left="1200"/>
    </w:pPr>
    <w:rPr>
      <w:rFonts w:ascii="Tahoma" w:hAnsi="Tahoma"/>
      <w:sz w:val="22"/>
      <w:lang w:eastAsia="en-GB"/>
    </w:rPr>
  </w:style>
  <w:style w:type="paragraph" w:styleId="TOC1">
    <w:name w:val="toc 1"/>
    <w:basedOn w:val="Normal"/>
    <w:next w:val="Normal"/>
    <w:autoRedefine/>
    <w:uiPriority w:val="39"/>
    <w:rsid w:val="00A05E24"/>
    <w:pPr>
      <w:tabs>
        <w:tab w:val="right" w:leader="dot" w:pos="9060"/>
      </w:tabs>
    </w:pPr>
    <w:rPr>
      <w:rFonts w:ascii="Tahoma" w:hAnsi="Tahoma"/>
      <w:sz w:val="22"/>
      <w:lang w:eastAsia="en-GB"/>
    </w:rPr>
  </w:style>
  <w:style w:type="paragraph" w:styleId="TOC2">
    <w:name w:val="toc 2"/>
    <w:basedOn w:val="Normal"/>
    <w:next w:val="Normal"/>
    <w:autoRedefine/>
    <w:uiPriority w:val="39"/>
    <w:rsid w:val="00A05E24"/>
    <w:pPr>
      <w:ind w:left="240"/>
    </w:pPr>
    <w:rPr>
      <w:rFonts w:ascii="Tahoma" w:hAnsi="Tahoma"/>
      <w:sz w:val="22"/>
      <w:lang w:eastAsia="en-GB"/>
    </w:rPr>
  </w:style>
  <w:style w:type="paragraph" w:styleId="TOC3">
    <w:name w:val="toc 3"/>
    <w:basedOn w:val="Normal"/>
    <w:next w:val="Normal"/>
    <w:autoRedefine/>
    <w:uiPriority w:val="39"/>
    <w:rsid w:val="00A05E24"/>
    <w:pPr>
      <w:ind w:left="480"/>
    </w:pPr>
    <w:rPr>
      <w:rFonts w:ascii="Tahoma" w:hAnsi="Tahoma"/>
      <w:sz w:val="22"/>
      <w:lang w:eastAsia="en-GB"/>
    </w:rPr>
  </w:style>
  <w:style w:type="paragraph" w:styleId="TOC4">
    <w:name w:val="toc 4"/>
    <w:basedOn w:val="LSNormal"/>
    <w:next w:val="Normal"/>
    <w:autoRedefine/>
    <w:uiPriority w:val="39"/>
    <w:rsid w:val="00A05E24"/>
    <w:pPr>
      <w:ind w:left="720"/>
    </w:pPr>
  </w:style>
  <w:style w:type="paragraph" w:styleId="TOC5">
    <w:name w:val="toc 5"/>
    <w:basedOn w:val="Normal"/>
    <w:next w:val="Normal"/>
    <w:autoRedefine/>
    <w:uiPriority w:val="39"/>
    <w:rsid w:val="00A05E24"/>
    <w:pPr>
      <w:ind w:left="960"/>
    </w:pPr>
    <w:rPr>
      <w:rFonts w:ascii="Tahoma" w:hAnsi="Tahoma"/>
      <w:sz w:val="22"/>
      <w:lang w:eastAsia="en-GB"/>
    </w:rPr>
  </w:style>
  <w:style w:type="paragraph" w:customStyle="1" w:styleId="LSLog">
    <w:name w:val="LSLog"/>
    <w:basedOn w:val="LSNormal"/>
    <w:uiPriority w:val="99"/>
    <w:rsid w:val="00A05E24"/>
    <w:rPr>
      <w:b/>
      <w:sz w:val="28"/>
      <w:szCs w:val="28"/>
    </w:rPr>
  </w:style>
  <w:style w:type="paragraph" w:customStyle="1" w:styleId="LST1nonumber">
    <w:name w:val="LST1_no_number"/>
    <w:basedOn w:val="LST1"/>
    <w:next w:val="Normal"/>
    <w:rsid w:val="00A05E24"/>
    <w:pPr>
      <w:numPr>
        <w:numId w:val="0"/>
      </w:numPr>
    </w:pPr>
  </w:style>
  <w:style w:type="paragraph" w:customStyle="1" w:styleId="LST-">
    <w:name w:val="LST-"/>
    <w:basedOn w:val="LST"/>
    <w:uiPriority w:val="99"/>
    <w:rsid w:val="00A05E24"/>
    <w:rPr>
      <w:b w:val="0"/>
      <w:bCs w:val="0"/>
      <w:sz w:val="48"/>
      <w:szCs w:val="48"/>
    </w:rPr>
  </w:style>
  <w:style w:type="paragraph" w:styleId="TOC8">
    <w:name w:val="toc 8"/>
    <w:basedOn w:val="Normal"/>
    <w:next w:val="Normal"/>
    <w:autoRedefine/>
    <w:uiPriority w:val="39"/>
    <w:rsid w:val="00A05E24"/>
    <w:pPr>
      <w:ind w:left="1680"/>
    </w:pPr>
    <w:rPr>
      <w:sz w:val="24"/>
      <w:lang w:eastAsia="en-GB"/>
    </w:rPr>
  </w:style>
  <w:style w:type="paragraph" w:styleId="TOC9">
    <w:name w:val="toc 9"/>
    <w:basedOn w:val="Normal"/>
    <w:next w:val="Normal"/>
    <w:autoRedefine/>
    <w:uiPriority w:val="39"/>
    <w:rsid w:val="00A05E24"/>
    <w:pPr>
      <w:ind w:left="1920"/>
    </w:pPr>
    <w:rPr>
      <w:sz w:val="24"/>
      <w:lang w:eastAsia="en-GB"/>
    </w:rPr>
  </w:style>
  <w:style w:type="character" w:customStyle="1" w:styleId="BalloonTextChar">
    <w:name w:val="Balloon Text Char"/>
    <w:basedOn w:val="DefaultParagraphFont"/>
    <w:link w:val="BalloonText"/>
    <w:uiPriority w:val="99"/>
    <w:rsid w:val="00A05E24"/>
    <w:rPr>
      <w:rFonts w:ascii="Tahoma" w:hAnsi="Tahoma" w:cs="Tahoma"/>
      <w:sz w:val="16"/>
      <w:szCs w:val="16"/>
      <w:lang w:eastAsia="en-US"/>
    </w:rPr>
  </w:style>
  <w:style w:type="character" w:customStyle="1" w:styleId="CommentTextChar">
    <w:name w:val="Comment Text Char"/>
    <w:basedOn w:val="DefaultParagraphFont"/>
    <w:link w:val="CommentText"/>
    <w:rsid w:val="00A05E24"/>
    <w:rPr>
      <w:lang w:eastAsia="en-US"/>
    </w:rPr>
  </w:style>
  <w:style w:type="character" w:customStyle="1" w:styleId="CommentSubjectChar">
    <w:name w:val="Comment Subject Char"/>
    <w:basedOn w:val="CommentTextChar"/>
    <w:link w:val="CommentSubject"/>
    <w:uiPriority w:val="99"/>
    <w:semiHidden/>
    <w:rsid w:val="00A05E24"/>
    <w:rPr>
      <w:b/>
      <w:bCs/>
      <w:lang w:eastAsia="en-US"/>
    </w:rPr>
  </w:style>
  <w:style w:type="paragraph" w:styleId="Revision">
    <w:name w:val="Revision"/>
    <w:hidden/>
    <w:uiPriority w:val="99"/>
    <w:semiHidden/>
    <w:rsid w:val="00A05E24"/>
    <w:rPr>
      <w:sz w:val="24"/>
      <w:szCs w:val="24"/>
      <w:lang w:eastAsia="en-GB"/>
    </w:rPr>
  </w:style>
  <w:style w:type="character" w:customStyle="1" w:styleId="fontstyle01">
    <w:name w:val="fontstyle01"/>
    <w:basedOn w:val="DefaultParagraphFont"/>
    <w:rsid w:val="00A05E24"/>
    <w:rPr>
      <w:rFonts w:ascii="Georgia" w:hAnsi="Georgia" w:hint="default"/>
      <w:b w:val="0"/>
      <w:bCs w:val="0"/>
      <w:i w:val="0"/>
      <w:iCs w:val="0"/>
      <w:color w:val="000000"/>
      <w:sz w:val="24"/>
      <w:szCs w:val="24"/>
    </w:rPr>
  </w:style>
  <w:style w:type="character" w:customStyle="1" w:styleId="fontstyle21">
    <w:name w:val="fontstyle21"/>
    <w:basedOn w:val="DefaultParagraphFont"/>
    <w:rsid w:val="00A05E24"/>
    <w:rPr>
      <w:rFonts w:ascii="CambriaMath" w:hAnsi="CambriaMath" w:hint="default"/>
      <w:b w:val="0"/>
      <w:bCs w:val="0"/>
      <w:i w:val="0"/>
      <w:iCs w:val="0"/>
      <w:color w:val="000000"/>
      <w:sz w:val="24"/>
      <w:szCs w:val="24"/>
    </w:rPr>
  </w:style>
  <w:style w:type="character" w:customStyle="1" w:styleId="fontstyle31">
    <w:name w:val="fontstyle31"/>
    <w:basedOn w:val="DefaultParagraphFont"/>
    <w:rsid w:val="00A05E24"/>
    <w:rPr>
      <w:rFonts w:ascii="NimbusSanL-ReguItal" w:hAnsi="NimbusSanL-ReguItal" w:hint="default"/>
      <w:b w:val="0"/>
      <w:bCs w:val="0"/>
      <w:i/>
      <w:iCs/>
      <w:color w:val="000000"/>
      <w:sz w:val="20"/>
      <w:szCs w:val="20"/>
    </w:rPr>
  </w:style>
  <w:style w:type="character" w:styleId="Mention">
    <w:name w:val="Mention"/>
    <w:basedOn w:val="DefaultParagraphFont"/>
    <w:uiPriority w:val="99"/>
    <w:unhideWhenUsed/>
    <w:rsid w:val="00A05E24"/>
    <w:rPr>
      <w:color w:val="2B579A"/>
      <w:shd w:val="clear" w:color="auto" w:fill="E1DFDD"/>
    </w:rPr>
  </w:style>
  <w:style w:type="paragraph" w:styleId="ListBullet">
    <w:name w:val="List Bullet"/>
    <w:aliases w:val="OHB A-1,KT-A1"/>
    <w:basedOn w:val="Normal"/>
    <w:uiPriority w:val="6"/>
    <w:qFormat/>
    <w:rsid w:val="00A05E24"/>
    <w:pPr>
      <w:numPr>
        <w:numId w:val="6"/>
      </w:numPr>
      <w:tabs>
        <w:tab w:val="clear" w:pos="397"/>
      </w:tabs>
      <w:spacing w:before="60" w:after="60"/>
      <w:ind w:left="0" w:firstLine="0"/>
    </w:pPr>
    <w:rPr>
      <w:rFonts w:ascii="Arial" w:eastAsiaTheme="minorHAnsi" w:hAnsi="Arial" w:cstheme="minorBidi"/>
      <w:szCs w:val="22"/>
      <w:lang w:val="de-DE"/>
    </w:rPr>
  </w:style>
  <w:style w:type="character" w:customStyle="1" w:styleId="ui-provider">
    <w:name w:val="ui-provider"/>
    <w:basedOn w:val="DefaultParagraphFont"/>
    <w:rsid w:val="00A05E24"/>
  </w:style>
  <w:style w:type="paragraph" w:styleId="FootnoteText">
    <w:name w:val="footnote text"/>
    <w:basedOn w:val="Normal"/>
    <w:link w:val="FootnoteTextChar"/>
    <w:semiHidden/>
    <w:unhideWhenUsed/>
    <w:rsid w:val="00A05E24"/>
    <w:rPr>
      <w:szCs w:val="20"/>
      <w:lang w:eastAsia="en-GB"/>
    </w:rPr>
  </w:style>
  <w:style w:type="character" w:customStyle="1" w:styleId="FootnoteTextChar">
    <w:name w:val="Footnote Text Char"/>
    <w:basedOn w:val="DefaultParagraphFont"/>
    <w:link w:val="FootnoteText"/>
    <w:semiHidden/>
    <w:rsid w:val="00A05E24"/>
    <w:rPr>
      <w:lang w:eastAsia="en-GB"/>
    </w:rPr>
  </w:style>
  <w:style w:type="character" w:styleId="FootnoteReference">
    <w:name w:val="footnote reference"/>
    <w:basedOn w:val="DefaultParagraphFont"/>
    <w:semiHidden/>
    <w:unhideWhenUsed/>
    <w:rsid w:val="00A05E24"/>
    <w:rPr>
      <w:vertAlign w:val="superscript"/>
    </w:rPr>
  </w:style>
  <w:style w:type="paragraph" w:customStyle="1" w:styleId="KT-Standard">
    <w:name w:val="KT-Standard"/>
    <w:basedOn w:val="Normal"/>
    <w:link w:val="KT-StandardChar"/>
    <w:rsid w:val="00A05E24"/>
    <w:pPr>
      <w:spacing w:before="120" w:after="120" w:line="280" w:lineRule="atLeast"/>
      <w:jc w:val="both"/>
    </w:pPr>
    <w:rPr>
      <w:rFonts w:ascii="Arial" w:hAnsi="Arial"/>
      <w:szCs w:val="20"/>
      <w:lang w:val="de-DE" w:eastAsia="de-DE"/>
    </w:rPr>
  </w:style>
  <w:style w:type="character" w:customStyle="1" w:styleId="KT-StandardChar">
    <w:name w:val="KT-Standard Char"/>
    <w:basedOn w:val="DefaultParagraphFont"/>
    <w:link w:val="KT-Standard"/>
    <w:rsid w:val="00A05E24"/>
    <w:rPr>
      <w:rFonts w:ascii="Arial" w:hAnsi="Arial"/>
      <w:lang w:val="de-DE" w:eastAsia="de-DE"/>
    </w:rPr>
  </w:style>
  <w:style w:type="character" w:customStyle="1" w:styleId="CaptionChar">
    <w:name w:val="Caption Char"/>
    <w:aliases w:val="3559Caption Char,topic Char,Beschriftung Bild Char,Reference Char,Figure Caption Char,Légende italique Char,legend Char,Title of Image/Table Char,Title of Image/Table1 Char,topic1 Char,Title of Image/Table2 Char,topic2 Char,topic3 Char"/>
    <w:basedOn w:val="DefaultParagraphFont"/>
    <w:link w:val="Caption"/>
    <w:uiPriority w:val="35"/>
    <w:rsid w:val="00A05E24"/>
    <w:rPr>
      <w:i/>
      <w:iCs/>
      <w:color w:val="0E2841" w:themeColor="text2"/>
      <w:sz w:val="18"/>
      <w:szCs w:val="18"/>
      <w:lang w:eastAsia="en-US"/>
    </w:rPr>
  </w:style>
  <w:style w:type="character" w:customStyle="1" w:styleId="acopre">
    <w:name w:val="acopre"/>
    <w:basedOn w:val="DefaultParagraphFont"/>
    <w:rsid w:val="00A05E24"/>
  </w:style>
  <w:style w:type="paragraph" w:customStyle="1" w:styleId="Default">
    <w:name w:val="Default"/>
    <w:uiPriority w:val="99"/>
    <w:rsid w:val="00A05E24"/>
    <w:pPr>
      <w:autoSpaceDE w:val="0"/>
      <w:autoSpaceDN w:val="0"/>
      <w:adjustRightInd w:val="0"/>
    </w:pPr>
    <w:rPr>
      <w:rFonts w:ascii="Calibri" w:hAnsi="Calibri" w:cs="Calibri"/>
      <w:color w:val="000000"/>
      <w:sz w:val="24"/>
      <w:szCs w:val="24"/>
      <w:lang w:eastAsia="en-US"/>
    </w:rPr>
  </w:style>
  <w:style w:type="paragraph" w:customStyle="1" w:styleId="LSNormalCharChar">
    <w:name w:val="LS Normal Char Char"/>
    <w:basedOn w:val="Normal"/>
    <w:link w:val="LSNormalCharCharChar1"/>
    <w:uiPriority w:val="99"/>
    <w:rsid w:val="00A05E24"/>
    <w:pPr>
      <w:jc w:val="both"/>
    </w:pPr>
    <w:rPr>
      <w:rFonts w:ascii="Tahoma" w:eastAsia="Tahoma" w:hAnsi="Tahoma"/>
      <w:sz w:val="22"/>
      <w:szCs w:val="22"/>
      <w:lang w:val="en-GB" w:eastAsia="en-GB"/>
    </w:rPr>
  </w:style>
  <w:style w:type="character" w:customStyle="1" w:styleId="LSNormalCharCharChar1">
    <w:name w:val="LS Normal Char Char Char1"/>
    <w:link w:val="LSNormalCharChar"/>
    <w:uiPriority w:val="99"/>
    <w:rsid w:val="00A05E24"/>
    <w:rPr>
      <w:rFonts w:ascii="Tahoma" w:eastAsia="Tahoma" w:hAnsi="Tahoma"/>
      <w:sz w:val="22"/>
      <w:szCs w:val="22"/>
      <w:lang w:val="en-GB" w:eastAsia="en-GB"/>
    </w:rPr>
  </w:style>
  <w:style w:type="paragraph" w:customStyle="1" w:styleId="OHB-RD">
    <w:name w:val="OHB-RD"/>
    <w:basedOn w:val="Normal"/>
    <w:uiPriority w:val="12"/>
    <w:qFormat/>
    <w:rsid w:val="00A05E24"/>
    <w:pPr>
      <w:numPr>
        <w:numId w:val="10"/>
      </w:numPr>
      <w:suppressAutoHyphens/>
      <w:spacing w:before="120" w:after="120" w:line="280" w:lineRule="atLeast"/>
      <w:ind w:left="0" w:firstLine="0"/>
      <w:jc w:val="both"/>
    </w:pPr>
    <w:rPr>
      <w:rFonts w:ascii="Arial" w:eastAsiaTheme="minorHAnsi" w:hAnsi="Arial" w:cstheme="minorBidi"/>
      <w:szCs w:val="22"/>
    </w:rPr>
  </w:style>
  <w:style w:type="character" w:customStyle="1" w:styleId="LST3Char">
    <w:name w:val="LST3 Char"/>
    <w:link w:val="LST3"/>
    <w:rsid w:val="00A05E24"/>
    <w:rPr>
      <w:rFonts w:ascii="Tahoma" w:eastAsia="Tahoma" w:hAnsi="Tahoma" w:cs="Tahoma"/>
      <w:b/>
      <w:bCs/>
      <w:sz w:val="28"/>
      <w:szCs w:val="28"/>
      <w:lang w:eastAsia="en-GB"/>
    </w:rPr>
  </w:style>
  <w:style w:type="character" w:customStyle="1" w:styleId="LST2Char1">
    <w:name w:val="LST2 Char1"/>
    <w:link w:val="LST2"/>
    <w:locked/>
    <w:rsid w:val="00A05E24"/>
    <w:rPr>
      <w:rFonts w:ascii="Tahoma" w:eastAsia="Tahoma" w:hAnsi="Tahoma" w:cs="Tahoma"/>
      <w:b/>
      <w:bCs/>
      <w:sz w:val="36"/>
      <w:szCs w:val="36"/>
      <w:lang w:eastAsia="en-GB"/>
    </w:rPr>
  </w:style>
  <w:style w:type="paragraph" w:customStyle="1" w:styleId="paragraph">
    <w:name w:val="paragraph"/>
    <w:basedOn w:val="Normal"/>
    <w:rsid w:val="00A05E24"/>
    <w:pPr>
      <w:spacing w:before="100" w:beforeAutospacing="1" w:after="100" w:afterAutospacing="1"/>
    </w:pPr>
    <w:rPr>
      <w:sz w:val="24"/>
    </w:rPr>
  </w:style>
  <w:style w:type="character" w:customStyle="1" w:styleId="normaltextrun">
    <w:name w:val="normaltextrun"/>
    <w:basedOn w:val="DefaultParagraphFont"/>
    <w:rsid w:val="00A05E24"/>
  </w:style>
  <w:style w:type="character" w:customStyle="1" w:styleId="eop">
    <w:name w:val="eop"/>
    <w:basedOn w:val="DefaultParagraphFont"/>
    <w:rsid w:val="00A05E24"/>
  </w:style>
  <w:style w:type="character" w:styleId="FollowedHyperlink">
    <w:name w:val="FollowedHyperlink"/>
    <w:basedOn w:val="DefaultParagraphFont"/>
    <w:uiPriority w:val="99"/>
    <w:semiHidden/>
    <w:unhideWhenUsed/>
    <w:rsid w:val="00A05E24"/>
    <w:rPr>
      <w:color w:val="954F72"/>
      <w:u w:val="single"/>
    </w:rPr>
  </w:style>
  <w:style w:type="paragraph" w:customStyle="1" w:styleId="msonormal0">
    <w:name w:val="msonormal"/>
    <w:basedOn w:val="Normal"/>
    <w:rsid w:val="00A05E24"/>
    <w:pPr>
      <w:spacing w:before="100" w:beforeAutospacing="1" w:after="100" w:afterAutospacing="1"/>
    </w:pPr>
    <w:rPr>
      <w:sz w:val="24"/>
      <w:lang w:val="en-GB" w:eastAsia="en-GB"/>
    </w:rPr>
  </w:style>
  <w:style w:type="paragraph" w:customStyle="1" w:styleId="xl65">
    <w:name w:val="xl65"/>
    <w:basedOn w:val="Normal"/>
    <w:rsid w:val="00A05E24"/>
    <w:pPr>
      <w:pBdr>
        <w:top w:val="single" w:sz="4" w:space="0" w:color="auto"/>
        <w:left w:val="single" w:sz="4" w:space="0" w:color="auto"/>
        <w:bottom w:val="single" w:sz="4" w:space="0" w:color="auto"/>
        <w:right w:val="single" w:sz="4" w:space="0" w:color="auto"/>
      </w:pBdr>
      <w:shd w:val="clear" w:color="000000" w:fill="203764"/>
      <w:spacing w:before="100" w:beforeAutospacing="1" w:after="100" w:afterAutospacing="1"/>
      <w:jc w:val="center"/>
      <w:textAlignment w:val="center"/>
    </w:pPr>
    <w:rPr>
      <w:rFonts w:ascii="Tahoma" w:hAnsi="Tahoma" w:cs="Tahoma"/>
      <w:color w:val="FFFFFF"/>
      <w:szCs w:val="20"/>
      <w:lang w:val="en-GB" w:eastAsia="en-GB"/>
    </w:rPr>
  </w:style>
  <w:style w:type="paragraph" w:customStyle="1" w:styleId="xl66">
    <w:name w:val="xl66"/>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67">
    <w:name w:val="xl67"/>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68">
    <w:name w:val="xl68"/>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69">
    <w:name w:val="xl69"/>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70">
    <w:name w:val="xl70"/>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71">
    <w:name w:val="xl71"/>
    <w:basedOn w:val="Normal"/>
    <w:rsid w:val="00A05E24"/>
    <w:pPr>
      <w:pBdr>
        <w:bottom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72">
    <w:name w:val="xl72"/>
    <w:basedOn w:val="Normal"/>
    <w:rsid w:val="00A05E24"/>
    <w:pPr>
      <w:pBdr>
        <w:bottom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73">
    <w:name w:val="xl73"/>
    <w:basedOn w:val="Normal"/>
    <w:rsid w:val="00A05E24"/>
    <w:pPr>
      <w:pBdr>
        <w:top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74">
    <w:name w:val="xl74"/>
    <w:basedOn w:val="Normal"/>
    <w:rsid w:val="00A05E24"/>
    <w:pPr>
      <w:pBdr>
        <w:left w:val="single" w:sz="4" w:space="0" w:color="auto"/>
      </w:pBdr>
      <w:spacing w:before="100" w:beforeAutospacing="1" w:after="100" w:afterAutospacing="1"/>
    </w:pPr>
    <w:rPr>
      <w:sz w:val="24"/>
      <w:lang w:val="en-GB" w:eastAsia="en-GB"/>
    </w:rPr>
  </w:style>
  <w:style w:type="paragraph" w:customStyle="1" w:styleId="xl75">
    <w:name w:val="xl75"/>
    <w:basedOn w:val="Normal"/>
    <w:rsid w:val="00A05E24"/>
    <w:pPr>
      <w:pBdr>
        <w:left w:val="single" w:sz="4" w:space="0" w:color="auto"/>
      </w:pBdr>
      <w:spacing w:before="100" w:beforeAutospacing="1" w:after="100" w:afterAutospacing="1"/>
      <w:jc w:val="center"/>
    </w:pPr>
    <w:rPr>
      <w:b/>
      <w:bCs/>
      <w:i/>
      <w:iCs/>
      <w:sz w:val="24"/>
      <w:lang w:val="en-GB" w:eastAsia="en-GB"/>
    </w:rPr>
  </w:style>
  <w:style w:type="paragraph" w:customStyle="1" w:styleId="xl76">
    <w:name w:val="xl76"/>
    <w:basedOn w:val="Normal"/>
    <w:rsid w:val="00A05E24"/>
    <w:pPr>
      <w:spacing w:before="100" w:beforeAutospacing="1" w:after="100" w:afterAutospacing="1"/>
      <w:jc w:val="center"/>
    </w:pPr>
    <w:rPr>
      <w:b/>
      <w:bCs/>
      <w:i/>
      <w:iCs/>
      <w:sz w:val="24"/>
      <w:lang w:val="en-GB" w:eastAsia="en-GB"/>
    </w:rPr>
  </w:style>
  <w:style w:type="paragraph" w:customStyle="1" w:styleId="xl77">
    <w:name w:val="xl77"/>
    <w:basedOn w:val="Normal"/>
    <w:rsid w:val="00A05E24"/>
    <w:pPr>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78">
    <w:name w:val="xl78"/>
    <w:basedOn w:val="Normal"/>
    <w:rsid w:val="00A05E24"/>
    <w:pPr>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79">
    <w:name w:val="xl79"/>
    <w:basedOn w:val="Normal"/>
    <w:rsid w:val="00A05E24"/>
    <w:pPr>
      <w:pBdr>
        <w:right w:val="single" w:sz="4" w:space="0" w:color="auto"/>
      </w:pBdr>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80">
    <w:name w:val="xl80"/>
    <w:basedOn w:val="Normal"/>
    <w:rsid w:val="00A05E24"/>
    <w:pPr>
      <w:shd w:val="clear" w:color="000000" w:fill="F2F2F2"/>
      <w:spacing w:before="100" w:beforeAutospacing="1" w:after="100" w:afterAutospacing="1"/>
      <w:jc w:val="center"/>
      <w:textAlignment w:val="center"/>
    </w:pPr>
    <w:rPr>
      <w:rFonts w:ascii="Tahoma" w:hAnsi="Tahoma" w:cs="Tahoma"/>
      <w:szCs w:val="20"/>
      <w:lang w:val="en-GB" w:eastAsia="en-GB"/>
    </w:rPr>
  </w:style>
  <w:style w:type="paragraph" w:customStyle="1" w:styleId="xl81">
    <w:name w:val="xl81"/>
    <w:basedOn w:val="Normal"/>
    <w:rsid w:val="00A05E24"/>
    <w:pPr>
      <w:pBdr>
        <w:bottom w:val="single" w:sz="4" w:space="0" w:color="auto"/>
      </w:pBdr>
      <w:shd w:val="clear" w:color="000000" w:fill="F2F2F2"/>
      <w:spacing w:before="100" w:beforeAutospacing="1" w:after="100" w:afterAutospacing="1"/>
      <w:jc w:val="center"/>
      <w:textAlignment w:val="center"/>
    </w:pPr>
    <w:rPr>
      <w:rFonts w:ascii="Tahoma" w:hAnsi="Tahoma" w:cs="Tahoma"/>
      <w:szCs w:val="20"/>
      <w:lang w:val="en-GB" w:eastAsia="en-GB"/>
    </w:rPr>
  </w:style>
  <w:style w:type="paragraph" w:customStyle="1" w:styleId="xl82">
    <w:name w:val="xl82"/>
    <w:basedOn w:val="Normal"/>
    <w:rsid w:val="00A05E24"/>
    <w:pPr>
      <w:pBdr>
        <w:left w:val="single" w:sz="4" w:space="0" w:color="auto"/>
      </w:pBdr>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83">
    <w:name w:val="xl83"/>
    <w:basedOn w:val="Normal"/>
    <w:rsid w:val="00A05E24"/>
    <w:pPr>
      <w:pBdr>
        <w:left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84">
    <w:name w:val="xl84"/>
    <w:basedOn w:val="Normal"/>
    <w:rsid w:val="00A05E24"/>
    <w:pPr>
      <w:pBdr>
        <w:left w:val="single" w:sz="4" w:space="0" w:color="auto"/>
        <w:bottom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85">
    <w:name w:val="xl85"/>
    <w:basedOn w:val="Normal"/>
    <w:rsid w:val="00A05E24"/>
    <w:pPr>
      <w:pBdr>
        <w:top w:val="single" w:sz="4" w:space="0" w:color="auto"/>
        <w:left w:val="single" w:sz="4" w:space="0" w:color="auto"/>
        <w:bottom w:val="single" w:sz="4" w:space="0" w:color="auto"/>
      </w:pBdr>
      <w:shd w:val="clear" w:color="000000" w:fill="203764"/>
      <w:spacing w:before="100" w:beforeAutospacing="1" w:after="100" w:afterAutospacing="1"/>
      <w:jc w:val="center"/>
      <w:textAlignment w:val="center"/>
    </w:pPr>
    <w:rPr>
      <w:rFonts w:ascii="Tahoma" w:hAnsi="Tahoma" w:cs="Tahoma"/>
      <w:color w:val="FFFFFF"/>
      <w:szCs w:val="20"/>
      <w:lang w:val="en-GB" w:eastAsia="en-GB"/>
    </w:rPr>
  </w:style>
  <w:style w:type="paragraph" w:customStyle="1" w:styleId="xl86">
    <w:name w:val="xl86"/>
    <w:basedOn w:val="Normal"/>
    <w:rsid w:val="00A05E24"/>
    <w:pPr>
      <w:pBdr>
        <w:left w:val="single" w:sz="4" w:space="0" w:color="auto"/>
      </w:pBdr>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87">
    <w:name w:val="xl87"/>
    <w:basedOn w:val="Normal"/>
    <w:rsid w:val="00A05E24"/>
    <w:pPr>
      <w:pBdr>
        <w:top w:val="single" w:sz="4" w:space="0" w:color="auto"/>
        <w:right w:val="single" w:sz="4" w:space="0" w:color="auto"/>
      </w:pBdr>
      <w:shd w:val="clear" w:color="000000" w:fill="F2F2F2"/>
      <w:spacing w:before="100" w:beforeAutospacing="1" w:after="100" w:afterAutospacing="1"/>
      <w:jc w:val="center"/>
      <w:textAlignment w:val="center"/>
    </w:pPr>
    <w:rPr>
      <w:rFonts w:ascii="Tahoma" w:hAnsi="Tahoma" w:cs="Tahoma"/>
      <w:szCs w:val="20"/>
      <w:lang w:val="en-GB" w:eastAsia="en-GB"/>
    </w:rPr>
  </w:style>
  <w:style w:type="paragraph" w:customStyle="1" w:styleId="xl88">
    <w:name w:val="xl88"/>
    <w:basedOn w:val="Normal"/>
    <w:rsid w:val="00A05E24"/>
    <w:pPr>
      <w:pBdr>
        <w:right w:val="single" w:sz="4" w:space="0" w:color="auto"/>
      </w:pBdr>
      <w:shd w:val="clear" w:color="000000" w:fill="F2F2F2"/>
      <w:spacing w:before="100" w:beforeAutospacing="1" w:after="100" w:afterAutospacing="1"/>
      <w:jc w:val="center"/>
      <w:textAlignment w:val="center"/>
    </w:pPr>
    <w:rPr>
      <w:rFonts w:ascii="Tahoma" w:hAnsi="Tahoma" w:cs="Tahoma"/>
      <w:szCs w:val="20"/>
      <w:lang w:val="en-GB" w:eastAsia="en-GB"/>
    </w:rPr>
  </w:style>
  <w:style w:type="paragraph" w:customStyle="1" w:styleId="xl89">
    <w:name w:val="xl89"/>
    <w:basedOn w:val="Normal"/>
    <w:rsid w:val="00A05E24"/>
    <w:pPr>
      <w:pBdr>
        <w:top w:val="single" w:sz="4" w:space="0" w:color="auto"/>
        <w:left w:val="single" w:sz="4" w:space="0" w:color="auto"/>
      </w:pBdr>
      <w:shd w:val="clear" w:color="000000" w:fill="F2F2F2"/>
      <w:spacing w:before="100" w:beforeAutospacing="1" w:after="100" w:afterAutospacing="1"/>
      <w:jc w:val="center"/>
    </w:pPr>
    <w:rPr>
      <w:b/>
      <w:bCs/>
      <w:i/>
      <w:iCs/>
      <w:sz w:val="24"/>
      <w:lang w:val="en-GB" w:eastAsia="en-GB"/>
    </w:rPr>
  </w:style>
  <w:style w:type="paragraph" w:customStyle="1" w:styleId="xl90">
    <w:name w:val="xl90"/>
    <w:basedOn w:val="Normal"/>
    <w:rsid w:val="00A05E24"/>
    <w:pPr>
      <w:pBdr>
        <w:top w:val="single" w:sz="4" w:space="0" w:color="auto"/>
      </w:pBdr>
      <w:shd w:val="clear" w:color="000000" w:fill="F2F2F2"/>
      <w:spacing w:before="100" w:beforeAutospacing="1" w:after="100" w:afterAutospacing="1"/>
      <w:jc w:val="center"/>
    </w:pPr>
    <w:rPr>
      <w:b/>
      <w:bCs/>
      <w:i/>
      <w:iCs/>
      <w:sz w:val="24"/>
      <w:lang w:val="en-GB" w:eastAsia="en-GB"/>
    </w:rPr>
  </w:style>
  <w:style w:type="paragraph" w:customStyle="1" w:styleId="xl91">
    <w:name w:val="xl91"/>
    <w:basedOn w:val="Normal"/>
    <w:rsid w:val="00A05E24"/>
    <w:pPr>
      <w:pBdr>
        <w:top w:val="single" w:sz="4" w:space="0" w:color="auto"/>
        <w:lef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92">
    <w:name w:val="xl92"/>
    <w:basedOn w:val="Normal"/>
    <w:rsid w:val="00A05E24"/>
    <w:pPr>
      <w:pBdr>
        <w:top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93">
    <w:name w:val="xl93"/>
    <w:basedOn w:val="Normal"/>
    <w:rsid w:val="00A05E24"/>
    <w:pPr>
      <w:pBdr>
        <w:top w:val="single" w:sz="4" w:space="0" w:color="auto"/>
        <w:lef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94">
    <w:name w:val="xl94"/>
    <w:basedOn w:val="Normal"/>
    <w:rsid w:val="00A05E24"/>
    <w:pPr>
      <w:pBdr>
        <w:top w:val="single" w:sz="4" w:space="0" w:color="auto"/>
        <w:righ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95">
    <w:name w:val="xl95"/>
    <w:basedOn w:val="Normal"/>
    <w:rsid w:val="00A05E24"/>
    <w:pPr>
      <w:pBdr>
        <w:top w:val="single" w:sz="4" w:space="0" w:color="auto"/>
        <w:left w:val="single" w:sz="4" w:space="0" w:color="auto"/>
        <w:bottom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96">
    <w:name w:val="xl96"/>
    <w:basedOn w:val="Normal"/>
    <w:rsid w:val="00A05E24"/>
    <w:pPr>
      <w:pBdr>
        <w:top w:val="single" w:sz="4" w:space="0" w:color="auto"/>
        <w:right w:val="single" w:sz="4" w:space="0" w:color="auto"/>
      </w:pBdr>
      <w:spacing w:before="100" w:beforeAutospacing="1" w:after="100" w:afterAutospacing="1"/>
    </w:pPr>
    <w:rPr>
      <w:sz w:val="24"/>
      <w:lang w:val="en-GB" w:eastAsia="en-GB"/>
    </w:rPr>
  </w:style>
  <w:style w:type="paragraph" w:customStyle="1" w:styleId="xl97">
    <w:name w:val="xl97"/>
    <w:basedOn w:val="Normal"/>
    <w:rsid w:val="00A05E24"/>
    <w:pPr>
      <w:pBdr>
        <w:top w:val="single" w:sz="4" w:space="0" w:color="auto"/>
        <w:bottom w:val="single" w:sz="4" w:space="0" w:color="auto"/>
        <w:right w:val="single" w:sz="4" w:space="0" w:color="auto"/>
      </w:pBdr>
      <w:spacing w:before="100" w:beforeAutospacing="1" w:after="100" w:afterAutospacing="1"/>
    </w:pPr>
    <w:rPr>
      <w:sz w:val="24"/>
      <w:lang w:val="en-GB" w:eastAsia="en-GB"/>
    </w:rPr>
  </w:style>
  <w:style w:type="paragraph" w:customStyle="1" w:styleId="xl98">
    <w:name w:val="xl98"/>
    <w:basedOn w:val="Normal"/>
    <w:rsid w:val="00A05E24"/>
    <w:pPr>
      <w:spacing w:before="100" w:beforeAutospacing="1" w:after="100" w:afterAutospacing="1"/>
    </w:pPr>
    <w:rPr>
      <w:rFonts w:ascii="Tahoma" w:hAnsi="Tahoma" w:cs="Tahoma"/>
      <w:sz w:val="24"/>
      <w:lang w:val="en-GB" w:eastAsia="en-GB"/>
    </w:rPr>
  </w:style>
  <w:style w:type="paragraph" w:customStyle="1" w:styleId="xl99">
    <w:name w:val="xl99"/>
    <w:basedOn w:val="Normal"/>
    <w:rsid w:val="00A05E24"/>
    <w:pPr>
      <w:pBdr>
        <w:left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00">
    <w:name w:val="xl100"/>
    <w:basedOn w:val="Normal"/>
    <w:rsid w:val="00A05E24"/>
    <w:pPr>
      <w:pBdr>
        <w:bottom w:val="single" w:sz="4" w:space="0" w:color="auto"/>
      </w:pBdr>
      <w:spacing w:before="100" w:beforeAutospacing="1" w:after="100" w:afterAutospacing="1"/>
    </w:pPr>
    <w:rPr>
      <w:rFonts w:ascii="Tahoma" w:hAnsi="Tahoma" w:cs="Tahoma"/>
      <w:sz w:val="24"/>
      <w:lang w:val="en-GB" w:eastAsia="en-GB"/>
    </w:rPr>
  </w:style>
  <w:style w:type="paragraph" w:customStyle="1" w:styleId="xl101">
    <w:name w:val="xl101"/>
    <w:basedOn w:val="Normal"/>
    <w:rsid w:val="00A05E24"/>
    <w:pPr>
      <w:pBdr>
        <w:left w:val="single" w:sz="4" w:space="0" w:color="auto"/>
        <w:bottom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02">
    <w:name w:val="xl102"/>
    <w:basedOn w:val="Normal"/>
    <w:rsid w:val="00A05E24"/>
    <w:pPr>
      <w:spacing w:before="100" w:beforeAutospacing="1" w:after="100" w:afterAutospacing="1"/>
    </w:pPr>
    <w:rPr>
      <w:rFonts w:ascii="Tahoma" w:hAnsi="Tahoma" w:cs="Tahoma"/>
      <w:sz w:val="24"/>
      <w:lang w:val="en-GB" w:eastAsia="en-GB"/>
    </w:rPr>
  </w:style>
  <w:style w:type="paragraph" w:customStyle="1" w:styleId="xl103">
    <w:name w:val="xl103"/>
    <w:basedOn w:val="Normal"/>
    <w:rsid w:val="00A05E24"/>
    <w:pPr>
      <w:pBdr>
        <w:top w:val="single" w:sz="4" w:space="0" w:color="auto"/>
        <w:left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04">
    <w:name w:val="xl104"/>
    <w:basedOn w:val="Normal"/>
    <w:rsid w:val="00A05E24"/>
    <w:pPr>
      <w:pBdr>
        <w:top w:val="single" w:sz="4" w:space="0" w:color="auto"/>
      </w:pBdr>
      <w:spacing w:before="100" w:beforeAutospacing="1" w:after="100" w:afterAutospacing="1"/>
      <w:jc w:val="center"/>
      <w:textAlignment w:val="center"/>
    </w:pPr>
    <w:rPr>
      <w:sz w:val="24"/>
      <w:lang w:val="en-GB" w:eastAsia="en-GB"/>
    </w:rPr>
  </w:style>
  <w:style w:type="paragraph" w:customStyle="1" w:styleId="xl105">
    <w:name w:val="xl105"/>
    <w:basedOn w:val="Normal"/>
    <w:rsid w:val="00A05E24"/>
    <w:pPr>
      <w:spacing w:before="100" w:beforeAutospacing="1" w:after="100" w:afterAutospacing="1"/>
      <w:jc w:val="center"/>
      <w:textAlignment w:val="center"/>
    </w:pPr>
    <w:rPr>
      <w:sz w:val="24"/>
      <w:lang w:val="en-GB" w:eastAsia="en-GB"/>
    </w:rPr>
  </w:style>
  <w:style w:type="paragraph" w:customStyle="1" w:styleId="xl106">
    <w:name w:val="xl106"/>
    <w:basedOn w:val="Normal"/>
    <w:rsid w:val="00A05E24"/>
    <w:pPr>
      <w:pBdr>
        <w:top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07">
    <w:name w:val="xl107"/>
    <w:basedOn w:val="Normal"/>
    <w:rsid w:val="00A05E24"/>
    <w:pPr>
      <w:spacing w:before="100" w:beforeAutospacing="1" w:after="100" w:afterAutospacing="1"/>
      <w:jc w:val="center"/>
      <w:textAlignment w:val="center"/>
    </w:pPr>
    <w:rPr>
      <w:rFonts w:ascii="Tahoma" w:hAnsi="Tahoma" w:cs="Tahoma"/>
      <w:szCs w:val="20"/>
      <w:lang w:val="en-GB" w:eastAsia="en-GB"/>
    </w:rPr>
  </w:style>
  <w:style w:type="paragraph" w:customStyle="1" w:styleId="xl108">
    <w:name w:val="xl108"/>
    <w:basedOn w:val="Normal"/>
    <w:rsid w:val="00A05E24"/>
    <w:pPr>
      <w:pBdr>
        <w:top w:val="single" w:sz="4" w:space="0" w:color="auto"/>
      </w:pBdr>
      <w:spacing w:before="100" w:beforeAutospacing="1" w:after="100" w:afterAutospacing="1"/>
    </w:pPr>
    <w:rPr>
      <w:sz w:val="24"/>
      <w:lang w:val="en-GB" w:eastAsia="en-GB"/>
    </w:rPr>
  </w:style>
  <w:style w:type="paragraph" w:customStyle="1" w:styleId="xl109">
    <w:name w:val="xl109"/>
    <w:basedOn w:val="Normal"/>
    <w:rsid w:val="00A05E24"/>
    <w:pPr>
      <w:pBdr>
        <w:top w:val="single" w:sz="4" w:space="0" w:color="auto"/>
        <w:left w:val="single" w:sz="4" w:space="0" w:color="auto"/>
        <w:right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110">
    <w:name w:val="xl110"/>
    <w:basedOn w:val="Normal"/>
    <w:rsid w:val="00A05E24"/>
    <w:pPr>
      <w:pBdr>
        <w:left w:val="single" w:sz="4" w:space="0" w:color="auto"/>
        <w:bottom w:val="single" w:sz="4" w:space="0" w:color="auto"/>
        <w:right w:val="single" w:sz="4" w:space="0" w:color="auto"/>
      </w:pBdr>
      <w:spacing w:before="100" w:beforeAutospacing="1" w:after="100" w:afterAutospacing="1"/>
    </w:pPr>
    <w:rPr>
      <w:sz w:val="24"/>
      <w:lang w:val="en-GB" w:eastAsia="en-GB"/>
    </w:rPr>
  </w:style>
  <w:style w:type="paragraph" w:customStyle="1" w:styleId="xl111">
    <w:name w:val="xl111"/>
    <w:basedOn w:val="Normal"/>
    <w:rsid w:val="00A05E24"/>
    <w:pPr>
      <w:pBdr>
        <w:top w:val="single" w:sz="4" w:space="0" w:color="auto"/>
        <w:left w:val="single" w:sz="4" w:space="0" w:color="auto"/>
        <w:right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112">
    <w:name w:val="xl112"/>
    <w:basedOn w:val="Normal"/>
    <w:rsid w:val="00A05E24"/>
    <w:pPr>
      <w:pBdr>
        <w:top w:val="single" w:sz="4" w:space="0" w:color="auto"/>
        <w:right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113">
    <w:name w:val="xl113"/>
    <w:basedOn w:val="Normal"/>
    <w:rsid w:val="00A05E24"/>
    <w:pPr>
      <w:pBdr>
        <w:bottom w:val="single" w:sz="4" w:space="0" w:color="auto"/>
        <w:right w:val="single" w:sz="4" w:space="0" w:color="auto"/>
      </w:pBdr>
      <w:spacing w:before="100" w:beforeAutospacing="1" w:after="100" w:afterAutospacing="1"/>
    </w:pPr>
    <w:rPr>
      <w:sz w:val="24"/>
      <w:lang w:val="en-GB" w:eastAsia="en-GB"/>
    </w:rPr>
  </w:style>
  <w:style w:type="paragraph" w:customStyle="1" w:styleId="xl114">
    <w:name w:val="xl114"/>
    <w:basedOn w:val="Normal"/>
    <w:rsid w:val="00A05E24"/>
    <w:pPr>
      <w:pBdr>
        <w:top w:val="single" w:sz="4" w:space="0" w:color="auto"/>
        <w:left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115">
    <w:name w:val="xl115"/>
    <w:basedOn w:val="Normal"/>
    <w:rsid w:val="00A05E24"/>
    <w:pPr>
      <w:pBdr>
        <w:left w:val="single" w:sz="4" w:space="0" w:color="auto"/>
        <w:bottom w:val="single" w:sz="4" w:space="0" w:color="auto"/>
      </w:pBdr>
      <w:spacing w:before="100" w:beforeAutospacing="1" w:after="100" w:afterAutospacing="1"/>
    </w:pPr>
    <w:rPr>
      <w:sz w:val="24"/>
      <w:lang w:val="en-GB" w:eastAsia="en-GB"/>
    </w:rPr>
  </w:style>
  <w:style w:type="paragraph" w:styleId="NoSpacing">
    <w:name w:val="No Spacing"/>
    <w:uiPriority w:val="1"/>
    <w:qFormat/>
    <w:rsid w:val="00A05E24"/>
    <w:rPr>
      <w:sz w:val="24"/>
      <w:szCs w:val="24"/>
      <w:lang w:eastAsia="en-GB"/>
    </w:rPr>
  </w:style>
  <w:style w:type="character" w:customStyle="1" w:styleId="Heading3Char">
    <w:name w:val="Heading 3 Char"/>
    <w:aliases w:val="OHB-Ü3 Char,KT-Ü3 Char"/>
    <w:basedOn w:val="DefaultParagraphFont"/>
    <w:link w:val="Heading3"/>
    <w:qFormat/>
    <w:rsid w:val="00A05E24"/>
    <w:rPr>
      <w:rFonts w:ascii="Times" w:hAnsi="Times"/>
      <w:b/>
      <w:sz w:val="22"/>
      <w:lang w:eastAsia="en-US"/>
    </w:rPr>
  </w:style>
  <w:style w:type="character" w:customStyle="1" w:styleId="tlid-translation">
    <w:name w:val="tlid-translation"/>
    <w:basedOn w:val="DefaultParagraphFont"/>
    <w:rsid w:val="00A05E24"/>
  </w:style>
  <w:style w:type="character" w:customStyle="1" w:styleId="LSNormalChar0">
    <w:name w:val="LSNormal Char"/>
    <w:locked/>
    <w:rsid w:val="00A05E24"/>
    <w:rPr>
      <w:rFonts w:ascii="Tahoma" w:hAnsi="Tahoma" w:cs="Arial,Italic"/>
      <w:sz w:val="22"/>
      <w:szCs w:val="24"/>
      <w:lang w:val="en-GB" w:eastAsia="pt-PT"/>
    </w:rPr>
  </w:style>
  <w:style w:type="paragraph" w:customStyle="1" w:styleId="LSNormalCharCharCharChar">
    <w:name w:val="LS Normal Char Char Char Char"/>
    <w:basedOn w:val="Normal"/>
    <w:link w:val="LSNormalCharCharCharCharChar"/>
    <w:rsid w:val="00A05E24"/>
    <w:pPr>
      <w:jc w:val="both"/>
    </w:pPr>
    <w:rPr>
      <w:rFonts w:ascii="Tahoma" w:eastAsia="Tahoma" w:hAnsi="Tahoma" w:cs="Tahoma"/>
      <w:sz w:val="22"/>
      <w:szCs w:val="22"/>
      <w:lang w:eastAsia="en-GB"/>
    </w:rPr>
  </w:style>
  <w:style w:type="character" w:customStyle="1" w:styleId="LSNormalCharCharCharCharChar">
    <w:name w:val="LS Normal Char Char Char Char Char"/>
    <w:basedOn w:val="DefaultParagraphFont"/>
    <w:link w:val="LSNormalCharCharCharChar"/>
    <w:rsid w:val="00A05E24"/>
    <w:rPr>
      <w:rFonts w:ascii="Tahoma" w:eastAsia="Tahoma" w:hAnsi="Tahoma" w:cs="Tahoma"/>
      <w:sz w:val="22"/>
      <w:szCs w:val="22"/>
      <w:lang w:eastAsia="en-GB"/>
    </w:rPr>
  </w:style>
  <w:style w:type="paragraph" w:customStyle="1" w:styleId="xl116">
    <w:name w:val="xl116"/>
    <w:basedOn w:val="Normal"/>
    <w:rsid w:val="00A05E24"/>
    <w:pPr>
      <w:pBdr>
        <w:top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17">
    <w:name w:val="xl117"/>
    <w:basedOn w:val="Normal"/>
    <w:rsid w:val="00A05E24"/>
    <w:pPr>
      <w:pBdr>
        <w:top w:val="single" w:sz="4" w:space="0" w:color="auto"/>
      </w:pBdr>
      <w:spacing w:before="100" w:beforeAutospacing="1" w:after="100" w:afterAutospacing="1"/>
      <w:jc w:val="center"/>
      <w:textAlignment w:val="center"/>
    </w:pPr>
    <w:rPr>
      <w:rFonts w:ascii="Tahoma" w:hAnsi="Tahoma" w:cs="Tahoma"/>
      <w:szCs w:val="20"/>
      <w:lang w:val="en-GB" w:eastAsia="en-GB"/>
    </w:rPr>
  </w:style>
  <w:style w:type="paragraph" w:customStyle="1" w:styleId="xl118">
    <w:name w:val="xl118"/>
    <w:basedOn w:val="Normal"/>
    <w:rsid w:val="00A05E24"/>
    <w:pPr>
      <w:pBdr>
        <w:top w:val="single" w:sz="4" w:space="0" w:color="auto"/>
        <w:left w:val="single" w:sz="4" w:space="0" w:color="auto"/>
      </w:pBdr>
      <w:shd w:val="clear" w:color="000000" w:fill="F2F2F2"/>
      <w:spacing w:before="100" w:beforeAutospacing="1" w:after="100" w:afterAutospacing="1"/>
      <w:jc w:val="center"/>
    </w:pPr>
    <w:rPr>
      <w:b/>
      <w:bCs/>
      <w:i/>
      <w:iCs/>
      <w:sz w:val="24"/>
      <w:lang w:val="en-GB" w:eastAsia="en-GB"/>
    </w:rPr>
  </w:style>
  <w:style w:type="paragraph" w:customStyle="1" w:styleId="xl119">
    <w:name w:val="xl119"/>
    <w:basedOn w:val="Normal"/>
    <w:rsid w:val="00A05E24"/>
    <w:pPr>
      <w:pBdr>
        <w:top w:val="single" w:sz="4" w:space="0" w:color="auto"/>
      </w:pBdr>
      <w:shd w:val="clear" w:color="000000" w:fill="F2F2F2"/>
      <w:spacing w:before="100" w:beforeAutospacing="1" w:after="100" w:afterAutospacing="1"/>
      <w:jc w:val="center"/>
    </w:pPr>
    <w:rPr>
      <w:b/>
      <w:bCs/>
      <w:i/>
      <w:iCs/>
      <w:sz w:val="24"/>
      <w:lang w:val="en-GB" w:eastAsia="en-GB"/>
    </w:rPr>
  </w:style>
  <w:style w:type="paragraph" w:customStyle="1" w:styleId="xl120">
    <w:name w:val="xl120"/>
    <w:basedOn w:val="Normal"/>
    <w:uiPriority w:val="99"/>
    <w:rsid w:val="00A05E24"/>
    <w:pPr>
      <w:pBdr>
        <w:top w:val="single" w:sz="4" w:space="0" w:color="auto"/>
        <w:lef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121">
    <w:name w:val="xl121"/>
    <w:basedOn w:val="Normal"/>
    <w:uiPriority w:val="99"/>
    <w:rsid w:val="00A05E24"/>
    <w:pPr>
      <w:pBdr>
        <w:top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122">
    <w:name w:val="xl122"/>
    <w:basedOn w:val="Normal"/>
    <w:uiPriority w:val="99"/>
    <w:rsid w:val="00A05E24"/>
    <w:pPr>
      <w:pBdr>
        <w:top w:val="single" w:sz="4" w:space="0" w:color="auto"/>
        <w:lef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123">
    <w:name w:val="xl123"/>
    <w:basedOn w:val="Normal"/>
    <w:uiPriority w:val="99"/>
    <w:rsid w:val="00A05E24"/>
    <w:pPr>
      <w:pBdr>
        <w:top w:val="single" w:sz="4" w:space="0" w:color="auto"/>
        <w:right w:val="single" w:sz="4" w:space="0" w:color="auto"/>
      </w:pBdr>
      <w:shd w:val="clear" w:color="000000" w:fill="F2F2F2"/>
      <w:spacing w:before="100" w:beforeAutospacing="1" w:after="100" w:afterAutospacing="1"/>
      <w:jc w:val="center"/>
      <w:textAlignment w:val="center"/>
    </w:pPr>
    <w:rPr>
      <w:rFonts w:ascii="Tahoma" w:hAnsi="Tahoma" w:cs="Tahoma"/>
      <w:b/>
      <w:bCs/>
      <w:i/>
      <w:iCs/>
      <w:szCs w:val="20"/>
      <w:lang w:val="en-GB" w:eastAsia="en-GB"/>
    </w:rPr>
  </w:style>
  <w:style w:type="paragraph" w:customStyle="1" w:styleId="xl124">
    <w:name w:val="xl124"/>
    <w:basedOn w:val="Normal"/>
    <w:uiPriority w:val="99"/>
    <w:rsid w:val="00A05E24"/>
    <w:pPr>
      <w:pBdr>
        <w:top w:val="single" w:sz="4" w:space="0" w:color="auto"/>
        <w:bottom w:val="single" w:sz="4" w:space="0" w:color="auto"/>
        <w:right w:val="single" w:sz="4" w:space="0" w:color="auto"/>
      </w:pBdr>
      <w:spacing w:before="100" w:beforeAutospacing="1" w:after="100" w:afterAutospacing="1"/>
    </w:pPr>
    <w:rPr>
      <w:sz w:val="24"/>
      <w:lang w:val="en-GB" w:eastAsia="en-GB"/>
    </w:rPr>
  </w:style>
  <w:style w:type="paragraph" w:customStyle="1" w:styleId="xl125">
    <w:name w:val="xl125"/>
    <w:basedOn w:val="Normal"/>
    <w:uiPriority w:val="99"/>
    <w:rsid w:val="00A05E24"/>
    <w:pPr>
      <w:pBdr>
        <w:top w:val="single" w:sz="4" w:space="0" w:color="auto"/>
        <w:left w:val="single" w:sz="4" w:space="0" w:color="auto"/>
      </w:pBdr>
      <w:shd w:val="clear" w:color="000000" w:fill="203764"/>
      <w:spacing w:before="100" w:beforeAutospacing="1" w:after="100" w:afterAutospacing="1"/>
      <w:jc w:val="center"/>
      <w:textAlignment w:val="center"/>
    </w:pPr>
    <w:rPr>
      <w:rFonts w:ascii="Tahoma" w:hAnsi="Tahoma" w:cs="Tahoma"/>
      <w:b/>
      <w:bCs/>
      <w:color w:val="FFFFFF"/>
      <w:sz w:val="24"/>
      <w:lang w:val="en-GB" w:eastAsia="en-GB"/>
    </w:rPr>
  </w:style>
  <w:style w:type="paragraph" w:customStyle="1" w:styleId="xl126">
    <w:name w:val="xl126"/>
    <w:basedOn w:val="Normal"/>
    <w:uiPriority w:val="99"/>
    <w:rsid w:val="00A05E24"/>
    <w:pPr>
      <w:pBdr>
        <w:left w:val="single" w:sz="4" w:space="0" w:color="auto"/>
        <w:bottom w:val="single" w:sz="4" w:space="0" w:color="auto"/>
      </w:pBdr>
      <w:spacing w:before="100" w:beforeAutospacing="1" w:after="100" w:afterAutospacing="1"/>
    </w:pPr>
    <w:rPr>
      <w:sz w:val="24"/>
      <w:lang w:val="en-GB" w:eastAsia="en-GB"/>
    </w:rPr>
  </w:style>
  <w:style w:type="paragraph" w:customStyle="1" w:styleId="xl127">
    <w:name w:val="xl127"/>
    <w:basedOn w:val="Normal"/>
    <w:uiPriority w:val="99"/>
    <w:rsid w:val="00A05E24"/>
    <w:pPr>
      <w:spacing w:before="100" w:beforeAutospacing="1" w:after="100" w:afterAutospacing="1"/>
    </w:pPr>
    <w:rPr>
      <w:rFonts w:ascii="Tahoma" w:hAnsi="Tahoma" w:cs="Tahoma"/>
      <w:sz w:val="24"/>
      <w:lang w:val="en-GB" w:eastAsia="en-GB"/>
    </w:rPr>
  </w:style>
  <w:style w:type="character" w:customStyle="1" w:styleId="LSFIGChar">
    <w:name w:val="LSFIG Char"/>
    <w:basedOn w:val="DefaultParagraphFont"/>
    <w:rsid w:val="00A05E24"/>
    <w:rPr>
      <w:rFonts w:ascii="Tahoma" w:eastAsia="Tahoma" w:hAnsi="Tahoma" w:cs="Tahoma"/>
      <w:lang w:eastAsia="en-GB"/>
    </w:rPr>
  </w:style>
  <w:style w:type="character" w:customStyle="1" w:styleId="LST4Char1">
    <w:name w:val="LST4 Char1"/>
    <w:basedOn w:val="DefaultParagraphFont"/>
    <w:link w:val="LST4"/>
    <w:rsid w:val="00A05E24"/>
    <w:rPr>
      <w:rFonts w:ascii="Tahoma" w:eastAsia="Tahoma" w:hAnsi="Tahoma" w:cs="Tahoma"/>
      <w:b/>
      <w:bCs/>
      <w:sz w:val="24"/>
      <w:szCs w:val="24"/>
      <w:lang w:eastAsia="en-GB"/>
    </w:rPr>
  </w:style>
  <w:style w:type="paragraph" w:customStyle="1" w:styleId="Absatz">
    <w:name w:val="Absatz"/>
    <w:basedOn w:val="Normal"/>
    <w:uiPriority w:val="99"/>
    <w:qFormat/>
    <w:rsid w:val="00A05E24"/>
    <w:pPr>
      <w:spacing w:after="255" w:line="255" w:lineRule="exact"/>
    </w:pPr>
    <w:rPr>
      <w:rFonts w:ascii="Frutiger LT Com 45 Light" w:hAnsi="Frutiger LT Com 45 Light"/>
      <w:sz w:val="22"/>
      <w:szCs w:val="20"/>
      <w:lang w:val="en-GB" w:eastAsia="de-DE"/>
    </w:rPr>
  </w:style>
  <w:style w:type="table" w:styleId="PlainTable4">
    <w:name w:val="Plain Table 4"/>
    <w:basedOn w:val="TableNormal"/>
    <w:uiPriority w:val="44"/>
    <w:rsid w:val="00A05E24"/>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f0">
    <w:name w:val="pf0"/>
    <w:basedOn w:val="Normal"/>
    <w:uiPriority w:val="99"/>
    <w:rsid w:val="00A05E24"/>
    <w:pPr>
      <w:spacing w:before="100" w:beforeAutospacing="1" w:after="100" w:afterAutospacing="1"/>
    </w:pPr>
    <w:rPr>
      <w:sz w:val="24"/>
      <w:lang w:val="en-GB" w:eastAsia="en-GB"/>
    </w:rPr>
  </w:style>
  <w:style w:type="table" w:styleId="GridTable1Light">
    <w:name w:val="Grid Table 1 Light"/>
    <w:basedOn w:val="TableNormal"/>
    <w:uiPriority w:val="46"/>
    <w:rsid w:val="00A05E24"/>
    <w:rPr>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A05E24"/>
    <w:rPr>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7Colorful">
    <w:name w:val="Grid Table 7 Colorful"/>
    <w:basedOn w:val="TableNormal"/>
    <w:uiPriority w:val="52"/>
    <w:rsid w:val="00A05E24"/>
    <w:rPr>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A05E24"/>
    <w:rPr>
      <w:color w:val="000000" w:themeColor="text1"/>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
    <w:name w:val="List Table 7 Colorful"/>
    <w:basedOn w:val="TableNormal"/>
    <w:uiPriority w:val="52"/>
    <w:rsid w:val="00A05E24"/>
    <w:rPr>
      <w:color w:val="000000" w:themeColor="text1"/>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A05E24"/>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f01">
    <w:name w:val="cf01"/>
    <w:basedOn w:val="DefaultParagraphFont"/>
    <w:rsid w:val="00A05E24"/>
    <w:rPr>
      <w:rFonts w:ascii="Segoe UI" w:hAnsi="Segoe UI" w:cs="Segoe UI" w:hint="default"/>
      <w:sz w:val="18"/>
      <w:szCs w:val="18"/>
    </w:rPr>
  </w:style>
  <w:style w:type="character" w:customStyle="1" w:styleId="Heading1Char">
    <w:name w:val="Heading 1 Char"/>
    <w:aliases w:val="SPIE Section Char,OHB-Ü1 Char,KT-Ü1 Char"/>
    <w:basedOn w:val="DefaultParagraphFont"/>
    <w:link w:val="Heading1"/>
    <w:rsid w:val="00A05E24"/>
    <w:rPr>
      <w:rFonts w:cs="Arial"/>
      <w:b/>
      <w:bCs/>
      <w:caps/>
      <w:kern w:val="32"/>
      <w:sz w:val="22"/>
      <w:szCs w:val="24"/>
      <w:lang w:eastAsia="en-US"/>
    </w:rPr>
  </w:style>
  <w:style w:type="character" w:customStyle="1" w:styleId="Heading2Char">
    <w:name w:val="Heading 2 Char"/>
    <w:aliases w:val="SPIE Subsection Char,OHB-Ü2 Char,KT-Ü2 Char"/>
    <w:basedOn w:val="DefaultParagraphFont"/>
    <w:link w:val="Heading2"/>
    <w:rsid w:val="00D36E3E"/>
    <w:rPr>
      <w:rFonts w:cs="Arial"/>
      <w:b/>
      <w:kern w:val="32"/>
      <w:lang w:eastAsia="en-US"/>
    </w:rPr>
  </w:style>
  <w:style w:type="character" w:customStyle="1" w:styleId="Heading4Char">
    <w:name w:val="Heading 4 Char"/>
    <w:aliases w:val="OHB-Ü4 Char,KT-Ü4 Char"/>
    <w:basedOn w:val="DefaultParagraphFont"/>
    <w:link w:val="Heading4"/>
    <w:rsid w:val="00A05E24"/>
    <w:rPr>
      <w:b/>
      <w:bCs/>
      <w:sz w:val="28"/>
      <w:szCs w:val="28"/>
      <w:lang w:eastAsia="en-US"/>
    </w:rPr>
  </w:style>
  <w:style w:type="character" w:customStyle="1" w:styleId="HeaderChar">
    <w:name w:val="Header Char"/>
    <w:basedOn w:val="DefaultParagraphFont"/>
    <w:link w:val="Header"/>
    <w:uiPriority w:val="99"/>
    <w:rsid w:val="00A05E24"/>
    <w:rPr>
      <w:rFonts w:ascii="Times" w:hAnsi="Times"/>
      <w:lang w:eastAsia="en-US"/>
    </w:rPr>
  </w:style>
  <w:style w:type="paragraph" w:customStyle="1" w:styleId="LSEq">
    <w:name w:val="LS Eq."/>
    <w:basedOn w:val="LSNormal"/>
    <w:next w:val="LSNormal"/>
    <w:qFormat/>
    <w:rsid w:val="00A05E24"/>
    <w:pPr>
      <w:keepNext/>
      <w:tabs>
        <w:tab w:val="center" w:pos="4536"/>
        <w:tab w:val="right" w:pos="8931"/>
      </w:tabs>
    </w:pPr>
    <w:rPr>
      <w:lang w:val="en-GB" w:eastAsia="en-US"/>
    </w:rPr>
  </w:style>
  <w:style w:type="character" w:customStyle="1" w:styleId="SubtitleChar1">
    <w:name w:val="Subtitle Char1"/>
    <w:basedOn w:val="DefaultParagraphFont"/>
    <w:rsid w:val="00A05E24"/>
    <w:rPr>
      <w:rFonts w:asciiTheme="minorHAnsi" w:eastAsiaTheme="minorEastAsia" w:hAnsiTheme="minorHAnsi" w:cstheme="minorBidi"/>
      <w:color w:val="5A5A5A" w:themeColor="text1" w:themeTint="A5"/>
      <w:spacing w:val="15"/>
      <w:sz w:val="22"/>
      <w:szCs w:val="22"/>
      <w:lang w:eastAsia="en-GB"/>
    </w:rPr>
  </w:style>
  <w:style w:type="character" w:customStyle="1" w:styleId="QuoteChar">
    <w:name w:val="Quote Char"/>
    <w:basedOn w:val="DefaultParagraphFont"/>
    <w:link w:val="Quote"/>
    <w:uiPriority w:val="29"/>
    <w:rsid w:val="00A05E24"/>
    <w:rPr>
      <w:rFonts w:asciiTheme="minorHAnsi" w:eastAsiaTheme="minorHAnsi" w:hAnsiTheme="minorHAnsi" w:cstheme="minorBidi"/>
      <w:i/>
      <w:iCs/>
      <w:color w:val="404040" w:themeColor="text1" w:themeTint="BF"/>
      <w:kern w:val="2"/>
      <w:sz w:val="22"/>
      <w:szCs w:val="22"/>
      <w:lang w:val="pt-PT"/>
      <w14:ligatures w14:val="standardContextual"/>
    </w:rPr>
  </w:style>
  <w:style w:type="paragraph" w:styleId="Quote">
    <w:name w:val="Quote"/>
    <w:basedOn w:val="Normal"/>
    <w:next w:val="Normal"/>
    <w:link w:val="QuoteChar"/>
    <w:uiPriority w:val="29"/>
    <w:qFormat/>
    <w:rsid w:val="00A05E24"/>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pt-PT" w:eastAsia="zh-CN"/>
      <w14:ligatures w14:val="standardContextual"/>
    </w:rPr>
  </w:style>
  <w:style w:type="character" w:customStyle="1" w:styleId="QuoteChar1">
    <w:name w:val="Quote Char1"/>
    <w:basedOn w:val="DefaultParagraphFont"/>
    <w:uiPriority w:val="29"/>
    <w:rsid w:val="00A05E24"/>
    <w:rPr>
      <w:i/>
      <w:iCs/>
      <w:color w:val="404040" w:themeColor="text1" w:themeTint="BF"/>
      <w:szCs w:val="24"/>
      <w:lang w:eastAsia="en-US"/>
    </w:rPr>
  </w:style>
  <w:style w:type="character" w:customStyle="1" w:styleId="IntenseQuoteChar">
    <w:name w:val="Intense Quote Char"/>
    <w:basedOn w:val="DefaultParagraphFont"/>
    <w:link w:val="IntenseQuote"/>
    <w:uiPriority w:val="30"/>
    <w:rsid w:val="00A05E24"/>
    <w:rPr>
      <w:rFonts w:asciiTheme="minorHAnsi" w:eastAsiaTheme="minorHAnsi" w:hAnsiTheme="minorHAnsi" w:cstheme="minorBidi"/>
      <w:i/>
      <w:iCs/>
      <w:color w:val="0F4761" w:themeColor="accent1" w:themeShade="BF"/>
      <w:kern w:val="2"/>
      <w:sz w:val="22"/>
      <w:szCs w:val="22"/>
      <w:lang w:val="pt-PT"/>
      <w14:ligatures w14:val="standardContextual"/>
    </w:rPr>
  </w:style>
  <w:style w:type="paragraph" w:styleId="IntenseQuote">
    <w:name w:val="Intense Quote"/>
    <w:basedOn w:val="Normal"/>
    <w:next w:val="Normal"/>
    <w:link w:val="IntenseQuoteChar"/>
    <w:uiPriority w:val="30"/>
    <w:qFormat/>
    <w:rsid w:val="00A05E24"/>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pt-PT" w:eastAsia="zh-CN"/>
      <w14:ligatures w14:val="standardContextual"/>
    </w:rPr>
  </w:style>
  <w:style w:type="character" w:customStyle="1" w:styleId="IntenseQuoteChar1">
    <w:name w:val="Intense Quote Char1"/>
    <w:basedOn w:val="DefaultParagraphFont"/>
    <w:uiPriority w:val="30"/>
    <w:rsid w:val="00A05E24"/>
    <w:rPr>
      <w:i/>
      <w:iCs/>
      <w:color w:val="156082" w:themeColor="accent1"/>
      <w:szCs w:val="24"/>
      <w:lang w:eastAsia="en-US"/>
    </w:rPr>
  </w:style>
  <w:style w:type="character" w:styleId="IntenseEmphasis">
    <w:name w:val="Intense Emphasis"/>
    <w:basedOn w:val="DefaultParagraphFont"/>
    <w:uiPriority w:val="21"/>
    <w:qFormat/>
    <w:rsid w:val="00A05E24"/>
    <w:rPr>
      <w:i/>
      <w:iCs/>
      <w:color w:val="0F4761" w:themeColor="accent1" w:themeShade="BF"/>
    </w:rPr>
  </w:style>
  <w:style w:type="character" w:styleId="IntenseReference">
    <w:name w:val="Intense Reference"/>
    <w:basedOn w:val="DefaultParagraphFont"/>
    <w:uiPriority w:val="32"/>
    <w:qFormat/>
    <w:rsid w:val="00A05E24"/>
    <w:rPr>
      <w:b/>
      <w:bCs/>
      <w:smallCaps/>
      <w:color w:val="0F4761" w:themeColor="accent1" w:themeShade="BF"/>
      <w:spacing w:val="5"/>
    </w:rPr>
  </w:style>
  <w:style w:type="character" w:styleId="Emphasis">
    <w:name w:val="Emphasis"/>
    <w:basedOn w:val="DefaultParagraphFont"/>
    <w:uiPriority w:val="20"/>
    <w:qFormat/>
    <w:rsid w:val="00A05E24"/>
    <w:rPr>
      <w:i/>
      <w:iCs/>
    </w:rPr>
  </w:style>
  <w:style w:type="paragraph" w:customStyle="1" w:styleId="font5">
    <w:name w:val="font5"/>
    <w:basedOn w:val="Normal"/>
    <w:rsid w:val="00A05E24"/>
    <w:pPr>
      <w:spacing w:before="100" w:beforeAutospacing="1" w:after="100" w:afterAutospacing="1"/>
    </w:pPr>
    <w:rPr>
      <w:rFonts w:ascii="Tahoma" w:hAnsi="Tahoma" w:cs="Tahoma"/>
      <w:color w:val="FFFFFF"/>
      <w:szCs w:val="20"/>
    </w:rPr>
  </w:style>
  <w:style w:type="paragraph" w:customStyle="1" w:styleId="font6">
    <w:name w:val="font6"/>
    <w:basedOn w:val="Normal"/>
    <w:rsid w:val="00A05E24"/>
    <w:pPr>
      <w:spacing w:before="100" w:beforeAutospacing="1" w:after="100" w:afterAutospacing="1"/>
    </w:pPr>
    <w:rPr>
      <w:rFonts w:ascii="Calibri" w:hAnsi="Calibri" w:cs="Calibri"/>
      <w:color w:val="FFFFFF"/>
      <w:szCs w:val="20"/>
    </w:rPr>
  </w:style>
  <w:style w:type="paragraph" w:customStyle="1" w:styleId="xl63">
    <w:name w:val="xl63"/>
    <w:basedOn w:val="Normal"/>
    <w:rsid w:val="00A05E24"/>
    <w:pPr>
      <w:pBdr>
        <w:top w:val="single" w:sz="4" w:space="0" w:color="auto"/>
        <w:left w:val="single" w:sz="4" w:space="0" w:color="auto"/>
        <w:bottom w:val="single" w:sz="4" w:space="0" w:color="auto"/>
        <w:right w:val="single" w:sz="4" w:space="0" w:color="auto"/>
      </w:pBdr>
      <w:shd w:val="clear" w:color="000000" w:fill="203764"/>
      <w:spacing w:before="100" w:beforeAutospacing="1" w:after="100" w:afterAutospacing="1"/>
      <w:jc w:val="center"/>
      <w:textAlignment w:val="center"/>
    </w:pPr>
    <w:rPr>
      <w:rFonts w:ascii="Tahoma" w:hAnsi="Tahoma" w:cs="Tahoma"/>
      <w:color w:val="FFFFFF"/>
      <w:szCs w:val="20"/>
    </w:rPr>
  </w:style>
  <w:style w:type="paragraph" w:customStyle="1" w:styleId="xl64">
    <w:name w:val="xl64"/>
    <w:basedOn w:val="Normal"/>
    <w:rsid w:val="00A05E24"/>
    <w:pPr>
      <w:pBdr>
        <w:top w:val="single" w:sz="4" w:space="0" w:color="auto"/>
        <w:left w:val="single" w:sz="4" w:space="0" w:color="auto"/>
        <w:bottom w:val="single" w:sz="4" w:space="0" w:color="auto"/>
      </w:pBdr>
      <w:shd w:val="clear" w:color="000000" w:fill="203764"/>
      <w:spacing w:before="100" w:beforeAutospacing="1" w:after="100" w:afterAutospacing="1"/>
      <w:jc w:val="center"/>
      <w:textAlignment w:val="center"/>
    </w:pPr>
    <w:rPr>
      <w:rFonts w:ascii="Tahoma" w:hAnsi="Tahoma" w:cs="Tahoma"/>
      <w:color w:val="FFFFFF"/>
      <w:szCs w:val="20"/>
    </w:rPr>
  </w:style>
  <w:style w:type="paragraph" w:styleId="EndnoteText">
    <w:name w:val="endnote text"/>
    <w:basedOn w:val="Normal"/>
    <w:link w:val="EndnoteTextChar"/>
    <w:semiHidden/>
    <w:unhideWhenUsed/>
    <w:rsid w:val="00A05E24"/>
    <w:rPr>
      <w:szCs w:val="20"/>
      <w:lang w:eastAsia="en-GB"/>
    </w:rPr>
  </w:style>
  <w:style w:type="character" w:customStyle="1" w:styleId="EndnoteTextChar">
    <w:name w:val="Endnote Text Char"/>
    <w:basedOn w:val="DefaultParagraphFont"/>
    <w:link w:val="EndnoteText"/>
    <w:semiHidden/>
    <w:rsid w:val="00A05E24"/>
    <w:rPr>
      <w:lang w:eastAsia="en-GB"/>
    </w:rPr>
  </w:style>
  <w:style w:type="character" w:styleId="EndnoteReference">
    <w:name w:val="endnote reference"/>
    <w:basedOn w:val="DefaultParagraphFont"/>
    <w:semiHidden/>
    <w:unhideWhenUsed/>
    <w:rsid w:val="00A05E24"/>
    <w:rPr>
      <w:vertAlign w:val="superscript"/>
    </w:rPr>
  </w:style>
  <w:style w:type="table" w:styleId="PlainTable2">
    <w:name w:val="Plain Table 2"/>
    <w:basedOn w:val="TableNormal"/>
    <w:uiPriority w:val="42"/>
    <w:rsid w:val="0011417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hyperlink" Target="https://doi.org/10.1117/12.3075416" TargetMode="External"/><Relationship Id="rId8" Type="http://schemas.openxmlformats.org/officeDocument/2006/relationships/hyperlink" Target="http://www.lusospa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D1C2B-0305-40B5-9A1A-C718EAEEF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12</Pages>
  <Words>2614</Words>
  <Characters>14905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Sample manuscript showing specifications and style</vt:lpstr>
    </vt:vector>
  </TitlesOfParts>
  <Company>SPIE</Company>
  <LinksUpToDate>false</LinksUpToDate>
  <CharactersWithSpaces>17485</CharactersWithSpaces>
  <SharedDoc>false</SharedDoc>
  <HLinks>
    <vt:vector size="30" baseType="variant">
      <vt:variant>
        <vt:i4>3539055</vt:i4>
      </vt:variant>
      <vt:variant>
        <vt:i4>24</vt:i4>
      </vt:variant>
      <vt:variant>
        <vt:i4>0</vt:i4>
      </vt:variant>
      <vt:variant>
        <vt:i4>5</vt:i4>
      </vt:variant>
      <vt:variant>
        <vt:lpwstr>http://dx.doi.org/10.1117/1.JBO.22.4.041011</vt:lpwstr>
      </vt:variant>
      <vt:variant>
        <vt:lpwstr/>
      </vt:variant>
      <vt:variant>
        <vt:i4>4259958</vt:i4>
      </vt:variant>
      <vt:variant>
        <vt:i4>21</vt:i4>
      </vt:variant>
      <vt:variant>
        <vt:i4>0</vt:i4>
      </vt:variant>
      <vt:variant>
        <vt:i4>5</vt:i4>
      </vt:variant>
      <vt:variant>
        <vt:lpwstr>mailto:authorhelp@spie.org</vt:lpwstr>
      </vt:variant>
      <vt:variant>
        <vt:lpwstr/>
      </vt:variant>
      <vt:variant>
        <vt:i4>6750251</vt:i4>
      </vt:variant>
      <vt:variant>
        <vt:i4>18</vt:i4>
      </vt:variant>
      <vt:variant>
        <vt:i4>0</vt:i4>
      </vt:variant>
      <vt:variant>
        <vt:i4>5</vt:i4>
      </vt:variant>
      <vt:variant>
        <vt:lpwstr>http://spie.org/x14101.xml</vt:lpwstr>
      </vt:variant>
      <vt:variant>
        <vt:lpwstr/>
      </vt:variant>
      <vt:variant>
        <vt:i4>7667767</vt:i4>
      </vt:variant>
      <vt:variant>
        <vt:i4>6</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specifications and style</dc:title>
  <dc:subject/>
  <dc:creator>marys</dc:creator>
  <cp:keywords/>
  <dc:description/>
  <cp:lastModifiedBy>Juliana Abrantes - LusoSpace</cp:lastModifiedBy>
  <cp:revision>3</cp:revision>
  <cp:lastPrinted>2014-03-20T15:11:00Z</cp:lastPrinted>
  <dcterms:created xsi:type="dcterms:W3CDTF">2026-09-17T14:45:00Z</dcterms:created>
  <dcterms:modified xsi:type="dcterms:W3CDTF">2026-09-17T16:15:00Z</dcterms:modified>
</cp:coreProperties>
</file>