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72CBB" w14:textId="668F4D1A" w:rsidR="00E272EB" w:rsidRPr="00614BDE" w:rsidRDefault="002803CA"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The Strathclyde Space Systems Database: A New Life Cycle Sustainability Assessment Tool for the Design of Next Generation Green Space Systems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787D00EE" w:rsidR="00E272EB" w:rsidRPr="001C6F1D"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2803CA">
        <w:rPr>
          <w:rFonts w:ascii="Arial" w:eastAsia="Arial Unicode MS" w:hAnsi="Arial" w:cs="Arial"/>
          <w:color w:val="000000" w:themeColor="text1"/>
          <w:spacing w:val="-2"/>
          <w:sz w:val="20"/>
          <w:u w:val="single"/>
          <w:lang w:val="en-GB"/>
        </w:rPr>
        <w:t xml:space="preserve">A. </w:t>
      </w:r>
      <w:r w:rsidR="002803CA" w:rsidRPr="002803CA">
        <w:rPr>
          <w:rFonts w:ascii="Arial" w:eastAsia="Arial Unicode MS" w:hAnsi="Arial" w:cs="Arial"/>
          <w:color w:val="000000" w:themeColor="text1"/>
          <w:spacing w:val="-2"/>
          <w:sz w:val="20"/>
          <w:u w:val="single"/>
          <w:lang w:val="en-GB"/>
        </w:rPr>
        <w:t>R. Wilson</w:t>
      </w:r>
      <w:r w:rsidRPr="002803CA">
        <w:rPr>
          <w:rFonts w:ascii="Arial" w:eastAsia="Arial Unicode MS" w:hAnsi="Arial" w:cs="Arial"/>
          <w:i/>
          <w:color w:val="000000" w:themeColor="text1"/>
          <w:spacing w:val="-2"/>
          <w:sz w:val="20"/>
          <w:vertAlign w:val="superscript"/>
          <w:lang w:val="en-GB"/>
        </w:rPr>
        <w:t>1</w:t>
      </w:r>
      <w:r w:rsidR="007208A1" w:rsidRPr="002803CA">
        <w:rPr>
          <w:rFonts w:ascii="Arial" w:eastAsia="Arial Unicode MS" w:hAnsi="Arial" w:cs="Arial"/>
          <w:i/>
          <w:color w:val="000000" w:themeColor="text1"/>
          <w:spacing w:val="-2"/>
          <w:sz w:val="20"/>
          <w:vertAlign w:val="superscript"/>
          <w:lang w:val="en-GB"/>
        </w:rPr>
        <w:t>*</w:t>
      </w:r>
      <w:r w:rsidRPr="002803CA">
        <w:rPr>
          <w:rFonts w:ascii="Arial" w:eastAsia="Arial Unicode MS" w:hAnsi="Arial" w:cs="Arial"/>
          <w:i/>
          <w:color w:val="000000" w:themeColor="text1"/>
          <w:spacing w:val="-2"/>
          <w:sz w:val="20"/>
          <w:lang w:val="en-GB"/>
        </w:rPr>
        <w:t xml:space="preserve">; </w:t>
      </w:r>
      <w:r w:rsidR="002803CA" w:rsidRPr="002803CA">
        <w:rPr>
          <w:rFonts w:ascii="Arial" w:eastAsia="Arial Unicode MS" w:hAnsi="Arial" w:cs="Arial"/>
          <w:i/>
          <w:color w:val="000000" w:themeColor="text1"/>
          <w:spacing w:val="-2"/>
          <w:sz w:val="20"/>
          <w:lang w:val="en-GB"/>
        </w:rPr>
        <w:t>M. Vasile</w:t>
      </w:r>
      <w:r w:rsidRPr="002803CA">
        <w:rPr>
          <w:rFonts w:ascii="Arial" w:eastAsia="Arial Unicode MS" w:hAnsi="Arial" w:cs="Arial"/>
          <w:i/>
          <w:color w:val="000000" w:themeColor="text1"/>
          <w:spacing w:val="-2"/>
          <w:sz w:val="20"/>
          <w:vertAlign w:val="superscript"/>
          <w:lang w:val="en-GB"/>
        </w:rPr>
        <w:t>2</w:t>
      </w:r>
      <w:r w:rsidR="0021043A" w:rsidRPr="002803CA">
        <w:rPr>
          <w:rFonts w:ascii="Arial" w:eastAsia="Arial Unicode MS" w:hAnsi="Arial" w:cs="Arial"/>
          <w:i/>
          <w:color w:val="000000" w:themeColor="text1"/>
          <w:spacing w:val="-2"/>
          <w:sz w:val="20"/>
          <w:lang w:val="en-GB"/>
        </w:rPr>
        <w:t xml:space="preserve">, </w:t>
      </w:r>
      <w:r w:rsidR="002803CA" w:rsidRPr="002803CA">
        <w:rPr>
          <w:rFonts w:ascii="Arial" w:eastAsia="Arial Unicode MS" w:hAnsi="Arial" w:cs="Arial"/>
          <w:i/>
          <w:color w:val="000000" w:themeColor="text1"/>
          <w:spacing w:val="-2"/>
          <w:sz w:val="20"/>
          <w:lang w:val="en-GB"/>
        </w:rPr>
        <w:t>C. Maddock</w:t>
      </w:r>
      <w:r w:rsidR="002803CA">
        <w:rPr>
          <w:rFonts w:ascii="Arial" w:eastAsia="Arial Unicode MS" w:hAnsi="Arial" w:cs="Arial"/>
          <w:i/>
          <w:color w:val="000000" w:themeColor="text1"/>
          <w:spacing w:val="-2"/>
          <w:sz w:val="20"/>
          <w:vertAlign w:val="superscript"/>
          <w:lang w:val="en-GB"/>
        </w:rPr>
        <w:t>2</w:t>
      </w:r>
      <w:r w:rsidR="002803CA" w:rsidRPr="002803CA">
        <w:rPr>
          <w:rFonts w:ascii="Arial" w:eastAsia="Arial Unicode MS" w:hAnsi="Arial" w:cs="Arial"/>
          <w:i/>
          <w:color w:val="000000" w:themeColor="text1"/>
          <w:spacing w:val="-2"/>
          <w:sz w:val="20"/>
          <w:lang w:val="en-GB"/>
        </w:rPr>
        <w:t>, K. Baker</w:t>
      </w:r>
      <w:r w:rsidR="002803CA" w:rsidRPr="002803CA">
        <w:rPr>
          <w:rFonts w:ascii="Arial" w:eastAsia="Arial Unicode MS" w:hAnsi="Arial" w:cs="Arial"/>
          <w:i/>
          <w:color w:val="000000" w:themeColor="text1"/>
          <w:spacing w:val="-2"/>
          <w:sz w:val="20"/>
          <w:vertAlign w:val="superscript"/>
          <w:lang w:val="en-GB"/>
        </w:rPr>
        <w:t>3</w:t>
      </w:r>
    </w:p>
    <w:p w14:paraId="1416E9AE" w14:textId="77777777" w:rsidR="00970F68" w:rsidRPr="002803CA"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3141D88D" w14:textId="679D2695" w:rsidR="00E272EB"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2803CA">
        <w:rPr>
          <w:rFonts w:ascii="Arial" w:eastAsia="Arial Unicode MS" w:hAnsi="Arial" w:cs="Arial"/>
          <w:i/>
          <w:color w:val="000000" w:themeColor="text1"/>
          <w:spacing w:val="-2"/>
          <w:sz w:val="20"/>
          <w:lang w:val="en-GB"/>
        </w:rPr>
        <w:t>U</w:t>
      </w:r>
      <w:r w:rsidR="00970F68" w:rsidRPr="00614BDE">
        <w:rPr>
          <w:rFonts w:ascii="Arial" w:eastAsia="Arial Unicode MS" w:hAnsi="Arial" w:cs="Arial"/>
          <w:i/>
          <w:color w:val="000000" w:themeColor="text1"/>
          <w:spacing w:val="-2"/>
          <w:sz w:val="20"/>
          <w:lang w:val="en-GB"/>
        </w:rPr>
        <w:t>n</w:t>
      </w:r>
      <w:r w:rsidR="002803CA">
        <w:rPr>
          <w:rFonts w:ascii="Arial" w:eastAsia="Arial Unicode MS" w:hAnsi="Arial" w:cs="Arial"/>
          <w:i/>
          <w:color w:val="000000" w:themeColor="text1"/>
          <w:spacing w:val="-2"/>
          <w:sz w:val="20"/>
          <w:lang w:val="en-GB"/>
        </w:rPr>
        <w:t xml:space="preserve">iversity of Strathclyde, Aerospace Centre of Excellence, Glasgow, UK, </w:t>
      </w:r>
      <w:hyperlink r:id="rId10" w:history="1">
        <w:r w:rsidR="002803CA" w:rsidRPr="00005280">
          <w:rPr>
            <w:rStyle w:val="Hyperlink"/>
            <w:rFonts w:ascii="Arial" w:eastAsia="Arial Unicode MS" w:hAnsi="Arial" w:cs="Arial"/>
            <w:i/>
            <w:spacing w:val="-2"/>
            <w:sz w:val="20"/>
            <w:lang w:val="en-GB"/>
          </w:rPr>
          <w:t>andrew.r.wilson@strath.ac.uk</w:t>
        </w:r>
      </w:hyperlink>
      <w:r w:rsidR="0021043A" w:rsidRPr="00614BDE">
        <w:rPr>
          <w:rFonts w:ascii="Arial" w:eastAsia="Arial Unicode MS" w:hAnsi="Arial" w:cs="Arial"/>
          <w:i/>
          <w:color w:val="000000" w:themeColor="text1"/>
          <w:spacing w:val="-2"/>
          <w:sz w:val="20"/>
          <w:lang w:val="en-GB"/>
        </w:rPr>
        <w:t>.</w:t>
      </w:r>
    </w:p>
    <w:p w14:paraId="0982D604" w14:textId="77777777" w:rsidR="002803CA" w:rsidRDefault="002803CA"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2</w:t>
      </w:r>
      <w:r>
        <w:rPr>
          <w:rFonts w:ascii="Arial" w:eastAsia="Arial Unicode MS" w:hAnsi="Arial" w:cs="Arial"/>
          <w:i/>
          <w:color w:val="000000" w:themeColor="text1"/>
          <w:spacing w:val="-2"/>
          <w:sz w:val="20"/>
          <w:lang w:val="en-GB"/>
        </w:rPr>
        <w:t>U</w:t>
      </w:r>
      <w:r w:rsidRPr="00614BDE">
        <w:rPr>
          <w:rFonts w:ascii="Arial" w:eastAsia="Arial Unicode MS" w:hAnsi="Arial" w:cs="Arial"/>
          <w:i/>
          <w:color w:val="000000" w:themeColor="text1"/>
          <w:spacing w:val="-2"/>
          <w:sz w:val="20"/>
          <w:lang w:val="en-GB"/>
        </w:rPr>
        <w:t>n</w:t>
      </w:r>
      <w:r>
        <w:rPr>
          <w:rFonts w:ascii="Arial" w:eastAsia="Arial Unicode MS" w:hAnsi="Arial" w:cs="Arial"/>
          <w:i/>
          <w:color w:val="000000" w:themeColor="text1"/>
          <w:spacing w:val="-2"/>
          <w:sz w:val="20"/>
          <w:lang w:val="en-GB"/>
        </w:rPr>
        <w:t>iversity of Strathclyde, Aerospace Centre of Excellence, Glasgow, UK.</w:t>
      </w:r>
    </w:p>
    <w:p w14:paraId="4614313B" w14:textId="27475BA3" w:rsidR="002803CA" w:rsidRPr="00614BDE" w:rsidRDefault="002803CA"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3</w:t>
      </w:r>
      <w:r>
        <w:rPr>
          <w:rFonts w:ascii="Arial" w:eastAsia="Arial Unicode MS" w:hAnsi="Arial" w:cs="Arial"/>
          <w:i/>
          <w:color w:val="000000" w:themeColor="text1"/>
          <w:spacing w:val="-2"/>
          <w:sz w:val="20"/>
          <w:lang w:val="en-GB"/>
        </w:rPr>
        <w:t>Glasgow Caledonian University, School of Engineering and Built Environment, Glasgow, UK.</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64C37764" w14:textId="7D1519F3" w:rsidR="00D816B4" w:rsidRDefault="004A004F" w:rsidP="004D6F0D">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use of Life Cycle Assessment </w:t>
      </w:r>
      <w:r w:rsidR="00213C54">
        <w:rPr>
          <w:rFonts w:ascii="Arial" w:eastAsia="Arial Unicode MS" w:hAnsi="Arial" w:cs="Arial"/>
          <w:color w:val="000000" w:themeColor="text1"/>
          <w:spacing w:val="-2"/>
          <w:sz w:val="20"/>
          <w:lang w:val="en-GB"/>
        </w:rPr>
        <w:t xml:space="preserve">(LCA) </w:t>
      </w:r>
      <w:r>
        <w:rPr>
          <w:rFonts w:ascii="Arial" w:eastAsia="Arial Unicode MS" w:hAnsi="Arial" w:cs="Arial"/>
          <w:color w:val="000000" w:themeColor="text1"/>
          <w:spacing w:val="-2"/>
          <w:sz w:val="20"/>
          <w:lang w:val="en-GB"/>
        </w:rPr>
        <w:t>is currently being pursued by</w:t>
      </w:r>
      <w:r w:rsidRPr="004A004F">
        <w:rPr>
          <w:rFonts w:ascii="Arial" w:eastAsia="Arial Unicode MS" w:hAnsi="Arial" w:cs="Arial"/>
          <w:color w:val="000000" w:themeColor="text1"/>
          <w:spacing w:val="-2"/>
          <w:sz w:val="20"/>
          <w:lang w:val="en-GB"/>
        </w:rPr>
        <w:t xml:space="preserve"> the European Space Agency (ESA) </w:t>
      </w:r>
      <w:r>
        <w:rPr>
          <w:rFonts w:ascii="Arial" w:eastAsia="Arial Unicode MS" w:hAnsi="Arial" w:cs="Arial"/>
          <w:color w:val="000000" w:themeColor="text1"/>
          <w:spacing w:val="-2"/>
          <w:sz w:val="20"/>
          <w:lang w:val="en-GB"/>
        </w:rPr>
        <w:t xml:space="preserve">to </w:t>
      </w:r>
      <w:r w:rsidRPr="004A004F">
        <w:rPr>
          <w:rFonts w:ascii="Arial" w:eastAsia="Arial Unicode MS" w:hAnsi="Arial" w:cs="Arial"/>
          <w:color w:val="000000" w:themeColor="text1"/>
          <w:spacing w:val="-2"/>
          <w:sz w:val="20"/>
          <w:lang w:val="en-GB"/>
        </w:rPr>
        <w:t xml:space="preserve">allow decision-makers </w:t>
      </w:r>
      <w:r>
        <w:rPr>
          <w:rFonts w:ascii="Arial" w:eastAsia="Arial Unicode MS" w:hAnsi="Arial" w:cs="Arial"/>
          <w:color w:val="000000" w:themeColor="text1"/>
          <w:spacing w:val="-2"/>
          <w:sz w:val="20"/>
          <w:lang w:val="en-GB"/>
        </w:rPr>
        <w:t xml:space="preserve">within the space industry </w:t>
      </w:r>
      <w:r w:rsidRPr="004A004F">
        <w:rPr>
          <w:rFonts w:ascii="Arial" w:eastAsia="Arial Unicode MS" w:hAnsi="Arial" w:cs="Arial"/>
          <w:color w:val="000000" w:themeColor="text1"/>
          <w:spacing w:val="-2"/>
          <w:sz w:val="20"/>
          <w:lang w:val="en-GB"/>
        </w:rPr>
        <w:t>to minimise environmental impacts and define new optimality criteria for space systems</w:t>
      </w:r>
      <w:r w:rsidR="00472D62">
        <w:rPr>
          <w:rFonts w:ascii="Arial" w:eastAsia="Arial Unicode MS" w:hAnsi="Arial" w:cs="Arial"/>
          <w:color w:val="000000" w:themeColor="text1"/>
          <w:spacing w:val="-2"/>
          <w:sz w:val="20"/>
          <w:lang w:val="en-GB"/>
        </w:rPr>
        <w:t xml:space="preserve"> [1]</w:t>
      </w:r>
      <w:r w:rsidRPr="004A004F">
        <w:rPr>
          <w:rFonts w:ascii="Arial" w:eastAsia="Arial Unicode MS" w:hAnsi="Arial" w:cs="Arial"/>
          <w:color w:val="000000" w:themeColor="text1"/>
          <w:spacing w:val="-2"/>
          <w:sz w:val="20"/>
          <w:lang w:val="en-GB"/>
        </w:rPr>
        <w:t>.</w:t>
      </w:r>
      <w:r>
        <w:rPr>
          <w:rFonts w:ascii="Arial" w:eastAsia="Arial Unicode MS" w:hAnsi="Arial" w:cs="Arial"/>
          <w:color w:val="000000" w:themeColor="text1"/>
          <w:spacing w:val="-2"/>
          <w:sz w:val="20"/>
          <w:lang w:val="en-GB"/>
        </w:rPr>
        <w:t xml:space="preserve"> </w:t>
      </w:r>
      <w:r w:rsidRPr="004A004F">
        <w:rPr>
          <w:rFonts w:ascii="Arial" w:eastAsia="Arial Unicode MS" w:hAnsi="Arial" w:cs="Arial"/>
          <w:color w:val="000000" w:themeColor="text1"/>
          <w:spacing w:val="-2"/>
          <w:sz w:val="20"/>
          <w:lang w:val="en-GB"/>
        </w:rPr>
        <w:t>However, with Life Cycle Sustainability Assessment (LCSA) being predicted as the future of LCA [</w:t>
      </w:r>
      <w:r w:rsidR="00472D62">
        <w:rPr>
          <w:rFonts w:ascii="Arial" w:eastAsia="Arial Unicode MS" w:hAnsi="Arial" w:cs="Arial"/>
          <w:color w:val="000000" w:themeColor="text1"/>
          <w:spacing w:val="-2"/>
          <w:sz w:val="20"/>
          <w:lang w:val="en-GB"/>
        </w:rPr>
        <w:t>2</w:t>
      </w:r>
      <w:r w:rsidRPr="004A004F">
        <w:rPr>
          <w:rFonts w:ascii="Arial" w:eastAsia="Arial Unicode MS" w:hAnsi="Arial" w:cs="Arial"/>
          <w:color w:val="000000" w:themeColor="text1"/>
          <w:spacing w:val="-2"/>
          <w:sz w:val="20"/>
          <w:lang w:val="en-GB"/>
        </w:rPr>
        <w:t>], moving towards space-based LCSA is a logical next step fo</w:t>
      </w:r>
      <w:r>
        <w:rPr>
          <w:rFonts w:ascii="Arial" w:eastAsia="Arial Unicode MS" w:hAnsi="Arial" w:cs="Arial"/>
          <w:color w:val="000000" w:themeColor="text1"/>
          <w:spacing w:val="-2"/>
          <w:sz w:val="20"/>
          <w:lang w:val="en-GB"/>
        </w:rPr>
        <w:t>r the space industry. T</w:t>
      </w:r>
      <w:r w:rsidRPr="004A004F">
        <w:rPr>
          <w:rFonts w:ascii="Arial" w:eastAsia="Arial Unicode MS" w:hAnsi="Arial" w:cs="Arial"/>
          <w:color w:val="000000" w:themeColor="text1"/>
          <w:spacing w:val="-2"/>
          <w:sz w:val="20"/>
          <w:lang w:val="en-GB"/>
        </w:rPr>
        <w:t>his paper will present the methodology used in an open-source LCSA platform called the Strathclyde Space Systems Database (SSSD) under development at the University of Strathclyde for the design of space missions</w:t>
      </w:r>
      <w:r w:rsidR="00213C54">
        <w:rPr>
          <w:rFonts w:ascii="Arial" w:eastAsia="Arial Unicode MS" w:hAnsi="Arial" w:cs="Arial"/>
          <w:color w:val="000000" w:themeColor="text1"/>
          <w:spacing w:val="-2"/>
          <w:sz w:val="20"/>
          <w:lang w:val="en-GB"/>
        </w:rPr>
        <w:t>, outlining</w:t>
      </w:r>
      <w:r w:rsidRPr="004A004F">
        <w:rPr>
          <w:rFonts w:ascii="Arial" w:eastAsia="Arial Unicode MS" w:hAnsi="Arial" w:cs="Arial"/>
          <w:color w:val="000000" w:themeColor="text1"/>
          <w:spacing w:val="-2"/>
          <w:sz w:val="20"/>
          <w:lang w:val="en-GB"/>
        </w:rPr>
        <w:t xml:space="preserve"> the integration of social and economic</w:t>
      </w:r>
      <w:r w:rsidR="00213C54">
        <w:rPr>
          <w:rFonts w:ascii="Arial" w:eastAsia="Arial Unicode MS" w:hAnsi="Arial" w:cs="Arial"/>
          <w:color w:val="000000" w:themeColor="text1"/>
          <w:spacing w:val="-2"/>
          <w:sz w:val="20"/>
          <w:lang w:val="en-GB"/>
        </w:rPr>
        <w:t xml:space="preserve"> aspects with environmental LCA. </w:t>
      </w:r>
    </w:p>
    <w:p w14:paraId="2D9174EB" w14:textId="77777777" w:rsidR="004D6F0D" w:rsidRPr="004D6F0D" w:rsidRDefault="004D6F0D" w:rsidP="004D6F0D">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1B1F3A0D" w14:textId="6B245AEA" w:rsidR="00D816B4" w:rsidRDefault="004A004F"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Materials and methods</w:t>
      </w:r>
    </w:p>
    <w:p w14:paraId="5FAE6E9E" w14:textId="364228A8" w:rsidR="004A004F" w:rsidRDefault="00472D62" w:rsidP="004A004F">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472D62">
        <w:rPr>
          <w:rFonts w:ascii="Arial" w:eastAsia="Arial Unicode MS" w:hAnsi="Arial" w:cs="Arial"/>
          <w:color w:val="000000" w:themeColor="text1"/>
          <w:spacing w:val="-2"/>
          <w:sz w:val="20"/>
          <w:lang w:val="en-GB"/>
        </w:rPr>
        <w:t>The SS</w:t>
      </w:r>
      <w:r>
        <w:rPr>
          <w:rFonts w:ascii="Arial" w:eastAsia="Arial Unicode MS" w:hAnsi="Arial" w:cs="Arial"/>
          <w:color w:val="000000" w:themeColor="text1"/>
          <w:spacing w:val="-2"/>
          <w:sz w:val="20"/>
          <w:lang w:val="en-GB"/>
        </w:rPr>
        <w:t xml:space="preserve">SD has been built to conform to international ISO Standards 14040/14044 </w:t>
      </w:r>
      <w:r w:rsidRPr="00472D62">
        <w:rPr>
          <w:rFonts w:ascii="Arial" w:eastAsia="Arial Unicode MS" w:hAnsi="Arial" w:cs="Arial"/>
          <w:color w:val="000000" w:themeColor="text1"/>
          <w:spacing w:val="-2"/>
          <w:sz w:val="20"/>
          <w:lang w:val="en-GB"/>
        </w:rPr>
        <w:t xml:space="preserve">as well as the </w:t>
      </w:r>
      <w:r w:rsidR="007129A8">
        <w:rPr>
          <w:rFonts w:ascii="Arial" w:eastAsia="Arial Unicode MS" w:hAnsi="Arial" w:cs="Arial"/>
          <w:color w:val="000000" w:themeColor="text1"/>
          <w:spacing w:val="-2"/>
          <w:sz w:val="20"/>
          <w:lang w:val="en-GB"/>
        </w:rPr>
        <w:t>ESA Space system LCA guidelines. For LCA, a</w:t>
      </w:r>
      <w:r w:rsidR="007129A8" w:rsidRPr="007129A8">
        <w:rPr>
          <w:rFonts w:ascii="Arial" w:eastAsia="Arial Unicode MS" w:hAnsi="Arial" w:cs="Arial"/>
          <w:color w:val="000000" w:themeColor="text1"/>
          <w:spacing w:val="-2"/>
          <w:sz w:val="20"/>
          <w:lang w:val="en-GB"/>
        </w:rPr>
        <w:t xml:space="preserve"> tier-style approach was adopted </w:t>
      </w:r>
      <w:r w:rsidR="007129A8">
        <w:rPr>
          <w:rFonts w:ascii="Arial" w:eastAsia="Arial Unicode MS" w:hAnsi="Arial" w:cs="Arial"/>
          <w:color w:val="000000" w:themeColor="text1"/>
          <w:spacing w:val="-2"/>
          <w:sz w:val="20"/>
          <w:lang w:val="en-GB"/>
        </w:rPr>
        <w:t>in order to</w:t>
      </w:r>
      <w:r w:rsidR="007129A8" w:rsidRPr="007129A8">
        <w:rPr>
          <w:rFonts w:ascii="Arial" w:eastAsia="Arial Unicode MS" w:hAnsi="Arial" w:cs="Arial"/>
          <w:color w:val="000000" w:themeColor="text1"/>
          <w:spacing w:val="-2"/>
          <w:sz w:val="20"/>
          <w:lang w:val="en-GB"/>
        </w:rPr>
        <w:t xml:space="preserve"> come to a detailed assessment ranging from mission level to individual activity level for the space, ground and launch segments across each phase of a space mission. A range of midpoint indicators from a variety of sources </w:t>
      </w:r>
      <w:r w:rsidR="007129A8">
        <w:rPr>
          <w:rFonts w:ascii="Arial" w:eastAsia="Arial Unicode MS" w:hAnsi="Arial" w:cs="Arial"/>
          <w:color w:val="000000" w:themeColor="text1"/>
          <w:spacing w:val="-2"/>
          <w:sz w:val="20"/>
          <w:lang w:val="en-GB"/>
        </w:rPr>
        <w:t>were used for the im</w:t>
      </w:r>
      <w:r w:rsidR="007129A8" w:rsidRPr="007129A8">
        <w:rPr>
          <w:rFonts w:ascii="Arial" w:eastAsia="Arial Unicode MS" w:hAnsi="Arial" w:cs="Arial"/>
          <w:color w:val="000000" w:themeColor="text1"/>
          <w:spacing w:val="-2"/>
          <w:sz w:val="20"/>
          <w:lang w:val="en-GB"/>
        </w:rPr>
        <w:t xml:space="preserve">pact assessment </w:t>
      </w:r>
      <w:r w:rsidR="007129A8">
        <w:rPr>
          <w:rFonts w:ascii="Arial" w:eastAsia="Arial Unicode MS" w:hAnsi="Arial" w:cs="Arial"/>
          <w:color w:val="000000" w:themeColor="text1"/>
          <w:spacing w:val="-2"/>
          <w:sz w:val="20"/>
          <w:lang w:val="en-GB"/>
        </w:rPr>
        <w:t xml:space="preserve">categories to give a full spectrum of relevant environment results relating to </w:t>
      </w:r>
      <w:r w:rsidR="007129A8" w:rsidRPr="007129A8">
        <w:rPr>
          <w:rFonts w:ascii="Arial" w:eastAsia="Arial Unicode MS" w:hAnsi="Arial" w:cs="Arial"/>
          <w:color w:val="000000" w:themeColor="text1"/>
          <w:spacing w:val="-2"/>
          <w:sz w:val="20"/>
          <w:lang w:val="en-GB"/>
        </w:rPr>
        <w:t>a typical space mission.</w:t>
      </w:r>
      <w:r w:rsidR="007129A8">
        <w:rPr>
          <w:rFonts w:ascii="Arial" w:eastAsia="Arial Unicode MS" w:hAnsi="Arial" w:cs="Arial"/>
          <w:color w:val="000000" w:themeColor="text1"/>
          <w:spacing w:val="-2"/>
          <w:sz w:val="20"/>
          <w:lang w:val="en-GB"/>
        </w:rPr>
        <w:t xml:space="preserve"> </w:t>
      </w:r>
      <w:r w:rsidR="005B5C87" w:rsidRPr="005B5C87">
        <w:rPr>
          <w:rFonts w:ascii="Arial" w:eastAsia="Arial Unicode MS" w:hAnsi="Arial" w:cs="Arial"/>
          <w:color w:val="000000" w:themeColor="text1"/>
          <w:spacing w:val="-2"/>
          <w:sz w:val="20"/>
          <w:lang w:val="en-GB"/>
        </w:rPr>
        <w:t xml:space="preserve">Social processes were built based on the Sustainable Development Goals and </w:t>
      </w:r>
      <w:r w:rsidR="007129A8">
        <w:rPr>
          <w:rFonts w:ascii="Arial" w:eastAsia="Arial Unicode MS" w:hAnsi="Arial" w:cs="Arial"/>
          <w:color w:val="000000" w:themeColor="text1"/>
          <w:spacing w:val="-2"/>
          <w:sz w:val="20"/>
          <w:lang w:val="en-GB"/>
        </w:rPr>
        <w:t xml:space="preserve">the </w:t>
      </w:r>
      <w:r w:rsidR="005B5C87" w:rsidRPr="005B5C87">
        <w:rPr>
          <w:rFonts w:ascii="Arial" w:eastAsia="Arial Unicode MS" w:hAnsi="Arial" w:cs="Arial"/>
          <w:color w:val="000000" w:themeColor="text1"/>
          <w:spacing w:val="-2"/>
          <w:sz w:val="20"/>
          <w:lang w:val="en-GB"/>
        </w:rPr>
        <w:t xml:space="preserve">United Nations Environment Programme and Society of Environmental Toxicology and Chemistry guidelines on Social LCA (SLCA) across 5 different stakeholder categories. These </w:t>
      </w:r>
      <w:r w:rsidR="005B5C87">
        <w:rPr>
          <w:rFonts w:ascii="Arial" w:eastAsia="Arial Unicode MS" w:hAnsi="Arial" w:cs="Arial"/>
          <w:color w:val="000000" w:themeColor="text1"/>
          <w:spacing w:val="-2"/>
          <w:sz w:val="20"/>
          <w:lang w:val="en-GB"/>
        </w:rPr>
        <w:t>stakeholder categories are</w:t>
      </w:r>
      <w:r w:rsidR="005B5C87" w:rsidRPr="005B5C87">
        <w:rPr>
          <w:rFonts w:ascii="Arial" w:eastAsia="Arial Unicode MS" w:hAnsi="Arial" w:cs="Arial"/>
          <w:color w:val="000000" w:themeColor="text1"/>
          <w:spacing w:val="-2"/>
          <w:sz w:val="20"/>
          <w:lang w:val="en-GB"/>
        </w:rPr>
        <w:t xml:space="preserve"> based on a</w:t>
      </w:r>
      <w:r w:rsidR="005B5C87">
        <w:rPr>
          <w:rFonts w:ascii="Arial" w:eastAsia="Arial Unicode MS" w:hAnsi="Arial" w:cs="Arial"/>
          <w:color w:val="000000" w:themeColor="text1"/>
          <w:spacing w:val="-2"/>
          <w:sz w:val="20"/>
          <w:lang w:val="en-GB"/>
        </w:rPr>
        <w:t xml:space="preserve">n evaluation scheme </w:t>
      </w:r>
      <w:r w:rsidR="00024621">
        <w:rPr>
          <w:rFonts w:ascii="Arial" w:eastAsia="Arial Unicode MS" w:hAnsi="Arial" w:cs="Arial"/>
          <w:color w:val="000000" w:themeColor="text1"/>
          <w:spacing w:val="-2"/>
          <w:sz w:val="20"/>
          <w:lang w:val="en-GB"/>
        </w:rPr>
        <w:t>used by an</w:t>
      </w:r>
      <w:r w:rsidR="005B5C87">
        <w:rPr>
          <w:rFonts w:ascii="Arial" w:eastAsia="Arial Unicode MS" w:hAnsi="Arial" w:cs="Arial"/>
          <w:color w:val="000000" w:themeColor="text1"/>
          <w:spacing w:val="-2"/>
          <w:sz w:val="20"/>
          <w:lang w:val="en-GB"/>
        </w:rPr>
        <w:t xml:space="preserve"> intervention and associated severity</w:t>
      </w:r>
      <w:r w:rsidR="005B5C87" w:rsidRPr="005B5C87">
        <w:rPr>
          <w:rFonts w:ascii="Arial" w:eastAsia="Arial Unicode MS" w:hAnsi="Arial" w:cs="Arial"/>
          <w:color w:val="000000" w:themeColor="text1"/>
          <w:spacing w:val="-2"/>
          <w:sz w:val="20"/>
          <w:lang w:val="en-GB"/>
        </w:rPr>
        <w:t xml:space="preserve"> risk score </w:t>
      </w:r>
      <w:r w:rsidR="00024621">
        <w:rPr>
          <w:rFonts w:ascii="Arial" w:eastAsia="Arial Unicode MS" w:hAnsi="Arial" w:cs="Arial"/>
          <w:color w:val="000000" w:themeColor="text1"/>
          <w:spacing w:val="-2"/>
          <w:sz w:val="20"/>
          <w:lang w:val="en-GB"/>
        </w:rPr>
        <w:t>to allow</w:t>
      </w:r>
      <w:r w:rsidR="005B5C87" w:rsidRPr="005B5C87">
        <w:rPr>
          <w:rFonts w:ascii="Arial" w:eastAsia="Arial Unicode MS" w:hAnsi="Arial" w:cs="Arial"/>
          <w:color w:val="000000" w:themeColor="text1"/>
          <w:spacing w:val="-2"/>
          <w:sz w:val="20"/>
          <w:lang w:val="en-GB"/>
        </w:rPr>
        <w:t xml:space="preserve"> a social score for each Stakeholder Category</w:t>
      </w:r>
      <w:r w:rsidR="00024621">
        <w:rPr>
          <w:rFonts w:ascii="Arial" w:eastAsia="Arial Unicode MS" w:hAnsi="Arial" w:cs="Arial"/>
          <w:color w:val="000000" w:themeColor="text1"/>
          <w:spacing w:val="-2"/>
          <w:sz w:val="20"/>
          <w:lang w:val="en-GB"/>
        </w:rPr>
        <w:t xml:space="preserve"> to be reached</w:t>
      </w:r>
      <w:r w:rsidR="005B5C87" w:rsidRPr="005B5C87">
        <w:rPr>
          <w:rFonts w:ascii="Arial" w:eastAsia="Arial Unicode MS" w:hAnsi="Arial" w:cs="Arial"/>
          <w:color w:val="000000" w:themeColor="text1"/>
          <w:spacing w:val="-2"/>
          <w:sz w:val="20"/>
          <w:lang w:val="en-GB"/>
        </w:rPr>
        <w:t>. The Life Cycle Costing (LCC) aspects were built into the environmental processes by splitting monetary flows into costs and revenues across a variety of cost categories for the space, launch and ground segment. As each category within SLCA and LCC use common units (score and money), each assessment has the ability to come to a single score</w:t>
      </w:r>
      <w:r w:rsidR="005B5C87">
        <w:rPr>
          <w:rFonts w:ascii="Arial" w:eastAsia="Arial Unicode MS" w:hAnsi="Arial" w:cs="Arial"/>
          <w:color w:val="000000" w:themeColor="text1"/>
          <w:spacing w:val="-2"/>
          <w:sz w:val="20"/>
          <w:lang w:val="en-GB"/>
        </w:rPr>
        <w:t xml:space="preserve"> and be</w:t>
      </w:r>
      <w:r w:rsidR="00163BBD">
        <w:rPr>
          <w:rFonts w:ascii="Arial" w:eastAsia="Arial Unicode MS" w:hAnsi="Arial" w:cs="Arial"/>
          <w:color w:val="000000" w:themeColor="text1"/>
          <w:spacing w:val="-2"/>
          <w:sz w:val="20"/>
          <w:lang w:val="en-GB"/>
        </w:rPr>
        <w:t xml:space="preserve"> included as</w:t>
      </w:r>
      <w:r w:rsidR="005B5C87">
        <w:rPr>
          <w:rFonts w:ascii="Arial" w:eastAsia="Arial Unicode MS" w:hAnsi="Arial" w:cs="Arial"/>
          <w:color w:val="000000" w:themeColor="text1"/>
          <w:spacing w:val="-2"/>
          <w:sz w:val="20"/>
          <w:lang w:val="en-GB"/>
        </w:rPr>
        <w:t xml:space="preserve"> impact categories within LCA</w:t>
      </w:r>
      <w:r w:rsidR="005B5C87" w:rsidRPr="005B5C87">
        <w:rPr>
          <w:rFonts w:ascii="Arial" w:eastAsia="Arial Unicode MS" w:hAnsi="Arial" w:cs="Arial"/>
          <w:color w:val="000000" w:themeColor="text1"/>
          <w:spacing w:val="-2"/>
          <w:sz w:val="20"/>
          <w:lang w:val="en-GB"/>
        </w:rPr>
        <w:t>.</w:t>
      </w:r>
    </w:p>
    <w:p w14:paraId="5A827504" w14:textId="77777777" w:rsidR="005B7449" w:rsidRPr="004A004F" w:rsidRDefault="005B7449" w:rsidP="004A004F">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2B77164A" w14:textId="306E1682" w:rsidR="001C07E6" w:rsidRPr="001C07E6" w:rsidRDefault="00E15BC1"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Results and discussion</w:t>
      </w:r>
    </w:p>
    <w:p w14:paraId="1107A206" w14:textId="06516508" w:rsidR="001C07E6" w:rsidRDefault="00D406E1" w:rsidP="001C07E6">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D406E1">
        <w:rPr>
          <w:rFonts w:ascii="Arial" w:eastAsia="Arial Unicode MS" w:hAnsi="Arial" w:cs="Arial"/>
          <w:color w:val="000000" w:themeColor="text1"/>
          <w:spacing w:val="-2"/>
          <w:sz w:val="20"/>
          <w:lang w:val="en-GB"/>
        </w:rPr>
        <w:t xml:space="preserve">An example of life cycle sustainability results achieved using the SSSD </w:t>
      </w:r>
      <w:r>
        <w:rPr>
          <w:rFonts w:ascii="Arial" w:eastAsia="Arial Unicode MS" w:hAnsi="Arial" w:cs="Arial"/>
          <w:color w:val="000000" w:themeColor="text1"/>
          <w:spacing w:val="-2"/>
          <w:sz w:val="20"/>
          <w:lang w:val="en-GB"/>
        </w:rPr>
        <w:t>will be presented for a variety of space systems</w:t>
      </w:r>
      <w:r w:rsidR="004D6F0D">
        <w:rPr>
          <w:rFonts w:ascii="Arial" w:eastAsia="Arial Unicode MS" w:hAnsi="Arial" w:cs="Arial"/>
          <w:color w:val="000000" w:themeColor="text1"/>
          <w:spacing w:val="-2"/>
          <w:sz w:val="20"/>
          <w:lang w:val="en-GB"/>
        </w:rPr>
        <w:t>/components</w:t>
      </w:r>
      <w:r>
        <w:rPr>
          <w:rFonts w:ascii="Arial" w:eastAsia="Arial Unicode MS" w:hAnsi="Arial" w:cs="Arial"/>
          <w:color w:val="000000" w:themeColor="text1"/>
          <w:spacing w:val="-2"/>
          <w:sz w:val="20"/>
          <w:lang w:val="en-GB"/>
        </w:rPr>
        <w:t xml:space="preserve"> using the SSSD.</w:t>
      </w:r>
      <w:r w:rsidRPr="004D6F0D">
        <w:rPr>
          <w:rFonts w:ascii="Arial" w:hAnsi="Arial" w:cs="Arial"/>
          <w:sz w:val="20"/>
        </w:rPr>
        <w:t xml:space="preserve"> </w:t>
      </w:r>
      <w:r w:rsidRPr="00D406E1">
        <w:rPr>
          <w:rFonts w:ascii="Arial" w:eastAsia="Arial Unicode MS" w:hAnsi="Arial" w:cs="Arial"/>
          <w:color w:val="000000" w:themeColor="text1"/>
          <w:spacing w:val="-2"/>
          <w:sz w:val="20"/>
          <w:lang w:val="en-GB"/>
        </w:rPr>
        <w:t>These results w</w:t>
      </w:r>
      <w:r>
        <w:rPr>
          <w:rFonts w:ascii="Arial" w:eastAsia="Arial Unicode MS" w:hAnsi="Arial" w:cs="Arial"/>
          <w:color w:val="000000" w:themeColor="text1"/>
          <w:spacing w:val="-2"/>
          <w:sz w:val="20"/>
          <w:lang w:val="en-GB"/>
        </w:rPr>
        <w:t>ill then be</w:t>
      </w:r>
      <w:r w:rsidRPr="00D406E1">
        <w:rPr>
          <w:rFonts w:ascii="Arial" w:eastAsia="Arial Unicode MS" w:hAnsi="Arial" w:cs="Arial"/>
          <w:color w:val="000000" w:themeColor="text1"/>
          <w:spacing w:val="-2"/>
          <w:sz w:val="20"/>
          <w:lang w:val="en-GB"/>
        </w:rPr>
        <w:t xml:space="preserve"> tested for the viable integration within the concurrent design process </w:t>
      </w:r>
      <w:r>
        <w:rPr>
          <w:rFonts w:ascii="Arial" w:eastAsia="Arial Unicode MS" w:hAnsi="Arial" w:cs="Arial"/>
          <w:color w:val="000000" w:themeColor="text1"/>
          <w:spacing w:val="-2"/>
          <w:sz w:val="20"/>
          <w:lang w:val="en-GB"/>
        </w:rPr>
        <w:t xml:space="preserve">and </w:t>
      </w:r>
      <w:r w:rsidR="00CC4EAF">
        <w:rPr>
          <w:rFonts w:ascii="Arial" w:eastAsia="Arial Unicode MS" w:hAnsi="Arial" w:cs="Arial"/>
          <w:color w:val="000000" w:themeColor="text1"/>
          <w:spacing w:val="-2"/>
          <w:sz w:val="20"/>
          <w:lang w:val="en-GB"/>
        </w:rPr>
        <w:t xml:space="preserve">with </w:t>
      </w:r>
      <w:r w:rsidRPr="00D406E1">
        <w:rPr>
          <w:rFonts w:ascii="Arial" w:eastAsia="Arial Unicode MS" w:hAnsi="Arial" w:cs="Arial"/>
          <w:color w:val="000000" w:themeColor="text1"/>
          <w:spacing w:val="-2"/>
          <w:sz w:val="20"/>
          <w:lang w:val="en-GB"/>
        </w:rPr>
        <w:t xml:space="preserve">other design tools </w:t>
      </w:r>
      <w:r w:rsidR="00CC4EAF">
        <w:rPr>
          <w:rFonts w:ascii="Arial" w:eastAsia="Arial Unicode MS" w:hAnsi="Arial" w:cs="Arial"/>
          <w:color w:val="000000" w:themeColor="text1"/>
          <w:spacing w:val="-2"/>
          <w:sz w:val="20"/>
          <w:lang w:val="en-GB"/>
        </w:rPr>
        <w:t xml:space="preserve">at the University of Strathclyde </w:t>
      </w:r>
      <w:r w:rsidRPr="00D406E1">
        <w:rPr>
          <w:rFonts w:ascii="Arial" w:eastAsia="Arial Unicode MS" w:hAnsi="Arial" w:cs="Arial"/>
          <w:color w:val="000000" w:themeColor="text1"/>
          <w:spacing w:val="-2"/>
          <w:sz w:val="20"/>
          <w:lang w:val="en-GB"/>
        </w:rPr>
        <w:t xml:space="preserve">to assist with the </w:t>
      </w:r>
      <w:proofErr w:type="spellStart"/>
      <w:r w:rsidRPr="00D406E1">
        <w:rPr>
          <w:rFonts w:ascii="Arial" w:eastAsia="Arial Unicode MS" w:hAnsi="Arial" w:cs="Arial"/>
          <w:color w:val="000000" w:themeColor="text1"/>
          <w:spacing w:val="-2"/>
          <w:sz w:val="20"/>
          <w:lang w:val="en-GB"/>
        </w:rPr>
        <w:t>ecodesign</w:t>
      </w:r>
      <w:proofErr w:type="spellEnd"/>
      <w:r w:rsidRPr="00D406E1">
        <w:rPr>
          <w:rFonts w:ascii="Arial" w:eastAsia="Arial Unicode MS" w:hAnsi="Arial" w:cs="Arial"/>
          <w:color w:val="000000" w:themeColor="text1"/>
          <w:spacing w:val="-2"/>
          <w:sz w:val="20"/>
          <w:lang w:val="en-GB"/>
        </w:rPr>
        <w:t xml:space="preserve"> of space missions</w:t>
      </w:r>
      <w:r w:rsidR="00CC4EAF">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 xml:space="preserve"> </w:t>
      </w:r>
      <w:r w:rsidR="00CC4EAF">
        <w:rPr>
          <w:rFonts w:ascii="Arial" w:eastAsia="Arial Unicode MS" w:hAnsi="Arial" w:cs="Arial"/>
          <w:color w:val="000000" w:themeColor="text1"/>
          <w:spacing w:val="-2"/>
          <w:sz w:val="20"/>
          <w:lang w:val="en-GB"/>
        </w:rPr>
        <w:t>This will be</w:t>
      </w:r>
      <w:r w:rsidR="00CC4EAF" w:rsidRPr="00CC4EAF">
        <w:rPr>
          <w:rFonts w:ascii="Arial" w:eastAsia="Arial Unicode MS" w:hAnsi="Arial" w:cs="Arial"/>
          <w:color w:val="000000" w:themeColor="text1"/>
          <w:spacing w:val="-2"/>
          <w:sz w:val="20"/>
          <w:lang w:val="en-GB"/>
        </w:rPr>
        <w:t xml:space="preserve"> conducted at the Concurrent and Collaborative Design Studio at the University of Strathclyde.</w:t>
      </w:r>
      <w:bookmarkStart w:id="0" w:name="_GoBack"/>
      <w:bookmarkEnd w:id="0"/>
    </w:p>
    <w:p w14:paraId="59CFEF0C" w14:textId="77777777" w:rsidR="005B7449" w:rsidRPr="001C07E6" w:rsidRDefault="005B7449" w:rsidP="001C07E6">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3AAD2A5B" w14:textId="10D7997D" w:rsidR="00D816B4" w:rsidRPr="00D406E1" w:rsidRDefault="00213C5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sidRPr="00D406E1">
        <w:rPr>
          <w:rFonts w:ascii="Arial" w:eastAsia="Arial Unicode MS" w:hAnsi="Arial" w:cs="Arial"/>
          <w:b/>
          <w:color w:val="000000" w:themeColor="text1"/>
          <w:spacing w:val="-2"/>
          <w:sz w:val="20"/>
          <w:lang w:val="en-GB"/>
        </w:rPr>
        <w:t>Conclusion</w:t>
      </w:r>
    </w:p>
    <w:p w14:paraId="31B29BE5" w14:textId="01435E55" w:rsidR="00213C54" w:rsidRDefault="00213C54" w:rsidP="001C07E6">
      <w:pPr>
        <w:pStyle w:val="NoSpacing"/>
        <w:tabs>
          <w:tab w:val="left" w:pos="0"/>
        </w:tabs>
        <w:spacing w:after="120"/>
        <w:jc w:val="both"/>
        <w:rPr>
          <w:rFonts w:ascii="Arial" w:hAnsi="Arial" w:cs="Arial"/>
          <w:color w:val="000000" w:themeColor="text1"/>
          <w:sz w:val="20"/>
          <w:lang w:val="en-GB"/>
        </w:rPr>
      </w:pPr>
      <w:r>
        <w:rPr>
          <w:rFonts w:ascii="Arial" w:hAnsi="Arial" w:cs="Arial"/>
          <w:color w:val="000000" w:themeColor="text1"/>
          <w:sz w:val="20"/>
          <w:lang w:val="en-GB"/>
        </w:rPr>
        <w:t>I</w:t>
      </w:r>
      <w:r w:rsidRPr="00213C54">
        <w:rPr>
          <w:rFonts w:ascii="Arial" w:hAnsi="Arial" w:cs="Arial"/>
          <w:color w:val="000000" w:themeColor="text1"/>
          <w:sz w:val="20"/>
          <w:lang w:val="en-GB"/>
        </w:rPr>
        <w:t>t is hoped that the SSSD will be released publically by mid-to-late 2019 where</w:t>
      </w:r>
      <w:r w:rsidR="00B26395">
        <w:rPr>
          <w:rFonts w:ascii="Arial" w:hAnsi="Arial" w:cs="Arial"/>
          <w:color w:val="000000" w:themeColor="text1"/>
          <w:sz w:val="20"/>
          <w:lang w:val="en-GB"/>
        </w:rPr>
        <w:t xml:space="preserve"> it</w:t>
      </w:r>
      <w:r w:rsidRPr="00213C54">
        <w:rPr>
          <w:rFonts w:ascii="Arial" w:hAnsi="Arial" w:cs="Arial"/>
          <w:color w:val="000000" w:themeColor="text1"/>
          <w:sz w:val="20"/>
          <w:lang w:val="en-GB"/>
        </w:rPr>
        <w:t xml:space="preserve"> will contribute to the global sustainability agend</w:t>
      </w:r>
      <w:r>
        <w:rPr>
          <w:rFonts w:ascii="Arial" w:hAnsi="Arial" w:cs="Arial"/>
          <w:color w:val="000000" w:themeColor="text1"/>
          <w:sz w:val="20"/>
          <w:lang w:val="en-GB"/>
        </w:rPr>
        <w:t>a</w:t>
      </w:r>
      <w:r w:rsidR="00024621">
        <w:rPr>
          <w:rFonts w:ascii="Arial" w:hAnsi="Arial" w:cs="Arial"/>
          <w:color w:val="000000" w:themeColor="text1"/>
          <w:sz w:val="20"/>
          <w:lang w:val="en-GB"/>
        </w:rPr>
        <w:t xml:space="preserve"> by allowing</w:t>
      </w:r>
      <w:r w:rsidR="00024621" w:rsidRPr="00024621">
        <w:rPr>
          <w:rFonts w:ascii="Arial" w:hAnsi="Arial" w:cs="Arial"/>
          <w:color w:val="000000" w:themeColor="text1"/>
          <w:sz w:val="20"/>
          <w:lang w:val="en-GB"/>
        </w:rPr>
        <w:t xml:space="preserve"> the </w:t>
      </w:r>
      <w:r w:rsidR="00024621">
        <w:rPr>
          <w:rFonts w:ascii="Arial" w:hAnsi="Arial" w:cs="Arial"/>
          <w:color w:val="000000" w:themeColor="text1"/>
          <w:sz w:val="20"/>
          <w:lang w:val="en-GB"/>
        </w:rPr>
        <w:t xml:space="preserve">space </w:t>
      </w:r>
      <w:r w:rsidR="00024621" w:rsidRPr="00024621">
        <w:rPr>
          <w:rFonts w:ascii="Arial" w:hAnsi="Arial" w:cs="Arial"/>
          <w:color w:val="000000" w:themeColor="text1"/>
          <w:sz w:val="20"/>
          <w:lang w:val="en-GB"/>
        </w:rPr>
        <w:t>industry to become more accountable and responsible for their operations</w:t>
      </w:r>
      <w:r>
        <w:rPr>
          <w:rFonts w:ascii="Arial" w:hAnsi="Arial" w:cs="Arial"/>
          <w:color w:val="000000" w:themeColor="text1"/>
          <w:sz w:val="20"/>
          <w:lang w:val="en-GB"/>
        </w:rPr>
        <w:t>. The</w:t>
      </w:r>
      <w:r w:rsidRPr="00213C54">
        <w:rPr>
          <w:rFonts w:ascii="Arial" w:hAnsi="Arial" w:cs="Arial"/>
          <w:color w:val="000000" w:themeColor="text1"/>
          <w:sz w:val="20"/>
          <w:lang w:val="en-GB"/>
        </w:rPr>
        <w:t xml:space="preserve"> tool will </w:t>
      </w:r>
      <w:r w:rsidR="00B26395">
        <w:rPr>
          <w:rFonts w:ascii="Arial" w:hAnsi="Arial" w:cs="Arial"/>
          <w:color w:val="000000" w:themeColor="text1"/>
          <w:sz w:val="20"/>
          <w:lang w:val="en-GB"/>
        </w:rPr>
        <w:t xml:space="preserve">therefore </w:t>
      </w:r>
      <w:r w:rsidRPr="00213C54">
        <w:rPr>
          <w:rFonts w:ascii="Arial" w:hAnsi="Arial" w:cs="Arial"/>
          <w:color w:val="000000" w:themeColor="text1"/>
          <w:sz w:val="20"/>
          <w:lang w:val="en-GB"/>
        </w:rPr>
        <w:t>assist decision-makers in choosing sustainable technologies and products that are not only cost-efficient, eco-efficient and socially responsible, but also ones that can easily justify and evidence their sustainability.</w:t>
      </w:r>
    </w:p>
    <w:p w14:paraId="0AF3EAB6" w14:textId="77777777" w:rsidR="00213C54" w:rsidRPr="004719BC" w:rsidRDefault="00213C54" w:rsidP="001C07E6">
      <w:pPr>
        <w:pStyle w:val="NoSpacing"/>
        <w:tabs>
          <w:tab w:val="left" w:pos="0"/>
        </w:tabs>
        <w:spacing w:after="120"/>
        <w:jc w:val="both"/>
        <w:rPr>
          <w:rFonts w:ascii="Arial" w:hAnsi="Arial" w:cs="Arial"/>
          <w:color w:val="000000" w:themeColor="text1"/>
          <w:sz w:val="20"/>
          <w:lang w:val="en-GB"/>
        </w:rPr>
      </w:pP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05050EE7"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[1] </w:t>
      </w:r>
      <w:r w:rsidR="00E37BAB">
        <w:rPr>
          <w:rFonts w:ascii="Arial" w:hAnsi="Arial" w:cs="Arial"/>
          <w:color w:val="000000" w:themeColor="text1"/>
          <w:sz w:val="20"/>
          <w:lang w:val="en-GB"/>
        </w:rPr>
        <w:t>Pedersen</w:t>
      </w:r>
      <w:r w:rsidRPr="004719BC">
        <w:rPr>
          <w:rFonts w:ascii="Arial" w:hAnsi="Arial" w:cs="Arial"/>
          <w:color w:val="000000" w:themeColor="text1"/>
          <w:sz w:val="20"/>
          <w:lang w:val="en-GB"/>
        </w:rPr>
        <w:t>, A.</w:t>
      </w:r>
      <w:r w:rsidR="00E37BAB">
        <w:rPr>
          <w:rFonts w:ascii="Arial" w:hAnsi="Arial" w:cs="Arial"/>
          <w:color w:val="000000" w:themeColor="text1"/>
          <w:sz w:val="20"/>
          <w:lang w:val="en-GB"/>
        </w:rPr>
        <w:t xml:space="preserve">L. </w:t>
      </w:r>
      <w:proofErr w:type="spellStart"/>
      <w:r w:rsidR="00E37BAB">
        <w:rPr>
          <w:rFonts w:ascii="Arial" w:hAnsi="Arial" w:cs="Arial"/>
          <w:color w:val="000000" w:themeColor="text1"/>
          <w:sz w:val="20"/>
          <w:lang w:val="en-GB"/>
        </w:rPr>
        <w:t>Ecodesign</w:t>
      </w:r>
      <w:proofErr w:type="spellEnd"/>
      <w:r w:rsidR="00E37BAB">
        <w:rPr>
          <w:rFonts w:ascii="Arial" w:hAnsi="Arial" w:cs="Arial"/>
          <w:color w:val="000000" w:themeColor="text1"/>
          <w:sz w:val="20"/>
          <w:lang w:val="en-GB"/>
        </w:rPr>
        <w:t xml:space="preserve">: Reducing Impacts. Guest Lecture. </w:t>
      </w:r>
      <w:r w:rsidR="00E37BAB" w:rsidRPr="00E37BAB">
        <w:rPr>
          <w:rFonts w:ascii="Arial" w:hAnsi="Arial" w:cs="Arial"/>
          <w:color w:val="000000" w:themeColor="text1"/>
          <w:sz w:val="20"/>
          <w:lang w:val="en-GB"/>
        </w:rPr>
        <w:t>Delft University of Technology</w:t>
      </w:r>
      <w:r w:rsidR="00E37BAB">
        <w:rPr>
          <w:rFonts w:ascii="Arial" w:hAnsi="Arial" w:cs="Arial"/>
          <w:color w:val="000000" w:themeColor="text1"/>
          <w:sz w:val="20"/>
          <w:lang w:val="en-GB"/>
        </w:rPr>
        <w:t>. 13 February 2018.</w:t>
      </w:r>
    </w:p>
    <w:p w14:paraId="5AFACA3E" w14:textId="780F5227" w:rsidR="006E2678" w:rsidRPr="0045005F" w:rsidRDefault="003F0AF8" w:rsidP="0045005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[2] </w:t>
      </w:r>
      <w:r w:rsidR="00472D62" w:rsidRPr="00472D62">
        <w:rPr>
          <w:rFonts w:ascii="Arial" w:hAnsi="Arial" w:cs="Arial"/>
          <w:color w:val="000000" w:themeColor="text1"/>
          <w:sz w:val="20"/>
        </w:rPr>
        <w:t>Guinée J</w:t>
      </w:r>
      <w:r w:rsidR="00472D62">
        <w:rPr>
          <w:rFonts w:ascii="Arial" w:hAnsi="Arial" w:cs="Arial"/>
          <w:color w:val="000000" w:themeColor="text1"/>
          <w:sz w:val="20"/>
        </w:rPr>
        <w:t>.</w:t>
      </w:r>
      <w:r w:rsidR="00472D62" w:rsidRPr="00472D62">
        <w:rPr>
          <w:rFonts w:ascii="Arial" w:hAnsi="Arial" w:cs="Arial"/>
          <w:color w:val="000000" w:themeColor="text1"/>
          <w:sz w:val="20"/>
        </w:rPr>
        <w:t>B</w:t>
      </w:r>
      <w:r w:rsidR="00472D62">
        <w:rPr>
          <w:rFonts w:ascii="Arial" w:hAnsi="Arial" w:cs="Arial"/>
          <w:color w:val="000000" w:themeColor="text1"/>
          <w:sz w:val="20"/>
        </w:rPr>
        <w:t>.</w:t>
      </w:r>
      <w:r w:rsidR="00472D62" w:rsidRPr="00472D62">
        <w:rPr>
          <w:rFonts w:ascii="Arial" w:hAnsi="Arial" w:cs="Arial"/>
          <w:color w:val="000000" w:themeColor="text1"/>
          <w:sz w:val="20"/>
        </w:rPr>
        <w:t>, Heijungs R</w:t>
      </w:r>
      <w:r w:rsidR="00472D62">
        <w:rPr>
          <w:rFonts w:ascii="Arial" w:hAnsi="Arial" w:cs="Arial"/>
          <w:color w:val="000000" w:themeColor="text1"/>
          <w:sz w:val="20"/>
        </w:rPr>
        <w:t>.</w:t>
      </w:r>
      <w:r w:rsidR="00472D62" w:rsidRPr="00472D62">
        <w:rPr>
          <w:rFonts w:ascii="Arial" w:hAnsi="Arial" w:cs="Arial"/>
          <w:color w:val="000000" w:themeColor="text1"/>
          <w:sz w:val="20"/>
        </w:rPr>
        <w:t>, Huppes G</w:t>
      </w:r>
      <w:r w:rsidR="00472D62">
        <w:rPr>
          <w:rFonts w:ascii="Arial" w:hAnsi="Arial" w:cs="Arial"/>
          <w:color w:val="000000" w:themeColor="text1"/>
          <w:sz w:val="20"/>
        </w:rPr>
        <w:t>.</w:t>
      </w:r>
      <w:r w:rsidR="00472D62" w:rsidRPr="00472D62">
        <w:rPr>
          <w:rFonts w:ascii="Arial" w:hAnsi="Arial" w:cs="Arial"/>
          <w:color w:val="000000" w:themeColor="text1"/>
          <w:sz w:val="20"/>
        </w:rPr>
        <w:t>, Zamagni A</w:t>
      </w:r>
      <w:r w:rsidR="00472D62">
        <w:rPr>
          <w:rFonts w:ascii="Arial" w:hAnsi="Arial" w:cs="Arial"/>
          <w:color w:val="000000" w:themeColor="text1"/>
          <w:sz w:val="20"/>
        </w:rPr>
        <w:t>.</w:t>
      </w:r>
      <w:r w:rsidR="00472D62" w:rsidRPr="00472D62">
        <w:rPr>
          <w:rFonts w:ascii="Arial" w:hAnsi="Arial" w:cs="Arial"/>
          <w:color w:val="000000" w:themeColor="text1"/>
          <w:sz w:val="20"/>
        </w:rPr>
        <w:t>, Masoni P</w:t>
      </w:r>
      <w:r w:rsidR="00472D62">
        <w:rPr>
          <w:rFonts w:ascii="Arial" w:hAnsi="Arial" w:cs="Arial"/>
          <w:color w:val="000000" w:themeColor="text1"/>
          <w:sz w:val="20"/>
        </w:rPr>
        <w:t>.</w:t>
      </w:r>
      <w:r w:rsidR="00472D62" w:rsidRPr="00472D62">
        <w:rPr>
          <w:rFonts w:ascii="Arial" w:hAnsi="Arial" w:cs="Arial"/>
          <w:color w:val="000000" w:themeColor="text1"/>
          <w:sz w:val="20"/>
        </w:rPr>
        <w:t>, Buonamici R</w:t>
      </w:r>
      <w:r w:rsidR="00472D62">
        <w:rPr>
          <w:rFonts w:ascii="Arial" w:hAnsi="Arial" w:cs="Arial"/>
          <w:color w:val="000000" w:themeColor="text1"/>
          <w:sz w:val="20"/>
        </w:rPr>
        <w:t>.</w:t>
      </w:r>
      <w:r w:rsidR="00472D62" w:rsidRPr="00472D62">
        <w:rPr>
          <w:rFonts w:ascii="Arial" w:hAnsi="Arial" w:cs="Arial"/>
          <w:color w:val="000000" w:themeColor="text1"/>
          <w:sz w:val="20"/>
        </w:rPr>
        <w:t>, Ekvall T</w:t>
      </w:r>
      <w:r w:rsidR="00472D62">
        <w:rPr>
          <w:rFonts w:ascii="Arial" w:hAnsi="Arial" w:cs="Arial"/>
          <w:color w:val="000000" w:themeColor="text1"/>
          <w:sz w:val="20"/>
        </w:rPr>
        <w:t>.</w:t>
      </w:r>
      <w:r w:rsidR="00472D62" w:rsidRPr="00472D62">
        <w:rPr>
          <w:rFonts w:ascii="Arial" w:hAnsi="Arial" w:cs="Arial"/>
          <w:color w:val="000000" w:themeColor="text1"/>
          <w:sz w:val="20"/>
        </w:rPr>
        <w:t xml:space="preserve">, Rydberg T. </w:t>
      </w:r>
      <w:r w:rsidR="00472D62" w:rsidRPr="00472D62">
        <w:rPr>
          <w:rFonts w:ascii="Arial" w:hAnsi="Arial" w:cs="Arial"/>
          <w:color w:val="000000" w:themeColor="text1"/>
          <w:sz w:val="20"/>
          <w:lang w:val="en-GB"/>
        </w:rPr>
        <w:t>Life cycle assessment: past, present, and future. Environ. Sci</w:t>
      </w:r>
      <w:r w:rsidR="00472D62">
        <w:rPr>
          <w:rFonts w:ascii="Arial" w:hAnsi="Arial" w:cs="Arial"/>
          <w:color w:val="000000" w:themeColor="text1"/>
          <w:sz w:val="20"/>
          <w:lang w:val="en-GB"/>
        </w:rPr>
        <w:t>. Technol. 2011, 45, 90−96, 2011.</w:t>
      </w:r>
    </w:p>
    <w:sectPr w:rsidR="006E2678" w:rsidRPr="004500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675AB" w14:textId="77777777" w:rsidR="009574C5" w:rsidRDefault="009574C5" w:rsidP="002B3D2E">
      <w:r>
        <w:separator/>
      </w:r>
    </w:p>
  </w:endnote>
  <w:endnote w:type="continuationSeparator" w:id="0">
    <w:p w14:paraId="44090BF6" w14:textId="77777777" w:rsidR="009574C5" w:rsidRDefault="009574C5"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FFBF3" w14:textId="77777777" w:rsidR="009574C5" w:rsidRDefault="009574C5" w:rsidP="002B3D2E">
      <w:r>
        <w:separator/>
      </w:r>
    </w:p>
  </w:footnote>
  <w:footnote w:type="continuationSeparator" w:id="0">
    <w:p w14:paraId="78C602F3" w14:textId="77777777" w:rsidR="009574C5" w:rsidRDefault="009574C5"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24621"/>
    <w:rsid w:val="00067049"/>
    <w:rsid w:val="001062A3"/>
    <w:rsid w:val="00163BBD"/>
    <w:rsid w:val="0016733A"/>
    <w:rsid w:val="00174956"/>
    <w:rsid w:val="001A2217"/>
    <w:rsid w:val="001B0137"/>
    <w:rsid w:val="001B7EB8"/>
    <w:rsid w:val="001C07E6"/>
    <w:rsid w:val="001C53CE"/>
    <w:rsid w:val="001C6F1D"/>
    <w:rsid w:val="001E5A02"/>
    <w:rsid w:val="0021043A"/>
    <w:rsid w:val="00213C54"/>
    <w:rsid w:val="002551C5"/>
    <w:rsid w:val="0027138A"/>
    <w:rsid w:val="00272568"/>
    <w:rsid w:val="002803CA"/>
    <w:rsid w:val="002B0E94"/>
    <w:rsid w:val="002B3D2E"/>
    <w:rsid w:val="00346EF7"/>
    <w:rsid w:val="003621EB"/>
    <w:rsid w:val="003F0AF8"/>
    <w:rsid w:val="0045005F"/>
    <w:rsid w:val="004719BC"/>
    <w:rsid w:val="00472D62"/>
    <w:rsid w:val="004A004F"/>
    <w:rsid w:val="004D6F0D"/>
    <w:rsid w:val="0050245D"/>
    <w:rsid w:val="005028D7"/>
    <w:rsid w:val="00530AD7"/>
    <w:rsid w:val="005B5C87"/>
    <w:rsid w:val="005B7449"/>
    <w:rsid w:val="00614BDE"/>
    <w:rsid w:val="00635748"/>
    <w:rsid w:val="00676A0D"/>
    <w:rsid w:val="006809E1"/>
    <w:rsid w:val="006D31EF"/>
    <w:rsid w:val="006E2678"/>
    <w:rsid w:val="007129A8"/>
    <w:rsid w:val="007208A1"/>
    <w:rsid w:val="007728AF"/>
    <w:rsid w:val="00781FA5"/>
    <w:rsid w:val="007F2301"/>
    <w:rsid w:val="008220AB"/>
    <w:rsid w:val="008D25F1"/>
    <w:rsid w:val="00910260"/>
    <w:rsid w:val="00955D18"/>
    <w:rsid w:val="009574C5"/>
    <w:rsid w:val="00963135"/>
    <w:rsid w:val="00970F68"/>
    <w:rsid w:val="009B09EE"/>
    <w:rsid w:val="00A04231"/>
    <w:rsid w:val="00A81977"/>
    <w:rsid w:val="00A86753"/>
    <w:rsid w:val="00AA2605"/>
    <w:rsid w:val="00AB3DF0"/>
    <w:rsid w:val="00AC5B81"/>
    <w:rsid w:val="00AD0253"/>
    <w:rsid w:val="00AE29AC"/>
    <w:rsid w:val="00B26395"/>
    <w:rsid w:val="00B3099F"/>
    <w:rsid w:val="00B325B2"/>
    <w:rsid w:val="00B82299"/>
    <w:rsid w:val="00B91303"/>
    <w:rsid w:val="00BC0956"/>
    <w:rsid w:val="00C26E50"/>
    <w:rsid w:val="00C45485"/>
    <w:rsid w:val="00CA2574"/>
    <w:rsid w:val="00CB6CA7"/>
    <w:rsid w:val="00CC4EAF"/>
    <w:rsid w:val="00CD0286"/>
    <w:rsid w:val="00D406E1"/>
    <w:rsid w:val="00D816B4"/>
    <w:rsid w:val="00D82FE6"/>
    <w:rsid w:val="00DB37B6"/>
    <w:rsid w:val="00DC44CA"/>
    <w:rsid w:val="00E06F9E"/>
    <w:rsid w:val="00E15BC1"/>
    <w:rsid w:val="00E272EB"/>
    <w:rsid w:val="00E37BAB"/>
    <w:rsid w:val="00E70430"/>
    <w:rsid w:val="00E713CC"/>
    <w:rsid w:val="00EA719C"/>
    <w:rsid w:val="00EB4338"/>
    <w:rsid w:val="00ED24A9"/>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C94C22D4-81C4-4ABC-9F68-5B312B92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drew.r.wilson@strath.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2A162F-AB3D-45A0-A9C8-AE3A8FAC77A2}">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Andrew Wilson</cp:lastModifiedBy>
  <cp:revision>4</cp:revision>
  <dcterms:created xsi:type="dcterms:W3CDTF">2018-04-19T10:43:00Z</dcterms:created>
  <dcterms:modified xsi:type="dcterms:W3CDTF">2018-04-20T11:06:00Z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