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C1643" w14:textId="77777777" w:rsidR="00627848" w:rsidRDefault="00627848" w:rsidP="00627848">
      <w:pPr>
        <w:autoSpaceDE w:val="0"/>
        <w:autoSpaceDN w:val="0"/>
        <w:adjustRightInd w:val="0"/>
        <w:jc w:val="center"/>
        <w:rPr>
          <w:rFonts w:ascii="Arial" w:hAnsi="Arial" w:cs="Arial"/>
          <w:b/>
          <w:bCs/>
        </w:rPr>
      </w:pPr>
      <w:r>
        <w:rPr>
          <w:rFonts w:ascii="Arial" w:hAnsi="Arial" w:cs="Arial"/>
          <w:b/>
          <w:bCs/>
        </w:rPr>
        <w:t>PDC2021</w:t>
      </w:r>
    </w:p>
    <w:p w14:paraId="532EBF30" w14:textId="77777777" w:rsidR="00627848" w:rsidRDefault="00627848" w:rsidP="00627848">
      <w:pPr>
        <w:autoSpaceDE w:val="0"/>
        <w:autoSpaceDN w:val="0"/>
        <w:adjustRightInd w:val="0"/>
        <w:jc w:val="center"/>
        <w:rPr>
          <w:rFonts w:ascii="Arial" w:hAnsi="Arial" w:cs="Arial"/>
          <w:b/>
          <w:bCs/>
        </w:rPr>
      </w:pPr>
      <w:r>
        <w:rPr>
          <w:rFonts w:ascii="Arial" w:hAnsi="Arial" w:cs="Arial"/>
          <w:b/>
          <w:bCs/>
        </w:rPr>
        <w:t>Vienna, Austria</w:t>
      </w:r>
    </w:p>
    <w:p w14:paraId="43696CC7" w14:textId="77777777" w:rsidR="00627848" w:rsidRDefault="00627848" w:rsidP="00627848">
      <w:pPr>
        <w:autoSpaceDE w:val="0"/>
        <w:autoSpaceDN w:val="0"/>
        <w:adjustRightInd w:val="0"/>
        <w:jc w:val="center"/>
        <w:rPr>
          <w:rFonts w:ascii="Arial" w:hAnsi="Arial" w:cs="Arial"/>
          <w:b/>
          <w:bCs/>
        </w:rPr>
      </w:pPr>
    </w:p>
    <w:p w14:paraId="3E7EEE0D" w14:textId="77777777" w:rsidR="00627848" w:rsidRDefault="00627848" w:rsidP="00627848">
      <w:pPr>
        <w:autoSpaceDE w:val="0"/>
        <w:autoSpaceDN w:val="0"/>
        <w:adjustRightInd w:val="0"/>
        <w:jc w:val="center"/>
        <w:rPr>
          <w:rFonts w:ascii="Arial" w:hAnsi="Arial" w:cs="Arial"/>
          <w:b/>
          <w:bCs/>
        </w:rPr>
      </w:pPr>
    </w:p>
    <w:p w14:paraId="267F47CF" w14:textId="77777777" w:rsidR="00627848" w:rsidRDefault="00627848" w:rsidP="00627848">
      <w:pPr>
        <w:autoSpaceDE w:val="0"/>
        <w:autoSpaceDN w:val="0"/>
        <w:adjustRightInd w:val="0"/>
        <w:jc w:val="center"/>
        <w:rPr>
          <w:rFonts w:ascii="Arial" w:hAnsi="Arial" w:cs="Arial"/>
          <w:bCs/>
          <w:i/>
        </w:rPr>
      </w:pPr>
      <w:r w:rsidRPr="00BC672A">
        <w:rPr>
          <w:rFonts w:ascii="Arial" w:hAnsi="Arial" w:cs="Arial"/>
          <w:bCs/>
          <w:i/>
        </w:rPr>
        <w:t>Please s</w:t>
      </w:r>
      <w:r>
        <w:rPr>
          <w:rFonts w:ascii="Arial" w:hAnsi="Arial" w:cs="Arial"/>
          <w:bCs/>
          <w:i/>
        </w:rPr>
        <w:t xml:space="preserve">ubmit your abstract at </w:t>
      </w:r>
      <w:r w:rsidRPr="003318B3">
        <w:rPr>
          <w:rFonts w:ascii="Arial" w:hAnsi="Arial" w:cs="Arial"/>
          <w:bCs/>
          <w:i/>
        </w:rPr>
        <w:t>https://atpi.eventsair.com/7th-iaa-planetary-defense-conference-2021/abstractsubmission</w:t>
      </w:r>
      <w:r>
        <w:rPr>
          <w:rFonts w:ascii="Arial" w:hAnsi="Arial" w:cs="Arial"/>
          <w:bCs/>
          <w:i/>
        </w:rPr>
        <w:t xml:space="preserve"> </w:t>
      </w:r>
    </w:p>
    <w:p w14:paraId="7BF296EE" w14:textId="77777777" w:rsidR="00627848" w:rsidRDefault="00627848" w:rsidP="00627848">
      <w:pPr>
        <w:autoSpaceDE w:val="0"/>
        <w:autoSpaceDN w:val="0"/>
        <w:adjustRightInd w:val="0"/>
        <w:jc w:val="center"/>
        <w:rPr>
          <w:rFonts w:ascii="Arial" w:hAnsi="Arial" w:cs="Arial"/>
          <w:bCs/>
          <w:i/>
        </w:rPr>
      </w:pPr>
    </w:p>
    <w:p w14:paraId="24951449" w14:textId="77777777" w:rsidR="00627848" w:rsidRPr="00BC672A" w:rsidRDefault="00627848" w:rsidP="00627848">
      <w:pPr>
        <w:autoSpaceDE w:val="0"/>
        <w:autoSpaceDN w:val="0"/>
        <w:adjustRightInd w:val="0"/>
        <w:jc w:val="center"/>
        <w:rPr>
          <w:rFonts w:ascii="Arial" w:hAnsi="Arial" w:cs="Arial"/>
          <w:bCs/>
          <w:i/>
        </w:rPr>
      </w:pPr>
      <w:r>
        <w:rPr>
          <w:rFonts w:ascii="Arial" w:hAnsi="Arial" w:cs="Arial"/>
          <w:bCs/>
          <w:i/>
        </w:rPr>
        <w:t xml:space="preserve">You may visit </w:t>
      </w:r>
      <w:r w:rsidRPr="00104A75">
        <w:rPr>
          <w:rFonts w:ascii="Arial" w:hAnsi="Arial" w:cs="Arial"/>
          <w:bCs/>
          <w:i/>
        </w:rPr>
        <w:t>https://iaaspace.org/pdc</w:t>
      </w:r>
    </w:p>
    <w:p w14:paraId="0637F6AF" w14:textId="77777777" w:rsidR="00627848" w:rsidRDefault="00627848" w:rsidP="00627848">
      <w:pPr>
        <w:autoSpaceDE w:val="0"/>
        <w:autoSpaceDN w:val="0"/>
        <w:adjustRightInd w:val="0"/>
        <w:jc w:val="center"/>
        <w:rPr>
          <w:rFonts w:ascii="Arial" w:hAnsi="Arial" w:cs="Arial"/>
          <w:b/>
          <w:bCs/>
        </w:rPr>
      </w:pPr>
    </w:p>
    <w:p w14:paraId="2BFF59F6" w14:textId="77777777" w:rsidR="00627848" w:rsidRDefault="00627848" w:rsidP="00627848">
      <w:pPr>
        <w:autoSpaceDE w:val="0"/>
        <w:autoSpaceDN w:val="0"/>
        <w:adjustRightInd w:val="0"/>
        <w:jc w:val="center"/>
        <w:rPr>
          <w:rFonts w:ascii="Arial" w:hAnsi="Arial" w:cs="Arial"/>
          <w:bCs/>
          <w:i/>
        </w:rPr>
      </w:pPr>
      <w:r w:rsidRPr="00590FC5">
        <w:rPr>
          <w:rFonts w:ascii="Arial" w:hAnsi="Arial" w:cs="Arial"/>
          <w:bCs/>
          <w:i/>
        </w:rPr>
        <w:t xml:space="preserve">(please </w:t>
      </w:r>
      <w:r>
        <w:rPr>
          <w:rFonts w:ascii="Arial" w:hAnsi="Arial" w:cs="Arial"/>
          <w:bCs/>
          <w:i/>
        </w:rPr>
        <w:t>choose</w:t>
      </w:r>
      <w:r w:rsidRPr="00590FC5">
        <w:rPr>
          <w:rFonts w:ascii="Arial" w:hAnsi="Arial" w:cs="Arial"/>
          <w:bCs/>
          <w:i/>
        </w:rPr>
        <w:t xml:space="preserve"> one box</w:t>
      </w:r>
      <w:r>
        <w:rPr>
          <w:rFonts w:ascii="Arial" w:hAnsi="Arial" w:cs="Arial"/>
          <w:bCs/>
          <w:i/>
        </w:rPr>
        <w:t xml:space="preserve"> to be checked</w:t>
      </w:r>
      <w:r w:rsidRPr="00590FC5">
        <w:rPr>
          <w:rFonts w:ascii="Arial" w:hAnsi="Arial" w:cs="Arial"/>
          <w:bCs/>
          <w:i/>
        </w:rPr>
        <w:t>)</w:t>
      </w:r>
    </w:p>
    <w:p w14:paraId="7E2B09A8" w14:textId="77777777" w:rsidR="00627848" w:rsidRDefault="00627848" w:rsidP="00627848">
      <w:pPr>
        <w:autoSpaceDE w:val="0"/>
        <w:autoSpaceDN w:val="0"/>
        <w:adjustRightInd w:val="0"/>
        <w:jc w:val="center"/>
        <w:rPr>
          <w:rFonts w:ascii="Arial" w:hAnsi="Arial" w:cs="Arial"/>
          <w:bCs/>
          <w:i/>
        </w:rPr>
      </w:pPr>
      <w:r>
        <w:rPr>
          <w:rFonts w:ascii="Arial" w:hAnsi="Arial" w:cs="Arial"/>
          <w:bCs/>
          <w:i/>
        </w:rPr>
        <w:t>(you may also add a general comment - see end of the page)</w:t>
      </w:r>
    </w:p>
    <w:p w14:paraId="541E6352" w14:textId="77777777" w:rsidR="00627848" w:rsidRPr="00590FC5" w:rsidRDefault="00627848" w:rsidP="00627848">
      <w:pPr>
        <w:autoSpaceDE w:val="0"/>
        <w:autoSpaceDN w:val="0"/>
        <w:adjustRightInd w:val="0"/>
        <w:jc w:val="center"/>
        <w:rPr>
          <w:rFonts w:ascii="Arial" w:hAnsi="Arial" w:cs="Arial"/>
          <w:bCs/>
          <w:i/>
        </w:rPr>
      </w:pPr>
    </w:p>
    <w:bookmarkStart w:id="0" w:name="Check2"/>
    <w:p w14:paraId="2CD53335"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0"/>
      <w:r>
        <w:rPr>
          <w:rFonts w:ascii="Arial" w:hAnsi="Arial" w:cs="Arial"/>
          <w:b/>
          <w:bCs/>
        </w:rPr>
        <w:t xml:space="preserve"> </w:t>
      </w:r>
      <w:r w:rsidRPr="008C3FF3">
        <w:rPr>
          <w:rFonts w:ascii="Arial" w:hAnsi="Arial" w:cs="Arial"/>
          <w:b/>
          <w:bCs/>
        </w:rPr>
        <w:t>Key International and Political Developments</w:t>
      </w:r>
    </w:p>
    <w:p w14:paraId="0A1A39BF"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3"/>
            <w:enabled/>
            <w:calcOnExit w:val="0"/>
            <w:checkBox>
              <w:sizeAuto/>
              <w:default w:val="0"/>
            </w:checkBox>
          </w:ffData>
        </w:fldChar>
      </w:r>
      <w:bookmarkStart w:id="1" w:name="Check3"/>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1"/>
      <w:r>
        <w:rPr>
          <w:rFonts w:ascii="Arial" w:hAnsi="Arial" w:cs="Arial"/>
          <w:b/>
          <w:bCs/>
        </w:rPr>
        <w:t xml:space="preserve"> </w:t>
      </w:r>
      <w:r w:rsidRPr="008C3FF3">
        <w:rPr>
          <w:rFonts w:ascii="Arial" w:hAnsi="Arial" w:cs="Arial"/>
          <w:b/>
          <w:bCs/>
        </w:rPr>
        <w:t xml:space="preserve">Advancements </w:t>
      </w:r>
      <w:r>
        <w:rPr>
          <w:rFonts w:ascii="Arial" w:hAnsi="Arial" w:cs="Arial"/>
          <w:b/>
          <w:bCs/>
        </w:rPr>
        <w:t xml:space="preserve">and Progress </w:t>
      </w:r>
      <w:r w:rsidRPr="008C3FF3">
        <w:rPr>
          <w:rFonts w:ascii="Arial" w:hAnsi="Arial" w:cs="Arial"/>
          <w:b/>
          <w:bCs/>
        </w:rPr>
        <w:t>in NEO Discovery</w:t>
      </w:r>
    </w:p>
    <w:p w14:paraId="2B25FE6C"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4"/>
            <w:enabled/>
            <w:calcOnExit w:val="0"/>
            <w:checkBox>
              <w:sizeAuto/>
              <w:default w:val="1"/>
            </w:checkBox>
          </w:ffData>
        </w:fldChar>
      </w:r>
      <w:bookmarkStart w:id="2" w:name="Check4"/>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2"/>
      <w:r>
        <w:rPr>
          <w:rFonts w:ascii="Arial" w:hAnsi="Arial" w:cs="Arial"/>
          <w:b/>
          <w:bCs/>
        </w:rPr>
        <w:t xml:space="preserve"> </w:t>
      </w:r>
      <w:r w:rsidRPr="008C3FF3">
        <w:rPr>
          <w:rFonts w:ascii="Arial" w:hAnsi="Arial" w:cs="Arial"/>
          <w:b/>
          <w:bCs/>
        </w:rPr>
        <w:t>NEO Characterization Results</w:t>
      </w:r>
    </w:p>
    <w:p w14:paraId="6B9E4B40"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5"/>
            <w:enabled/>
            <w:calcOnExit w:val="0"/>
            <w:checkBox>
              <w:sizeAuto/>
              <w:default w:val="0"/>
            </w:checkBox>
          </w:ffData>
        </w:fldChar>
      </w:r>
      <w:bookmarkStart w:id="3" w:name="Check5"/>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3"/>
      <w:r>
        <w:rPr>
          <w:rFonts w:ascii="Arial" w:hAnsi="Arial" w:cs="Arial"/>
          <w:b/>
          <w:bCs/>
        </w:rPr>
        <w:t xml:space="preserve"> Deflection and Disruption Models</w:t>
      </w:r>
      <w:r w:rsidRPr="008C3FF3">
        <w:rPr>
          <w:rFonts w:ascii="Arial" w:hAnsi="Arial" w:cs="Arial"/>
          <w:b/>
          <w:bCs/>
        </w:rPr>
        <w:t xml:space="preserve"> </w:t>
      </w:r>
      <w:r>
        <w:rPr>
          <w:rFonts w:ascii="Arial" w:hAnsi="Arial" w:cs="Arial"/>
          <w:b/>
          <w:bCs/>
        </w:rPr>
        <w:t>&amp;</w:t>
      </w:r>
      <w:r w:rsidRPr="008C3FF3">
        <w:rPr>
          <w:rFonts w:ascii="Arial" w:hAnsi="Arial" w:cs="Arial"/>
          <w:b/>
          <w:bCs/>
        </w:rPr>
        <w:t xml:space="preserve"> Testing</w:t>
      </w:r>
    </w:p>
    <w:p w14:paraId="32B9C42C"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b/>
          <w:bCs/>
        </w:rPr>
        <w:t xml:space="preserve"> </w:t>
      </w:r>
      <w:r w:rsidRPr="008C3FF3">
        <w:rPr>
          <w:rFonts w:ascii="Arial" w:hAnsi="Arial" w:cs="Arial"/>
          <w:b/>
          <w:bCs/>
        </w:rPr>
        <w:t>Mission &amp; Campaign Design</w:t>
      </w:r>
      <w:r>
        <w:rPr>
          <w:rFonts w:ascii="Arial" w:hAnsi="Arial" w:cs="Arial"/>
          <w:b/>
          <w:bCs/>
        </w:rPr>
        <w:t>s</w:t>
      </w:r>
    </w:p>
    <w:p w14:paraId="1BA79172"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b/>
          <w:bCs/>
        </w:rPr>
        <w:t xml:space="preserve"> </w:t>
      </w:r>
      <w:r w:rsidRPr="00EF7616">
        <w:rPr>
          <w:rFonts w:ascii="Arial" w:hAnsi="Arial" w:cs="Arial"/>
          <w:b/>
          <w:bCs/>
        </w:rPr>
        <w:t>Impact Consequences</w:t>
      </w:r>
    </w:p>
    <w:p w14:paraId="06838481"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b/>
          <w:bCs/>
        </w:rPr>
        <w:t xml:space="preserve"> </w:t>
      </w:r>
      <w:r w:rsidRPr="00EF7616">
        <w:rPr>
          <w:rFonts w:ascii="Arial" w:hAnsi="Arial" w:cs="Arial"/>
          <w:b/>
          <w:bCs/>
        </w:rPr>
        <w:t>Disaster Response</w:t>
      </w:r>
    </w:p>
    <w:p w14:paraId="7E7F0447"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bookmarkStart w:id="4" w:name="Check6"/>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4"/>
      <w:r>
        <w:rPr>
          <w:rFonts w:ascii="Arial" w:hAnsi="Arial" w:cs="Arial"/>
          <w:b/>
          <w:bCs/>
        </w:rPr>
        <w:t xml:space="preserve"> </w:t>
      </w:r>
      <w:r w:rsidRPr="00EF7616">
        <w:rPr>
          <w:rFonts w:ascii="Arial" w:hAnsi="Arial" w:cs="Arial"/>
          <w:b/>
          <w:bCs/>
        </w:rPr>
        <w:t>Decision to Act</w:t>
      </w:r>
    </w:p>
    <w:p w14:paraId="69D41991"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7"/>
            <w:enabled/>
            <w:calcOnExit w:val="0"/>
            <w:checkBox>
              <w:sizeAuto/>
              <w:default w:val="0"/>
            </w:checkBox>
          </w:ffData>
        </w:fldChar>
      </w:r>
      <w:bookmarkStart w:id="5" w:name="Check7"/>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5"/>
      <w:r>
        <w:rPr>
          <w:rFonts w:ascii="Arial" w:hAnsi="Arial" w:cs="Arial"/>
          <w:b/>
          <w:bCs/>
        </w:rPr>
        <w:t xml:space="preserve"> </w:t>
      </w:r>
      <w:r w:rsidRPr="00EF7616">
        <w:rPr>
          <w:rFonts w:ascii="Arial" w:hAnsi="Arial" w:cs="Arial"/>
          <w:b/>
          <w:bCs/>
        </w:rPr>
        <w:t xml:space="preserve">Public Education </w:t>
      </w:r>
      <w:r>
        <w:rPr>
          <w:rFonts w:ascii="Arial" w:hAnsi="Arial" w:cs="Arial"/>
          <w:b/>
          <w:bCs/>
        </w:rPr>
        <w:t>&amp;</w:t>
      </w:r>
      <w:r w:rsidRPr="00EF7616">
        <w:rPr>
          <w:rFonts w:ascii="Arial" w:hAnsi="Arial" w:cs="Arial"/>
          <w:b/>
          <w:bCs/>
        </w:rPr>
        <w:t xml:space="preserve"> Communication</w:t>
      </w:r>
    </w:p>
    <w:p w14:paraId="08E5C099" w14:textId="77777777" w:rsidR="00627848" w:rsidRDefault="00627848" w:rsidP="00627848">
      <w:pPr>
        <w:autoSpaceDE w:val="0"/>
        <w:autoSpaceDN w:val="0"/>
        <w:adjustRightInd w:val="0"/>
        <w:jc w:val="center"/>
        <w:rPr>
          <w:rFonts w:ascii="Arial" w:hAnsi="Arial" w:cs="Arial"/>
          <w:b/>
          <w:bCs/>
        </w:rPr>
      </w:pPr>
    </w:p>
    <w:p w14:paraId="711A56CA" w14:textId="77777777" w:rsidR="00627848" w:rsidRDefault="00627848" w:rsidP="00627848">
      <w:pPr>
        <w:autoSpaceDE w:val="0"/>
        <w:autoSpaceDN w:val="0"/>
        <w:adjustRightInd w:val="0"/>
        <w:jc w:val="center"/>
        <w:rPr>
          <w:rFonts w:ascii="Arial" w:hAnsi="Arial" w:cs="Arial"/>
          <w:b/>
          <w:bCs/>
        </w:rPr>
      </w:pPr>
    </w:p>
    <w:p w14:paraId="1A807FD7" w14:textId="77777777" w:rsidR="00627848" w:rsidRPr="00197379" w:rsidRDefault="00627848" w:rsidP="00627848">
      <w:pPr>
        <w:autoSpaceDE w:val="0"/>
        <w:autoSpaceDN w:val="0"/>
        <w:adjustRightInd w:val="0"/>
        <w:jc w:val="center"/>
        <w:rPr>
          <w:rFonts w:ascii="Arial" w:hAnsi="Arial" w:cs="Arial"/>
          <w:b/>
          <w:bCs/>
        </w:rPr>
      </w:pPr>
      <w:r>
        <w:rPr>
          <w:rFonts w:ascii="Arial" w:hAnsi="Arial" w:cs="Arial"/>
          <w:b/>
          <w:bCs/>
        </w:rPr>
        <w:t>COMPOSITIONAL ANALYSIS OF NEAR-EARTH ASTEROID 2015 JD1</w:t>
      </w:r>
    </w:p>
    <w:p w14:paraId="4EB529B4" w14:textId="77777777" w:rsidR="00627848" w:rsidRPr="00197379" w:rsidRDefault="00627848" w:rsidP="00627848">
      <w:pPr>
        <w:autoSpaceDE w:val="0"/>
        <w:autoSpaceDN w:val="0"/>
        <w:adjustRightInd w:val="0"/>
        <w:rPr>
          <w:rFonts w:ascii="Arial" w:hAnsi="Arial" w:cs="Arial"/>
          <w:b/>
          <w:bCs/>
        </w:rPr>
      </w:pPr>
    </w:p>
    <w:p w14:paraId="170DCCFD" w14:textId="2C409673" w:rsidR="00627848" w:rsidRPr="00E11C9F" w:rsidRDefault="00627848" w:rsidP="00627848">
      <w:pPr>
        <w:autoSpaceDE w:val="0"/>
        <w:autoSpaceDN w:val="0"/>
        <w:adjustRightInd w:val="0"/>
        <w:jc w:val="center"/>
        <w:rPr>
          <w:rFonts w:ascii="Arial" w:hAnsi="Arial" w:cs="Arial"/>
          <w:bCs/>
          <w:vertAlign w:val="superscript"/>
          <w:lang w:val="en-US"/>
        </w:rPr>
      </w:pPr>
      <w:r>
        <w:rPr>
          <w:rFonts w:ascii="Arial" w:hAnsi="Arial" w:cs="Arial"/>
          <w:b/>
          <w:bCs/>
          <w:lang w:val="en-US"/>
        </w:rPr>
        <w:t>Andy López-</w:t>
      </w:r>
      <w:proofErr w:type="gramStart"/>
      <w:r>
        <w:rPr>
          <w:rFonts w:ascii="Arial" w:hAnsi="Arial" w:cs="Arial"/>
          <w:b/>
          <w:bCs/>
          <w:lang w:val="en-US"/>
        </w:rPr>
        <w:t>Oquendo</w:t>
      </w:r>
      <w:r w:rsidRPr="00197379">
        <w:rPr>
          <w:rFonts w:ascii="Arial" w:hAnsi="Arial" w:cs="Arial"/>
          <w:bCs/>
          <w:vertAlign w:val="superscript"/>
        </w:rPr>
        <w:t>(</w:t>
      </w:r>
      <w:proofErr w:type="gramEnd"/>
      <w:r w:rsidRPr="00197379">
        <w:rPr>
          <w:rFonts w:ascii="Arial" w:hAnsi="Arial" w:cs="Arial"/>
          <w:bCs/>
          <w:vertAlign w:val="superscript"/>
        </w:rPr>
        <w:t>1)</w:t>
      </w:r>
      <w:r w:rsidR="00A0633A">
        <w:rPr>
          <w:rFonts w:ascii="Arial" w:hAnsi="Arial" w:cs="Arial"/>
          <w:b/>
          <w:bCs/>
          <w:lang w:val="en-US"/>
        </w:rPr>
        <w:t>,</w:t>
      </w:r>
      <w:r w:rsidRPr="00197379">
        <w:rPr>
          <w:rFonts w:ascii="Arial" w:hAnsi="Arial" w:cs="Arial"/>
          <w:b/>
          <w:bCs/>
        </w:rPr>
        <w:t xml:space="preserve"> </w:t>
      </w:r>
      <w:r>
        <w:rPr>
          <w:rFonts w:ascii="Arial" w:hAnsi="Arial" w:cs="Arial"/>
          <w:b/>
          <w:bCs/>
          <w:lang w:val="en-US"/>
        </w:rPr>
        <w:t>David Trilling</w:t>
      </w:r>
      <w:r w:rsidRPr="00197379">
        <w:rPr>
          <w:rFonts w:ascii="Arial" w:hAnsi="Arial" w:cs="Arial"/>
          <w:bCs/>
          <w:vertAlign w:val="superscript"/>
        </w:rPr>
        <w:t>(</w:t>
      </w:r>
      <w:r w:rsidR="00493380">
        <w:rPr>
          <w:rFonts w:ascii="Arial" w:hAnsi="Arial" w:cs="Arial"/>
          <w:bCs/>
          <w:vertAlign w:val="superscript"/>
          <w:lang w:val="en-US"/>
        </w:rPr>
        <w:t>2</w:t>
      </w:r>
      <w:r w:rsidRPr="00197379">
        <w:rPr>
          <w:rFonts w:ascii="Arial" w:hAnsi="Arial" w:cs="Arial"/>
          <w:bCs/>
          <w:vertAlign w:val="superscript"/>
        </w:rPr>
        <w:t>)</w:t>
      </w:r>
      <w:r w:rsidR="007F10E6">
        <w:rPr>
          <w:rFonts w:ascii="Arial" w:hAnsi="Arial" w:cs="Arial"/>
          <w:b/>
          <w:lang w:val="en-US"/>
        </w:rPr>
        <w:t>, Annika Gustafsson</w:t>
      </w:r>
      <w:r w:rsidR="007F10E6">
        <w:rPr>
          <w:rFonts w:ascii="Arial" w:hAnsi="Arial" w:cs="Arial"/>
          <w:bCs/>
          <w:vertAlign w:val="superscript"/>
          <w:lang w:val="en-US"/>
        </w:rPr>
        <w:t>(3)</w:t>
      </w:r>
      <w:r w:rsidR="00E11C9F">
        <w:rPr>
          <w:rFonts w:ascii="Arial" w:hAnsi="Arial" w:cs="Arial"/>
          <w:b/>
          <w:lang w:val="en-US"/>
        </w:rPr>
        <w:t>, and Colin Orion Chandler</w:t>
      </w:r>
      <w:r w:rsidR="00E11C9F">
        <w:rPr>
          <w:rFonts w:ascii="Arial" w:hAnsi="Arial" w:cs="Arial"/>
          <w:bCs/>
          <w:vertAlign w:val="superscript"/>
          <w:lang w:val="en-US"/>
        </w:rPr>
        <w:t>(4)</w:t>
      </w:r>
    </w:p>
    <w:p w14:paraId="79D524AC" w14:textId="00ECDEF6" w:rsidR="007F10E6" w:rsidRPr="007F10E6" w:rsidRDefault="00627848" w:rsidP="007F10E6">
      <w:pPr>
        <w:pStyle w:val="ListParagraph"/>
        <w:numPr>
          <w:ilvl w:val="0"/>
          <w:numId w:val="1"/>
        </w:numPr>
        <w:autoSpaceDE w:val="0"/>
        <w:autoSpaceDN w:val="0"/>
        <w:adjustRightInd w:val="0"/>
        <w:jc w:val="center"/>
        <w:rPr>
          <w:rFonts w:ascii="Arial" w:hAnsi="Arial" w:cs="Arial"/>
          <w:i/>
          <w:iCs/>
        </w:rPr>
      </w:pPr>
      <w:r w:rsidRPr="007F10E6">
        <w:rPr>
          <w:rFonts w:ascii="Arial" w:hAnsi="Arial" w:cs="Arial"/>
          <w:i/>
          <w:iCs/>
        </w:rPr>
        <w:t>Department of Astronomy and Planetary Science, Northern Arizona University, Flagstaff, AZ 86001, USA</w:t>
      </w:r>
      <w:r w:rsidRPr="007F10E6">
        <w:rPr>
          <w:rFonts w:ascii="Arial" w:hAnsi="Arial" w:cs="Arial"/>
          <w:i/>
          <w:iCs/>
          <w:lang w:val="en-US"/>
        </w:rPr>
        <w:t xml:space="preserve">, </w:t>
      </w:r>
      <w:hyperlink r:id="rId5" w:history="1">
        <w:r w:rsidRPr="007F10E6">
          <w:rPr>
            <w:rStyle w:val="Hyperlink"/>
            <w:rFonts w:ascii="Arial" w:hAnsi="Arial" w:cs="Arial"/>
            <w:i/>
            <w:iCs/>
            <w:lang w:val="en-US"/>
          </w:rPr>
          <w:t>al2987@nau.edu</w:t>
        </w:r>
      </w:hyperlink>
    </w:p>
    <w:p w14:paraId="077DBD49" w14:textId="0F3AADF1" w:rsidR="00627848" w:rsidRDefault="007F10E6" w:rsidP="007F10E6">
      <w:pPr>
        <w:pStyle w:val="ListParagraph"/>
        <w:numPr>
          <w:ilvl w:val="0"/>
          <w:numId w:val="1"/>
        </w:numPr>
        <w:autoSpaceDE w:val="0"/>
        <w:autoSpaceDN w:val="0"/>
        <w:adjustRightInd w:val="0"/>
        <w:jc w:val="center"/>
        <w:rPr>
          <w:rFonts w:ascii="Arial" w:hAnsi="Arial" w:cs="Arial"/>
          <w:i/>
          <w:iCs/>
          <w:lang w:val="en-US"/>
        </w:rPr>
      </w:pPr>
      <w:r w:rsidRPr="007F10E6">
        <w:rPr>
          <w:rFonts w:ascii="Arial" w:hAnsi="Arial" w:cs="Arial"/>
          <w:i/>
          <w:iCs/>
        </w:rPr>
        <w:t>Department of Astronomy and Planetary Science, Northern Arizona University, Flagstaff, AZ 86001, USA</w:t>
      </w:r>
      <w:r>
        <w:rPr>
          <w:rFonts w:ascii="Arial" w:hAnsi="Arial" w:cs="Arial"/>
          <w:i/>
          <w:iCs/>
          <w:lang w:val="en-US"/>
        </w:rPr>
        <w:t>,</w:t>
      </w:r>
      <w:r w:rsidR="00627848" w:rsidRPr="007F10E6">
        <w:rPr>
          <w:rFonts w:ascii="Arial" w:hAnsi="Arial" w:cs="Arial"/>
          <w:i/>
          <w:iCs/>
          <w:lang w:val="en-US"/>
        </w:rPr>
        <w:t xml:space="preserve"> </w:t>
      </w:r>
      <w:hyperlink r:id="rId6" w:history="1">
        <w:r w:rsidR="00627848" w:rsidRPr="007F10E6">
          <w:rPr>
            <w:rStyle w:val="Hyperlink"/>
            <w:rFonts w:ascii="Arial" w:hAnsi="Arial" w:cs="Arial"/>
            <w:i/>
            <w:iCs/>
            <w:lang w:val="en-US"/>
          </w:rPr>
          <w:t>david.trilling@nau.edu</w:t>
        </w:r>
      </w:hyperlink>
      <w:r w:rsidR="00627848" w:rsidRPr="007F10E6">
        <w:rPr>
          <w:rFonts w:ascii="Arial" w:hAnsi="Arial" w:cs="Arial"/>
          <w:i/>
          <w:iCs/>
          <w:lang w:val="en-US"/>
        </w:rPr>
        <w:t xml:space="preserve"> </w:t>
      </w:r>
    </w:p>
    <w:p w14:paraId="592F9D4A" w14:textId="5CDD6889" w:rsidR="007F10E6" w:rsidRDefault="007F10E6" w:rsidP="007F10E6">
      <w:pPr>
        <w:pStyle w:val="ListParagraph"/>
        <w:numPr>
          <w:ilvl w:val="0"/>
          <w:numId w:val="1"/>
        </w:numPr>
        <w:autoSpaceDE w:val="0"/>
        <w:autoSpaceDN w:val="0"/>
        <w:adjustRightInd w:val="0"/>
        <w:jc w:val="center"/>
        <w:rPr>
          <w:rFonts w:ascii="Arial" w:hAnsi="Arial" w:cs="Arial"/>
          <w:i/>
          <w:iCs/>
          <w:lang w:val="en-US"/>
        </w:rPr>
      </w:pPr>
      <w:r w:rsidRPr="007F10E6">
        <w:rPr>
          <w:rFonts w:ascii="Arial" w:hAnsi="Arial" w:cs="Arial"/>
          <w:i/>
          <w:iCs/>
        </w:rPr>
        <w:t>Department of Astronomy and Planetary Science, Northern Arizona University, Flagstaff, AZ 86001, USA</w:t>
      </w:r>
      <w:r>
        <w:rPr>
          <w:rFonts w:ascii="Arial" w:hAnsi="Arial" w:cs="Arial"/>
          <w:i/>
          <w:iCs/>
          <w:lang w:val="en-US"/>
        </w:rPr>
        <w:t xml:space="preserve">, </w:t>
      </w:r>
      <w:hyperlink r:id="rId7" w:history="1">
        <w:r w:rsidRPr="00531A5D">
          <w:rPr>
            <w:rStyle w:val="Hyperlink"/>
            <w:rFonts w:ascii="Arial" w:hAnsi="Arial" w:cs="Arial"/>
            <w:i/>
            <w:iCs/>
            <w:lang w:val="en-US"/>
          </w:rPr>
          <w:t>ag765@nau.edu</w:t>
        </w:r>
      </w:hyperlink>
      <w:r>
        <w:rPr>
          <w:rFonts w:ascii="Arial" w:hAnsi="Arial" w:cs="Arial"/>
          <w:i/>
          <w:iCs/>
          <w:lang w:val="en-US"/>
        </w:rPr>
        <w:t xml:space="preserve"> </w:t>
      </w:r>
    </w:p>
    <w:p w14:paraId="350049C1" w14:textId="6F088B98" w:rsidR="00E11C9F" w:rsidRPr="007F10E6" w:rsidRDefault="00E11C9F" w:rsidP="007F10E6">
      <w:pPr>
        <w:pStyle w:val="ListParagraph"/>
        <w:numPr>
          <w:ilvl w:val="0"/>
          <w:numId w:val="1"/>
        </w:numPr>
        <w:autoSpaceDE w:val="0"/>
        <w:autoSpaceDN w:val="0"/>
        <w:adjustRightInd w:val="0"/>
        <w:jc w:val="center"/>
        <w:rPr>
          <w:rFonts w:ascii="Arial" w:hAnsi="Arial" w:cs="Arial"/>
          <w:i/>
          <w:iCs/>
          <w:lang w:val="en-US"/>
        </w:rPr>
      </w:pPr>
      <w:r w:rsidRPr="007F10E6">
        <w:rPr>
          <w:rFonts w:ascii="Arial" w:hAnsi="Arial" w:cs="Arial"/>
          <w:i/>
          <w:iCs/>
        </w:rPr>
        <w:t>Department of Astronomy and Planetary Science, Northern Arizona University, Flagstaff, AZ 86001, USA</w:t>
      </w:r>
      <w:r>
        <w:rPr>
          <w:rFonts w:ascii="Arial" w:hAnsi="Arial" w:cs="Arial"/>
          <w:i/>
          <w:iCs/>
          <w:lang w:val="en-US"/>
        </w:rPr>
        <w:t xml:space="preserve">, </w:t>
      </w:r>
      <w:hyperlink r:id="rId8" w:history="1">
        <w:r w:rsidRPr="00531A5D">
          <w:rPr>
            <w:rStyle w:val="Hyperlink"/>
            <w:rFonts w:ascii="Arial" w:hAnsi="Arial" w:cs="Arial"/>
            <w:i/>
            <w:iCs/>
            <w:lang w:val="en-US"/>
          </w:rPr>
          <w:t>coc25@nau.edu</w:t>
        </w:r>
      </w:hyperlink>
      <w:r>
        <w:rPr>
          <w:rFonts w:ascii="Arial" w:hAnsi="Arial" w:cs="Arial"/>
          <w:i/>
          <w:iCs/>
          <w:lang w:val="en-US"/>
        </w:rPr>
        <w:t xml:space="preserve"> </w:t>
      </w:r>
    </w:p>
    <w:p w14:paraId="7DD355E9" w14:textId="77777777" w:rsidR="00627848" w:rsidRPr="00197379" w:rsidRDefault="00627848" w:rsidP="00627848">
      <w:pPr>
        <w:jc w:val="center"/>
        <w:rPr>
          <w:rFonts w:ascii="Arial" w:hAnsi="Arial" w:cs="Arial"/>
        </w:rPr>
      </w:pPr>
    </w:p>
    <w:p w14:paraId="2F93B4EC" w14:textId="77777777" w:rsidR="00627848" w:rsidRPr="004A2ABB" w:rsidRDefault="00627848" w:rsidP="00627848">
      <w:pPr>
        <w:jc w:val="both"/>
        <w:rPr>
          <w:rFonts w:ascii="Arial" w:hAnsi="Arial" w:cs="Arial"/>
          <w:i/>
          <w:lang w:val="en-US"/>
        </w:rPr>
      </w:pPr>
      <w:r w:rsidRPr="00197379">
        <w:rPr>
          <w:rFonts w:ascii="Arial" w:hAnsi="Arial" w:cs="Arial"/>
          <w:b/>
          <w:i/>
        </w:rPr>
        <w:t>Keywords:</w:t>
      </w:r>
      <w:r>
        <w:rPr>
          <w:rFonts w:ascii="Arial" w:hAnsi="Arial" w:cs="Arial"/>
          <w:i/>
        </w:rPr>
        <w:t xml:space="preserve"> </w:t>
      </w:r>
      <w:r>
        <w:rPr>
          <w:rFonts w:ascii="Arial" w:hAnsi="Arial" w:cs="Arial"/>
          <w:i/>
          <w:lang w:val="en-US"/>
        </w:rPr>
        <w:t>physical properties, spectral variability</w:t>
      </w:r>
    </w:p>
    <w:p w14:paraId="50907D27" w14:textId="77777777" w:rsidR="00627848" w:rsidRPr="00197379" w:rsidRDefault="00627848" w:rsidP="00627848">
      <w:pPr>
        <w:jc w:val="center"/>
        <w:rPr>
          <w:rFonts w:ascii="Arial" w:hAnsi="Arial" w:cs="Arial"/>
        </w:rPr>
      </w:pPr>
    </w:p>
    <w:p w14:paraId="683B4AAE" w14:textId="538B6DC2" w:rsidR="00627848" w:rsidRPr="00F847F3" w:rsidRDefault="00627848" w:rsidP="00F847F3">
      <w:pPr>
        <w:pStyle w:val="Heading5"/>
        <w:jc w:val="center"/>
        <w:rPr>
          <w:rFonts w:ascii="Arial" w:hAnsi="Arial" w:cs="Arial"/>
          <w:szCs w:val="24"/>
        </w:rPr>
      </w:pPr>
      <w:r w:rsidRPr="00197379">
        <w:rPr>
          <w:rFonts w:ascii="Arial" w:hAnsi="Arial" w:cs="Arial"/>
          <w:szCs w:val="24"/>
        </w:rPr>
        <w:t>ABSTRACT</w:t>
      </w:r>
    </w:p>
    <w:p w14:paraId="43AB3F2E" w14:textId="1DAA09DC" w:rsidR="00F847F3" w:rsidRDefault="00F847F3" w:rsidP="00F847F3">
      <w:pPr>
        <w:jc w:val="both"/>
        <w:rPr>
          <w:rFonts w:ascii="Arial" w:hAnsi="Arial" w:cs="Arial"/>
        </w:rPr>
      </w:pPr>
      <w:r>
        <w:rPr>
          <w:rFonts w:ascii="Arial" w:hAnsi="Arial" w:cs="Arial"/>
        </w:rPr>
        <w:t xml:space="preserve">Characterizing Near-Earth Asteroids (NEAs) is essential to improve impact probabilities. </w:t>
      </w:r>
      <w:r w:rsidRPr="00E42D8F">
        <w:rPr>
          <w:rFonts w:ascii="Arial" w:hAnsi="Arial" w:cs="Arial"/>
        </w:rPr>
        <w:t xml:space="preserve">López-Oquendo </w:t>
      </w:r>
      <w:r>
        <w:rPr>
          <w:rFonts w:ascii="Arial" w:hAnsi="Arial" w:cs="Arial"/>
        </w:rPr>
        <w:t xml:space="preserve">et al. </w:t>
      </w:r>
      <w:r w:rsidRPr="00E42D8F">
        <w:rPr>
          <w:rFonts w:ascii="Arial" w:hAnsi="Arial" w:cs="Arial"/>
        </w:rPr>
        <w:t>(2020) presented</w:t>
      </w:r>
      <w:r>
        <w:rPr>
          <w:rFonts w:ascii="Arial" w:hAnsi="Arial" w:cs="Arial"/>
        </w:rPr>
        <w:t xml:space="preserve"> near-infrared (NIR) </w:t>
      </w:r>
      <w:r w:rsidRPr="00E42D8F">
        <w:rPr>
          <w:rFonts w:ascii="Arial" w:hAnsi="Arial" w:cs="Arial"/>
        </w:rPr>
        <w:t>spectral</w:t>
      </w:r>
      <w:r>
        <w:rPr>
          <w:rFonts w:ascii="Arial" w:hAnsi="Arial" w:cs="Arial"/>
        </w:rPr>
        <w:t xml:space="preserve"> variability </w:t>
      </w:r>
      <w:r w:rsidRPr="00E42D8F">
        <w:rPr>
          <w:rFonts w:ascii="Arial" w:hAnsi="Arial" w:cs="Arial"/>
        </w:rPr>
        <w:t>of the</w:t>
      </w:r>
      <w:r>
        <w:rPr>
          <w:rFonts w:ascii="Arial" w:hAnsi="Arial" w:cs="Arial"/>
        </w:rPr>
        <w:t xml:space="preserve"> </w:t>
      </w:r>
      <w:r w:rsidRPr="00E42D8F">
        <w:rPr>
          <w:rFonts w:ascii="Arial" w:hAnsi="Arial" w:cs="Arial"/>
        </w:rPr>
        <w:t>NEA 2015 JD1</w:t>
      </w:r>
      <w:r>
        <w:rPr>
          <w:rFonts w:ascii="Arial" w:hAnsi="Arial" w:cs="Arial"/>
        </w:rPr>
        <w:t xml:space="preserve"> detected with the 4.3-m Lowell Discovery Telescope. The spatially resolved NIR spectra showed evidence for both red (positively sloped) and blue (negatively sloped) spectral slopes. The changes in spectral slope were interpreted as evidence for an inhomogeneous surface on 2015 JD1. Here, we present </w:t>
      </w:r>
      <w:r w:rsidRPr="00E42D8F">
        <w:rPr>
          <w:rFonts w:ascii="Arial" w:hAnsi="Arial" w:cs="Arial"/>
        </w:rPr>
        <w:t xml:space="preserve">a detailed compositional characterization </w:t>
      </w:r>
      <w:r>
        <w:rPr>
          <w:rFonts w:ascii="Arial" w:hAnsi="Arial" w:cs="Arial"/>
        </w:rPr>
        <w:t xml:space="preserve">of such variability. </w:t>
      </w:r>
    </w:p>
    <w:p w14:paraId="1BA3B08A" w14:textId="77777777" w:rsidR="00F847F3" w:rsidRDefault="00F847F3" w:rsidP="00F847F3">
      <w:pPr>
        <w:jc w:val="both"/>
        <w:rPr>
          <w:rFonts w:ascii="Arial" w:hAnsi="Arial" w:cs="Arial"/>
        </w:rPr>
      </w:pPr>
    </w:p>
    <w:p w14:paraId="71B85607" w14:textId="77777777" w:rsidR="00F847F3" w:rsidRDefault="00F847F3" w:rsidP="00F847F3">
      <w:pPr>
        <w:jc w:val="both"/>
        <w:rPr>
          <w:rFonts w:ascii="Arial" w:hAnsi="Arial" w:cs="Arial"/>
        </w:rPr>
      </w:pPr>
      <w:r w:rsidRPr="00DC2328">
        <w:rPr>
          <w:rFonts w:ascii="Arial" w:hAnsi="Arial" w:cs="Arial"/>
        </w:rPr>
        <w:t xml:space="preserve">The spectra of 2015 JD1 </w:t>
      </w:r>
      <w:r>
        <w:rPr>
          <w:rFonts w:ascii="Arial" w:hAnsi="Arial" w:cs="Arial"/>
        </w:rPr>
        <w:t>presented</w:t>
      </w:r>
      <w:r w:rsidRPr="00DC2328">
        <w:rPr>
          <w:rFonts w:ascii="Arial" w:hAnsi="Arial" w:cs="Arial"/>
        </w:rPr>
        <w:t xml:space="preserve"> a</w:t>
      </w:r>
      <w:r>
        <w:rPr>
          <w:rFonts w:ascii="Arial" w:hAnsi="Arial" w:cs="Arial"/>
        </w:rPr>
        <w:t xml:space="preserve"> visible</w:t>
      </w:r>
      <w:r w:rsidRPr="00DC2328">
        <w:rPr>
          <w:rFonts w:ascii="Arial" w:hAnsi="Arial" w:cs="Arial"/>
        </w:rPr>
        <w:t xml:space="preserve"> absorption feature centered at 0.</w:t>
      </w:r>
      <w:r>
        <w:rPr>
          <w:rFonts w:ascii="Arial" w:hAnsi="Arial" w:cs="Arial"/>
        </w:rPr>
        <w:t>5</w:t>
      </w:r>
      <w:r w:rsidRPr="00DC2328">
        <w:rPr>
          <w:rFonts w:ascii="Arial" w:hAnsi="Arial" w:cs="Arial"/>
        </w:rPr>
        <w:t xml:space="preserve"> </w:t>
      </w:r>
      <w:r>
        <w:rPr>
          <w:rFonts w:ascii="Arial" w:hAnsi="Arial" w:cs="Arial"/>
        </w:rPr>
        <w:t>µm, typical of sulfides,</w:t>
      </w:r>
      <w:r w:rsidRPr="00DC2328">
        <w:rPr>
          <w:rFonts w:ascii="Arial" w:hAnsi="Arial" w:cs="Arial"/>
        </w:rPr>
        <w:t xml:space="preserve"> </w:t>
      </w:r>
      <w:r>
        <w:rPr>
          <w:rFonts w:ascii="Arial" w:hAnsi="Arial" w:cs="Arial"/>
        </w:rPr>
        <w:t>with featureless NIR spectra</w:t>
      </w:r>
      <w:r w:rsidRPr="00DC2328">
        <w:rPr>
          <w:rFonts w:ascii="Arial" w:hAnsi="Arial" w:cs="Arial"/>
        </w:rPr>
        <w:t>.</w:t>
      </w:r>
      <w:r>
        <w:rPr>
          <w:rFonts w:ascii="Arial" w:hAnsi="Arial" w:cs="Arial"/>
        </w:rPr>
        <w:t xml:space="preserve"> </w:t>
      </w:r>
      <w:r w:rsidRPr="00DC2328">
        <w:rPr>
          <w:rFonts w:ascii="Arial" w:hAnsi="Arial" w:cs="Arial"/>
        </w:rPr>
        <w:t>Gaffey &amp; Kelley (2004)</w:t>
      </w:r>
      <w:r>
        <w:rPr>
          <w:rFonts w:ascii="Arial" w:hAnsi="Arial" w:cs="Arial"/>
        </w:rPr>
        <w:t xml:space="preserve"> and Clark et al. (2004) presented spectroscopic classifications of E-types asteroids based on </w:t>
      </w:r>
      <w:r>
        <w:rPr>
          <w:rFonts w:ascii="Arial" w:hAnsi="Arial" w:cs="Arial"/>
        </w:rPr>
        <w:lastRenderedPageBreak/>
        <w:t xml:space="preserve">absorption features in the spectra and compositional similarities to the E-types Nysa, Angelina, and Hungaria, respectively. </w:t>
      </w:r>
      <w:r w:rsidRPr="00DC2328">
        <w:rPr>
          <w:rFonts w:ascii="Arial" w:hAnsi="Arial" w:cs="Arial"/>
        </w:rPr>
        <w:t>According to the</w:t>
      </w:r>
      <w:r>
        <w:rPr>
          <w:rFonts w:ascii="Arial" w:hAnsi="Arial" w:cs="Arial"/>
        </w:rPr>
        <w:t xml:space="preserve">se classifications, 2015 JD1 is an E[II] type asteroid compositionally similar to the Angelina-like group, which is characterized by having a sulfide </w:t>
      </w:r>
      <w:r w:rsidRPr="00DC2328">
        <w:rPr>
          <w:rFonts w:ascii="Arial" w:hAnsi="Arial" w:cs="Arial"/>
        </w:rPr>
        <w:t>absorption</w:t>
      </w:r>
      <w:r w:rsidRPr="00E42D8F">
        <w:rPr>
          <w:rFonts w:ascii="Arial" w:hAnsi="Arial" w:cs="Arial"/>
        </w:rPr>
        <w:t xml:space="preserve"> feature </w:t>
      </w:r>
      <w:r>
        <w:rPr>
          <w:rFonts w:ascii="Arial" w:hAnsi="Arial" w:cs="Arial"/>
        </w:rPr>
        <w:t xml:space="preserve">at 0.5 µm </w:t>
      </w:r>
      <w:r w:rsidRPr="00E42D8F">
        <w:rPr>
          <w:rFonts w:ascii="Arial" w:hAnsi="Arial" w:cs="Arial"/>
        </w:rPr>
        <w:t xml:space="preserve">and </w:t>
      </w:r>
      <w:r>
        <w:rPr>
          <w:rFonts w:ascii="Arial" w:hAnsi="Arial" w:cs="Arial"/>
        </w:rPr>
        <w:t>a weak oldhamite one at</w:t>
      </w:r>
      <w:r w:rsidRPr="00E42D8F">
        <w:rPr>
          <w:rFonts w:ascii="Arial" w:hAnsi="Arial" w:cs="Arial"/>
        </w:rPr>
        <w:t xml:space="preserve"> 0.9</w:t>
      </w:r>
      <w:r>
        <w:rPr>
          <w:rFonts w:ascii="Arial" w:hAnsi="Arial" w:cs="Arial"/>
        </w:rPr>
        <w:t xml:space="preserve"> µm. The classification of 2015 JD1 as an E[II]-type with a 0.5 µm absorption feature indicates that the red surface is rich in sulfides. </w:t>
      </w:r>
    </w:p>
    <w:p w14:paraId="47C937B7" w14:textId="77777777" w:rsidR="00F847F3" w:rsidRDefault="00F847F3" w:rsidP="00F847F3">
      <w:pPr>
        <w:jc w:val="both"/>
        <w:rPr>
          <w:rFonts w:ascii="Arial" w:hAnsi="Arial" w:cs="Arial"/>
        </w:rPr>
      </w:pPr>
    </w:p>
    <w:p w14:paraId="0D6B33FC" w14:textId="4C802D87" w:rsidR="00F847F3" w:rsidRDefault="00F847F3" w:rsidP="00F847F3">
      <w:pPr>
        <w:jc w:val="both"/>
        <w:rPr>
          <w:rFonts w:ascii="Arial" w:hAnsi="Arial" w:cs="Arial"/>
        </w:rPr>
      </w:pPr>
      <w:r>
        <w:rPr>
          <w:rFonts w:ascii="Arial" w:hAnsi="Arial" w:cs="Arial"/>
        </w:rPr>
        <w:t>We developed a compositional study to determine whether the blue spectra are due to grain size effects or different compositions. We selected meteorites analog to E-types (aubrites) and minerals from the Reflectance Experiment Laboratory database. We</w:t>
      </w:r>
      <w:r w:rsidRPr="005833C3">
        <w:rPr>
          <w:rFonts w:ascii="Arial" w:hAnsi="Arial" w:cs="Arial"/>
        </w:rPr>
        <w:t xml:space="preserve"> </w:t>
      </w:r>
      <w:r>
        <w:rPr>
          <w:rFonts w:ascii="Arial" w:hAnsi="Arial" w:cs="Arial"/>
        </w:rPr>
        <w:t>analyzed</w:t>
      </w:r>
      <w:r w:rsidRPr="005833C3">
        <w:rPr>
          <w:rFonts w:ascii="Arial" w:hAnsi="Arial" w:cs="Arial"/>
        </w:rPr>
        <w:t xml:space="preserve"> each </w:t>
      </w:r>
      <w:r>
        <w:rPr>
          <w:rFonts w:ascii="Arial" w:hAnsi="Arial" w:cs="Arial"/>
        </w:rPr>
        <w:t>meteorite's</w:t>
      </w:r>
      <w:r w:rsidRPr="005833C3">
        <w:rPr>
          <w:rFonts w:ascii="Arial" w:hAnsi="Arial" w:cs="Arial"/>
        </w:rPr>
        <w:t xml:space="preserve"> intrinsic </w:t>
      </w:r>
      <w:r>
        <w:rPr>
          <w:rFonts w:ascii="Arial" w:hAnsi="Arial" w:cs="Arial"/>
        </w:rPr>
        <w:t xml:space="preserve">visible </w:t>
      </w:r>
      <w:r w:rsidRPr="005833C3">
        <w:rPr>
          <w:rFonts w:ascii="Arial" w:hAnsi="Arial" w:cs="Arial"/>
        </w:rPr>
        <w:t>reflectance color</w:t>
      </w:r>
      <w:r>
        <w:rPr>
          <w:rFonts w:ascii="Arial" w:hAnsi="Arial" w:cs="Arial"/>
        </w:rPr>
        <w:t xml:space="preserve"> and NIR spectral slope to find the most likely scenario that could explain the spectral variability. We found that larger grain sizes decrease the spectral slope while also reduce the visible color. We noticed that grains ranging from 45 µm up to chip-size would contribute to a NIR slope change of &lt;10%. </w:t>
      </w:r>
      <w:r w:rsidR="00C542FF">
        <w:rPr>
          <w:rFonts w:ascii="Arial" w:hAnsi="Arial" w:cs="Arial"/>
          <w:lang w:val="en-US"/>
        </w:rPr>
        <w:t>D</w:t>
      </w:r>
      <w:r>
        <w:rPr>
          <w:rFonts w:ascii="Arial" w:hAnsi="Arial" w:cs="Arial"/>
        </w:rPr>
        <w:t>ifferent grain sizes, uniquely, cannot explain the ~40% NIR slope variation of 2015 JD1 (</w:t>
      </w:r>
      <w:r w:rsidRPr="00E42D8F">
        <w:rPr>
          <w:rFonts w:ascii="Arial" w:hAnsi="Arial" w:cs="Arial"/>
        </w:rPr>
        <w:t xml:space="preserve">López-Oquendo </w:t>
      </w:r>
      <w:r>
        <w:rPr>
          <w:rFonts w:ascii="Arial" w:hAnsi="Arial" w:cs="Arial"/>
        </w:rPr>
        <w:t xml:space="preserve">et al., </w:t>
      </w:r>
      <w:r w:rsidRPr="00E42D8F">
        <w:rPr>
          <w:rFonts w:ascii="Arial" w:hAnsi="Arial" w:cs="Arial"/>
        </w:rPr>
        <w:t>2020</w:t>
      </w:r>
      <w:r>
        <w:rPr>
          <w:rFonts w:ascii="Arial" w:hAnsi="Arial" w:cs="Arial"/>
        </w:rPr>
        <w:t xml:space="preserve">). The analysis indicates that the red (spectral) surface of 2015 JD1 is rich in iron and sulfides, also supported by the </w:t>
      </w:r>
      <w:r w:rsidRPr="00E42D8F">
        <w:rPr>
          <w:rFonts w:ascii="Arial" w:hAnsi="Arial" w:cs="Arial"/>
        </w:rPr>
        <w:t>Clark et al. (2004) classification</w:t>
      </w:r>
      <w:r>
        <w:rPr>
          <w:rFonts w:ascii="Arial" w:hAnsi="Arial" w:cs="Arial"/>
        </w:rPr>
        <w:t xml:space="preserve">. On the other hand, the blue (spectral) region coincides with meteorites rich in enstatite-silicates and low iron content. </w:t>
      </w:r>
    </w:p>
    <w:p w14:paraId="64B60F7B" w14:textId="77777777" w:rsidR="00F847F3" w:rsidRDefault="00F847F3" w:rsidP="00F847F3">
      <w:pPr>
        <w:jc w:val="both"/>
        <w:rPr>
          <w:rFonts w:ascii="Arial" w:hAnsi="Arial" w:cs="Arial"/>
        </w:rPr>
      </w:pPr>
    </w:p>
    <w:p w14:paraId="377CBFB8" w14:textId="77777777" w:rsidR="00F847F3" w:rsidRPr="00A94311" w:rsidRDefault="00F847F3" w:rsidP="00F847F3">
      <w:pPr>
        <w:jc w:val="both"/>
        <w:rPr>
          <w:rFonts w:ascii="Arial" w:hAnsi="Arial" w:cs="Arial"/>
        </w:rPr>
      </w:pPr>
      <w:r w:rsidRPr="00A94311">
        <w:rPr>
          <w:rFonts w:ascii="Arial" w:hAnsi="Arial" w:cs="Arial"/>
        </w:rPr>
        <w:t xml:space="preserve">These results support the following scenario: 2015 JD1 is an E-types asteroid rich in sulfides and iron with a </w:t>
      </w:r>
      <w:r>
        <w:rPr>
          <w:rFonts w:ascii="Arial" w:hAnsi="Arial" w:cs="Arial"/>
        </w:rPr>
        <w:t>s</w:t>
      </w:r>
      <w:r w:rsidRPr="00A94311">
        <w:rPr>
          <w:rFonts w:ascii="Arial" w:hAnsi="Arial" w:cs="Arial"/>
        </w:rPr>
        <w:t>urface</w:t>
      </w:r>
      <w:r>
        <w:rPr>
          <w:rFonts w:ascii="Arial" w:hAnsi="Arial" w:cs="Arial"/>
        </w:rPr>
        <w:t xml:space="preserve"> patch </w:t>
      </w:r>
      <w:r w:rsidRPr="00A94311">
        <w:rPr>
          <w:rFonts w:ascii="Arial" w:hAnsi="Arial" w:cs="Arial"/>
        </w:rPr>
        <w:t xml:space="preserve">richer in silicates and deficient in iron, responsible for the spectral variability observed in this sub-kilometer NEA. </w:t>
      </w:r>
      <w:r w:rsidRPr="00A94311">
        <w:rPr>
          <w:rFonts w:ascii="Arial" w:hAnsi="Arial" w:cs="Arial"/>
          <w:color w:val="222222"/>
          <w:shd w:val="clear" w:color="auto" w:fill="FFFFFF"/>
        </w:rPr>
        <w:t>These results</w:t>
      </w:r>
      <w:r w:rsidRPr="00A94311">
        <w:rPr>
          <w:rFonts w:ascii="Arial" w:hAnsi="Arial" w:cs="Arial"/>
          <w:color w:val="222222"/>
        </w:rPr>
        <w:t xml:space="preserve"> </w:t>
      </w:r>
      <w:r w:rsidRPr="00A94311">
        <w:rPr>
          <w:rFonts w:ascii="Arial" w:hAnsi="Arial" w:cs="Arial"/>
          <w:color w:val="222222"/>
          <w:shd w:val="clear" w:color="auto" w:fill="FFFFFF"/>
        </w:rPr>
        <w:t>show evidence for spectral heterogeneity across surfaces in the NEA population. Identifying potential heterogeneous bodies in near-Earth space is important for planetary defense. Heterogeneous NEAs may have different thermal radiation properties across their surface, leading to solar radiation forces (i.e.</w:t>
      </w:r>
      <w:r>
        <w:rPr>
          <w:rFonts w:ascii="Arial" w:hAnsi="Arial" w:cs="Arial"/>
          <w:color w:val="222222"/>
          <w:shd w:val="clear" w:color="auto" w:fill="FFFFFF"/>
        </w:rPr>
        <w:t>,</w:t>
      </w:r>
      <w:r w:rsidRPr="00A94311">
        <w:rPr>
          <w:rFonts w:ascii="Arial" w:hAnsi="Arial" w:cs="Arial"/>
          <w:color w:val="222222"/>
          <w:shd w:val="clear" w:color="auto" w:fill="FFFFFF"/>
        </w:rPr>
        <w:t xml:space="preserve"> YORP) acting on the surface that could impact detailed orbital predictions. </w:t>
      </w:r>
    </w:p>
    <w:p w14:paraId="2396E0F7" w14:textId="77777777" w:rsidR="00F847F3" w:rsidRPr="005833C3" w:rsidRDefault="00F847F3" w:rsidP="00F847F3">
      <w:pPr>
        <w:rPr>
          <w:rFonts w:ascii="Arial" w:hAnsi="Arial" w:cs="Arial"/>
        </w:rPr>
      </w:pPr>
    </w:p>
    <w:p w14:paraId="6E412092" w14:textId="77777777" w:rsidR="00F847F3" w:rsidRPr="006D53FC" w:rsidRDefault="00F847F3" w:rsidP="00F847F3">
      <w:r w:rsidRPr="006D53FC">
        <w:rPr>
          <w:rFonts w:ascii="Arial" w:hAnsi="Arial" w:cs="Arial"/>
        </w:rPr>
        <w:t>References: [1] López-Oquendo, A., et al.</w:t>
      </w:r>
      <w:r>
        <w:rPr>
          <w:rFonts w:ascii="Arial" w:hAnsi="Arial" w:cs="Arial"/>
        </w:rPr>
        <w:t xml:space="preserve"> </w:t>
      </w:r>
      <w:r w:rsidRPr="006D53FC">
        <w:rPr>
          <w:rFonts w:ascii="Arial" w:hAnsi="Arial" w:cs="Arial"/>
        </w:rPr>
        <w:t>2020, in AAS/DPS Meeting Abstracts, Vol. 52, id. 415.01</w:t>
      </w:r>
      <w:r>
        <w:rPr>
          <w:rFonts w:ascii="Arial" w:hAnsi="Arial" w:cs="Arial"/>
        </w:rPr>
        <w:t>.</w:t>
      </w:r>
      <w:r w:rsidRPr="006D53FC">
        <w:rPr>
          <w:rFonts w:ascii="Arial" w:hAnsi="Arial" w:cs="Arial"/>
        </w:rPr>
        <w:t xml:space="preserve"> [2] Gaffey, M. J., &amp; Kelley, M. S. 2004, in </w:t>
      </w:r>
      <w:r>
        <w:rPr>
          <w:rFonts w:ascii="Arial" w:hAnsi="Arial" w:cs="Arial"/>
        </w:rPr>
        <w:t>LPSC</w:t>
      </w:r>
      <w:r w:rsidRPr="006D53FC">
        <w:rPr>
          <w:rFonts w:ascii="Arial" w:hAnsi="Arial" w:cs="Arial"/>
        </w:rPr>
        <w:t>, ed. S. Mackwell &amp; E. Stansbery, 1812</w:t>
      </w:r>
      <w:r>
        <w:rPr>
          <w:rFonts w:ascii="Arial" w:hAnsi="Arial" w:cs="Arial"/>
        </w:rPr>
        <w:t>.</w:t>
      </w:r>
      <w:r w:rsidRPr="006D53FC">
        <w:rPr>
          <w:rFonts w:ascii="Arial" w:hAnsi="Arial" w:cs="Arial"/>
        </w:rPr>
        <w:t xml:space="preserve"> [3] Clark, B. E., et al. 2004, J. Geophys. Res.(Planets), 109</w:t>
      </w:r>
      <w:r>
        <w:rPr>
          <w:rFonts w:ascii="Arial" w:hAnsi="Arial" w:cs="Arial"/>
        </w:rPr>
        <w:t>.</w:t>
      </w:r>
    </w:p>
    <w:p w14:paraId="4CCFEAE4" w14:textId="77777777" w:rsidR="00627848" w:rsidRPr="001A6767" w:rsidRDefault="00627848" w:rsidP="00627848">
      <w:pPr>
        <w:rPr>
          <w:lang w:val="en-US"/>
        </w:rPr>
      </w:pPr>
    </w:p>
    <w:p w14:paraId="69B6AC73" w14:textId="77777777" w:rsidR="00627848" w:rsidRDefault="00627848" w:rsidP="00627848">
      <w:pPr>
        <w:pStyle w:val="BodyText2"/>
        <w:rPr>
          <w:rFonts w:cs="Arial"/>
          <w:szCs w:val="24"/>
          <w:lang w:val="en-US"/>
        </w:rPr>
      </w:pPr>
    </w:p>
    <w:p w14:paraId="2002AF37" w14:textId="77777777" w:rsidR="00627848" w:rsidRDefault="00627848" w:rsidP="00627848">
      <w:pPr>
        <w:pStyle w:val="BodyText2"/>
        <w:rPr>
          <w:rFonts w:cs="Arial"/>
          <w:szCs w:val="24"/>
          <w:lang w:val="en-US"/>
        </w:rPr>
      </w:pPr>
    </w:p>
    <w:p w14:paraId="220898FD" w14:textId="77777777" w:rsidR="00627848" w:rsidRDefault="00627848" w:rsidP="00627848">
      <w:pPr>
        <w:pStyle w:val="BodyText2"/>
        <w:jc w:val="center"/>
        <w:rPr>
          <w:rFonts w:cs="Arial"/>
          <w:szCs w:val="24"/>
          <w:lang w:val="en-US"/>
        </w:rPr>
      </w:pPr>
      <w:r>
        <w:rPr>
          <w:rFonts w:cs="Arial"/>
          <w:szCs w:val="24"/>
          <w:lang w:val="en-US"/>
        </w:rPr>
        <w:t>**************************************</w:t>
      </w:r>
    </w:p>
    <w:p w14:paraId="3EE1EABE" w14:textId="77777777" w:rsidR="00627848" w:rsidRDefault="00627848" w:rsidP="00627848">
      <w:pPr>
        <w:pStyle w:val="BodyText2"/>
        <w:rPr>
          <w:rFonts w:cs="Arial"/>
          <w:szCs w:val="24"/>
          <w:lang w:val="en-US"/>
        </w:rPr>
      </w:pPr>
    </w:p>
    <w:p w14:paraId="7BF743C7" w14:textId="77777777" w:rsidR="00627848" w:rsidRPr="00A4497D" w:rsidRDefault="00627848" w:rsidP="00627848">
      <w:pPr>
        <w:pStyle w:val="BodyText2"/>
        <w:rPr>
          <w:rFonts w:cs="Arial"/>
          <w:b/>
          <w:i/>
          <w:szCs w:val="24"/>
          <w:lang w:val="en-US"/>
        </w:rPr>
      </w:pPr>
      <w:r w:rsidRPr="00A4497D">
        <w:rPr>
          <w:rFonts w:cs="Arial"/>
          <w:b/>
          <w:i/>
          <w:szCs w:val="24"/>
          <w:lang w:val="en-US"/>
        </w:rPr>
        <w:t>Comments:</w:t>
      </w:r>
    </w:p>
    <w:p w14:paraId="57F01171" w14:textId="77777777" w:rsidR="00627848" w:rsidRPr="00A4497D" w:rsidRDefault="00627848" w:rsidP="00627848">
      <w:pPr>
        <w:pStyle w:val="BodyText2"/>
        <w:rPr>
          <w:rFonts w:cs="Arial"/>
          <w:i/>
          <w:szCs w:val="24"/>
          <w:lang w:val="en-US"/>
        </w:rPr>
      </w:pPr>
    </w:p>
    <w:p w14:paraId="2FDA0879" w14:textId="77777777" w:rsidR="00627848" w:rsidRPr="00A4497D" w:rsidRDefault="00627848" w:rsidP="00627848">
      <w:pPr>
        <w:pStyle w:val="BodyText2"/>
        <w:rPr>
          <w:rFonts w:cs="Arial"/>
          <w:i/>
          <w:sz w:val="22"/>
          <w:szCs w:val="22"/>
          <w:lang w:val="en-US"/>
        </w:rPr>
      </w:pPr>
      <w:r w:rsidRPr="00A4497D">
        <w:rPr>
          <w:rFonts w:cs="Arial"/>
          <w:i/>
          <w:sz w:val="22"/>
          <w:szCs w:val="22"/>
          <w:lang w:val="en-US"/>
        </w:rPr>
        <w:t>(Poster)</w:t>
      </w:r>
    </w:p>
    <w:p w14:paraId="27CA183A" w14:textId="77777777" w:rsidR="00627848" w:rsidRDefault="00627848"/>
    <w:sectPr w:rsidR="00627848" w:rsidSect="0062144F">
      <w:pgSz w:w="11907" w:h="16840"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45738"/>
    <w:multiLevelType w:val="hybridMultilevel"/>
    <w:tmpl w:val="619C2550"/>
    <w:lvl w:ilvl="0" w:tplc="C232A8F0">
      <w:start w:val="1"/>
      <w:numFmt w:val="decimal"/>
      <w:lvlText w:val="(%1)"/>
      <w:lvlJc w:val="left"/>
      <w:pPr>
        <w:ind w:left="720" w:hanging="360"/>
      </w:pPr>
      <w:rPr>
        <w:rFonts w:hint="default"/>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48"/>
    <w:rsid w:val="0009767E"/>
    <w:rsid w:val="00174544"/>
    <w:rsid w:val="001E346D"/>
    <w:rsid w:val="00251683"/>
    <w:rsid w:val="00356722"/>
    <w:rsid w:val="004266C1"/>
    <w:rsid w:val="00493380"/>
    <w:rsid w:val="00520B4A"/>
    <w:rsid w:val="00625D84"/>
    <w:rsid w:val="00627848"/>
    <w:rsid w:val="007F10E6"/>
    <w:rsid w:val="0087079B"/>
    <w:rsid w:val="0088255F"/>
    <w:rsid w:val="009B296F"/>
    <w:rsid w:val="009D036E"/>
    <w:rsid w:val="00A018CE"/>
    <w:rsid w:val="00A0633A"/>
    <w:rsid w:val="00BD54E9"/>
    <w:rsid w:val="00C542FF"/>
    <w:rsid w:val="00C97A23"/>
    <w:rsid w:val="00E11C9F"/>
    <w:rsid w:val="00ED5138"/>
    <w:rsid w:val="00F0641F"/>
    <w:rsid w:val="00F424BC"/>
    <w:rsid w:val="00F847F3"/>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decimalSymbol w:val="."/>
  <w:listSeparator w:val=","/>
  <w14:docId w14:val="7D70BB7C"/>
  <w15:chartTrackingRefBased/>
  <w15:docId w15:val="{8C052D33-0470-4C4B-9AC2-9D6F5F21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0E6"/>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E11C9F"/>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627848"/>
    <w:pPr>
      <w:keepNext/>
      <w:outlineLvl w:val="4"/>
    </w:pPr>
    <w:rPr>
      <w:b/>
      <w:bCs/>
      <w:szCs w:val="20"/>
      <w:lang w:val="x-none"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27848"/>
    <w:rPr>
      <w:rFonts w:ascii="Times New Roman" w:eastAsia="Times New Roman" w:hAnsi="Times New Roman" w:cs="Times New Roman"/>
      <w:b/>
      <w:bCs/>
      <w:szCs w:val="20"/>
      <w:lang w:val="x-none" w:eastAsia="pt-BR"/>
    </w:rPr>
  </w:style>
  <w:style w:type="paragraph" w:styleId="BodyText2">
    <w:name w:val="Body Text 2"/>
    <w:basedOn w:val="Normal"/>
    <w:link w:val="BodyText2Char"/>
    <w:rsid w:val="00627848"/>
    <w:pPr>
      <w:jc w:val="both"/>
    </w:pPr>
    <w:rPr>
      <w:rFonts w:ascii="Arial" w:hAnsi="Arial"/>
      <w:szCs w:val="20"/>
      <w:lang w:val="x-none" w:eastAsia="pt-BR"/>
    </w:rPr>
  </w:style>
  <w:style w:type="character" w:customStyle="1" w:styleId="BodyText2Char">
    <w:name w:val="Body Text 2 Char"/>
    <w:basedOn w:val="DefaultParagraphFont"/>
    <w:link w:val="BodyText2"/>
    <w:rsid w:val="00627848"/>
    <w:rPr>
      <w:rFonts w:ascii="Arial" w:eastAsia="Times New Roman" w:hAnsi="Arial" w:cs="Times New Roman"/>
      <w:szCs w:val="20"/>
      <w:lang w:val="x-none" w:eastAsia="pt-BR"/>
    </w:rPr>
  </w:style>
  <w:style w:type="character" w:styleId="Hyperlink">
    <w:name w:val="Hyperlink"/>
    <w:uiPriority w:val="99"/>
    <w:unhideWhenUsed/>
    <w:rsid w:val="00627848"/>
    <w:rPr>
      <w:color w:val="0000FF"/>
      <w:u w:val="single"/>
    </w:rPr>
  </w:style>
  <w:style w:type="paragraph" w:styleId="ListParagraph">
    <w:name w:val="List Paragraph"/>
    <w:basedOn w:val="Normal"/>
    <w:uiPriority w:val="34"/>
    <w:qFormat/>
    <w:rsid w:val="007F10E6"/>
    <w:pPr>
      <w:ind w:left="720"/>
      <w:contextualSpacing/>
    </w:pPr>
  </w:style>
  <w:style w:type="character" w:styleId="UnresolvedMention">
    <w:name w:val="Unresolved Mention"/>
    <w:basedOn w:val="DefaultParagraphFont"/>
    <w:uiPriority w:val="99"/>
    <w:semiHidden/>
    <w:unhideWhenUsed/>
    <w:rsid w:val="007F10E6"/>
    <w:rPr>
      <w:color w:val="605E5C"/>
      <w:shd w:val="clear" w:color="auto" w:fill="E1DFDD"/>
    </w:rPr>
  </w:style>
  <w:style w:type="character" w:customStyle="1" w:styleId="Heading3Char">
    <w:name w:val="Heading 3 Char"/>
    <w:basedOn w:val="DefaultParagraphFont"/>
    <w:link w:val="Heading3"/>
    <w:uiPriority w:val="9"/>
    <w:semiHidden/>
    <w:rsid w:val="00E11C9F"/>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F847F3"/>
    <w:rPr>
      <w:sz w:val="18"/>
      <w:szCs w:val="18"/>
    </w:rPr>
  </w:style>
  <w:style w:type="character" w:customStyle="1" w:styleId="BalloonTextChar">
    <w:name w:val="Balloon Text Char"/>
    <w:basedOn w:val="DefaultParagraphFont"/>
    <w:link w:val="BalloonText"/>
    <w:uiPriority w:val="99"/>
    <w:semiHidden/>
    <w:rsid w:val="00F847F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428349">
      <w:bodyDiv w:val="1"/>
      <w:marLeft w:val="0"/>
      <w:marRight w:val="0"/>
      <w:marTop w:val="0"/>
      <w:marBottom w:val="0"/>
      <w:divBdr>
        <w:top w:val="none" w:sz="0" w:space="0" w:color="auto"/>
        <w:left w:val="none" w:sz="0" w:space="0" w:color="auto"/>
        <w:bottom w:val="none" w:sz="0" w:space="0" w:color="auto"/>
        <w:right w:val="none" w:sz="0" w:space="0" w:color="auto"/>
      </w:divBdr>
    </w:div>
    <w:div w:id="144881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c25@nau.edu" TargetMode="External"/><Relationship Id="rId3" Type="http://schemas.openxmlformats.org/officeDocument/2006/relationships/settings" Target="settings.xml"/><Relationship Id="rId7" Type="http://schemas.openxmlformats.org/officeDocument/2006/relationships/hyperlink" Target="mailto:ag765@n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trilling@nau.edu" TargetMode="External"/><Relationship Id="rId5" Type="http://schemas.openxmlformats.org/officeDocument/2006/relationships/hyperlink" Target="mailto:al2987@na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6AAF32-F5C3-7647-A4F0-8DB6E054ECE2}">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1386</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 LOPEZ OQUENDO</dc:creator>
  <cp:keywords/>
  <dc:description/>
  <cp:lastModifiedBy>ANDY J LOPEZ OQUENDO</cp:lastModifiedBy>
  <cp:revision>9</cp:revision>
  <dcterms:created xsi:type="dcterms:W3CDTF">2021-01-13T20:52:00Z</dcterms:created>
  <dcterms:modified xsi:type="dcterms:W3CDTF">2021-01-20T15:40:00Z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documentId_6882</vt:lpwstr>
  </property>
  <property fmtid="{D5CDD505-2E9C-101B-9397-08002B2CF9AE}" pid="3" name="grammarly_documentContext">
    <vt:lpwstr>{"goals":[],"domain":"general","emotions":[],"dialect":"american"}</vt:lpwstr>
  </property>
</Properties>
</file>