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89C35" w14:textId="77777777" w:rsidR="00FC551E" w:rsidRDefault="000F1604" w:rsidP="00226490">
      <w:pPr>
        <w:autoSpaceDE w:val="0"/>
        <w:autoSpaceDN w:val="0"/>
        <w:adjustRightInd w:val="0"/>
        <w:jc w:val="center"/>
        <w:rPr>
          <w:rFonts w:ascii="Arial" w:hAnsi="Arial" w:cs="Arial"/>
          <w:b/>
          <w:bCs/>
        </w:rPr>
      </w:pPr>
      <w:r>
        <w:rPr>
          <w:rFonts w:ascii="Arial" w:hAnsi="Arial" w:cs="Arial"/>
          <w:b/>
          <w:bCs/>
        </w:rPr>
        <w:t>PDC2</w:t>
      </w:r>
      <w:r w:rsidR="003318B3">
        <w:rPr>
          <w:rFonts w:ascii="Arial" w:hAnsi="Arial" w:cs="Arial"/>
          <w:b/>
          <w:bCs/>
        </w:rPr>
        <w:t>021</w:t>
      </w:r>
    </w:p>
    <w:p w14:paraId="6D3D863A" w14:textId="77777777" w:rsidR="00FC551E" w:rsidRDefault="003318B3" w:rsidP="00226490">
      <w:pPr>
        <w:autoSpaceDE w:val="0"/>
        <w:autoSpaceDN w:val="0"/>
        <w:adjustRightInd w:val="0"/>
        <w:jc w:val="center"/>
        <w:rPr>
          <w:rFonts w:ascii="Arial" w:hAnsi="Arial" w:cs="Arial"/>
          <w:b/>
          <w:bCs/>
        </w:rPr>
      </w:pPr>
      <w:r>
        <w:rPr>
          <w:rFonts w:ascii="Arial" w:hAnsi="Arial" w:cs="Arial"/>
          <w:b/>
          <w:bCs/>
        </w:rPr>
        <w:t>Vienna, Austria</w:t>
      </w:r>
    </w:p>
    <w:p w14:paraId="15B023DD" w14:textId="77777777" w:rsidR="00A4497D" w:rsidRPr="00590FC5" w:rsidRDefault="00A4497D" w:rsidP="00CF2B79">
      <w:pPr>
        <w:autoSpaceDE w:val="0"/>
        <w:autoSpaceDN w:val="0"/>
        <w:adjustRightInd w:val="0"/>
        <w:rPr>
          <w:rFonts w:ascii="Arial" w:hAnsi="Arial" w:cs="Arial"/>
          <w:bCs/>
          <w:i/>
        </w:rPr>
      </w:pPr>
    </w:p>
    <w:bookmarkStart w:id="0" w:name="Check2"/>
    <w:p w14:paraId="215C8B16" w14:textId="77777777" w:rsidR="00F8561E" w:rsidRDefault="00590FC5"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bookmarkEnd w:id="0"/>
      <w:r w:rsidR="004F2A7A">
        <w:rPr>
          <w:rFonts w:ascii="Arial" w:hAnsi="Arial" w:cs="Arial"/>
          <w:b/>
          <w:bCs/>
        </w:rPr>
        <w:t xml:space="preserve"> </w:t>
      </w:r>
      <w:r w:rsidR="008C3FF3" w:rsidRPr="008C3FF3">
        <w:rPr>
          <w:rFonts w:ascii="Arial" w:hAnsi="Arial" w:cs="Arial"/>
          <w:b/>
          <w:bCs/>
        </w:rPr>
        <w:t>Key International and Political Developments</w:t>
      </w:r>
    </w:p>
    <w:p w14:paraId="76508E80"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1" w:name="Check3"/>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0B77B798"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0"/>
            </w:checkBox>
          </w:ffData>
        </w:fldChar>
      </w:r>
      <w:bookmarkStart w:id="2" w:name="Check4"/>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NEO Characterization Results</w:t>
      </w:r>
    </w:p>
    <w:p w14:paraId="0ACAF5B3"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27407F56"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7061DFA1"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75CD1813"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58218304" w14:textId="34DB8C77" w:rsidR="004F2A7A" w:rsidRDefault="007F2DEE"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1"/>
            </w:checkBox>
          </w:ffData>
        </w:fldChar>
      </w:r>
      <w:bookmarkStart w:id="4" w:name="Check6"/>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bookmarkEnd w:id="4"/>
      <w:r w:rsidR="004F2A7A">
        <w:rPr>
          <w:rFonts w:ascii="Arial" w:hAnsi="Arial" w:cs="Arial"/>
          <w:b/>
          <w:bCs/>
        </w:rPr>
        <w:t xml:space="preserve"> </w:t>
      </w:r>
      <w:r w:rsidR="00EF7616" w:rsidRPr="00EF7616">
        <w:rPr>
          <w:rFonts w:ascii="Arial" w:hAnsi="Arial" w:cs="Arial"/>
          <w:b/>
          <w:bCs/>
        </w:rPr>
        <w:t>Decision to Act</w:t>
      </w:r>
    </w:p>
    <w:p w14:paraId="18AC22DF"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sidR="00BB74B3">
        <w:rPr>
          <w:rFonts w:ascii="Arial" w:hAnsi="Arial" w:cs="Arial"/>
          <w:b/>
          <w:bCs/>
        </w:rPr>
      </w:r>
      <w:r w:rsidR="00BB74B3">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1EC28680" w14:textId="77777777" w:rsidR="00F8561E" w:rsidRDefault="00F8561E" w:rsidP="00226490">
      <w:pPr>
        <w:autoSpaceDE w:val="0"/>
        <w:autoSpaceDN w:val="0"/>
        <w:adjustRightInd w:val="0"/>
        <w:jc w:val="center"/>
        <w:rPr>
          <w:rFonts w:ascii="Arial" w:hAnsi="Arial" w:cs="Arial"/>
          <w:b/>
          <w:bCs/>
        </w:rPr>
      </w:pPr>
    </w:p>
    <w:p w14:paraId="27AEACE6" w14:textId="77777777" w:rsidR="002744CC" w:rsidRDefault="002744CC" w:rsidP="00226490">
      <w:pPr>
        <w:autoSpaceDE w:val="0"/>
        <w:autoSpaceDN w:val="0"/>
        <w:adjustRightInd w:val="0"/>
        <w:jc w:val="center"/>
        <w:rPr>
          <w:rFonts w:ascii="Arial" w:hAnsi="Arial" w:cs="Arial"/>
          <w:b/>
          <w:bCs/>
        </w:rPr>
      </w:pPr>
    </w:p>
    <w:p w14:paraId="2DD0A499" w14:textId="2993A344" w:rsidR="007F2DEE" w:rsidRPr="007F2DEE" w:rsidRDefault="00900B33" w:rsidP="007F2DEE">
      <w:pPr>
        <w:jc w:val="center"/>
        <w:rPr>
          <w:rFonts w:ascii="Arial" w:hAnsi="Arial" w:cs="Arial"/>
          <w:b/>
          <w:bCs/>
          <w:lang w:eastAsia="pt-BR"/>
        </w:rPr>
      </w:pPr>
      <w:r w:rsidRPr="007F2DEE">
        <w:rPr>
          <w:rFonts w:ascii="Arial" w:hAnsi="Arial" w:cs="Arial"/>
          <w:b/>
          <w:bCs/>
          <w:lang w:eastAsia="pt-BR"/>
        </w:rPr>
        <w:t xml:space="preserve">PLANETARY DEFENSE AS ENTREPRENEURIAL POLITICS: THE CASE FOR </w:t>
      </w:r>
      <w:r>
        <w:rPr>
          <w:rFonts w:ascii="Arial" w:hAnsi="Arial" w:cs="Arial"/>
          <w:b/>
          <w:bCs/>
          <w:lang w:eastAsia="pt-BR"/>
        </w:rPr>
        <w:t xml:space="preserve">                        </w:t>
      </w:r>
      <w:r w:rsidRPr="007F2DEE">
        <w:rPr>
          <w:rFonts w:ascii="Arial" w:hAnsi="Arial" w:cs="Arial"/>
          <w:b/>
          <w:bCs/>
          <w:lang w:eastAsia="pt-BR"/>
        </w:rPr>
        <w:t>POLICY OPTIMIZATION</w:t>
      </w:r>
    </w:p>
    <w:p w14:paraId="71E0D3F5" w14:textId="77777777" w:rsidR="00226490" w:rsidRPr="00197379" w:rsidRDefault="00226490" w:rsidP="00226490">
      <w:pPr>
        <w:autoSpaceDE w:val="0"/>
        <w:autoSpaceDN w:val="0"/>
        <w:adjustRightInd w:val="0"/>
        <w:rPr>
          <w:rFonts w:ascii="Arial" w:hAnsi="Arial" w:cs="Arial"/>
          <w:b/>
          <w:bCs/>
        </w:rPr>
      </w:pPr>
    </w:p>
    <w:p w14:paraId="593049D3" w14:textId="43BF719C" w:rsidR="00226490" w:rsidRPr="00197379" w:rsidRDefault="007F2DEE" w:rsidP="00226490">
      <w:pPr>
        <w:autoSpaceDE w:val="0"/>
        <w:autoSpaceDN w:val="0"/>
        <w:adjustRightInd w:val="0"/>
        <w:jc w:val="center"/>
        <w:rPr>
          <w:rFonts w:ascii="Arial" w:hAnsi="Arial" w:cs="Arial"/>
          <w:b/>
          <w:bCs/>
        </w:rPr>
      </w:pPr>
      <w:r>
        <w:rPr>
          <w:rFonts w:ascii="Arial" w:hAnsi="Arial" w:cs="Arial"/>
          <w:b/>
          <w:bCs/>
        </w:rPr>
        <w:t>Avishai Melamed</w:t>
      </w:r>
    </w:p>
    <w:p w14:paraId="2C8D0C2E" w14:textId="2D316C2C" w:rsidR="00226490" w:rsidRPr="00197379" w:rsidRDefault="007F2DEE" w:rsidP="00226490">
      <w:pPr>
        <w:autoSpaceDE w:val="0"/>
        <w:autoSpaceDN w:val="0"/>
        <w:adjustRightInd w:val="0"/>
        <w:jc w:val="center"/>
        <w:rPr>
          <w:rFonts w:ascii="Arial" w:hAnsi="Arial" w:cs="Arial"/>
          <w:i/>
          <w:iCs/>
        </w:rPr>
      </w:pPr>
      <w:r>
        <w:rPr>
          <w:rFonts w:ascii="Arial" w:hAnsi="Arial" w:cs="Arial"/>
          <w:i/>
          <w:iCs/>
        </w:rPr>
        <w:t>University of California, San Diego</w:t>
      </w:r>
      <w:r w:rsidR="00822B08" w:rsidRPr="00197379">
        <w:rPr>
          <w:rFonts w:ascii="Arial" w:hAnsi="Arial" w:cs="Arial"/>
          <w:i/>
          <w:iCs/>
        </w:rPr>
        <w:t>,</w:t>
      </w:r>
      <w:r w:rsidR="00226490" w:rsidRPr="00197379">
        <w:rPr>
          <w:rFonts w:ascii="Arial" w:hAnsi="Arial" w:cs="Arial"/>
          <w:i/>
          <w:iCs/>
        </w:rPr>
        <w:t xml:space="preserve"> </w:t>
      </w:r>
      <w:r>
        <w:rPr>
          <w:rFonts w:ascii="Arial" w:hAnsi="Arial" w:cs="Arial"/>
          <w:i/>
          <w:iCs/>
        </w:rPr>
        <w:t>amelamed@ucsd.edu</w:t>
      </w:r>
    </w:p>
    <w:p w14:paraId="6C98AD5F" w14:textId="77777777" w:rsidR="00226490" w:rsidRPr="00197379" w:rsidRDefault="00226490" w:rsidP="00226490">
      <w:pPr>
        <w:jc w:val="center"/>
        <w:rPr>
          <w:rFonts w:ascii="Arial" w:hAnsi="Arial" w:cs="Arial"/>
        </w:rPr>
      </w:pPr>
    </w:p>
    <w:p w14:paraId="384006CE" w14:textId="083D349F" w:rsidR="00226490" w:rsidRPr="007F2DEE" w:rsidRDefault="00226490" w:rsidP="00226490">
      <w:pPr>
        <w:jc w:val="both"/>
        <w:rPr>
          <w:rFonts w:ascii="Arial" w:hAnsi="Arial" w:cs="Arial"/>
          <w:bCs/>
          <w:i/>
        </w:rPr>
      </w:pPr>
      <w:r w:rsidRPr="00197379">
        <w:rPr>
          <w:rFonts w:ascii="Arial" w:hAnsi="Arial" w:cs="Arial"/>
          <w:b/>
          <w:i/>
        </w:rPr>
        <w:t>Keywords</w:t>
      </w:r>
      <w:r w:rsidR="007F2DEE">
        <w:rPr>
          <w:rFonts w:ascii="Arial" w:hAnsi="Arial" w:cs="Arial"/>
          <w:b/>
          <w:i/>
        </w:rPr>
        <w:t xml:space="preserve">: </w:t>
      </w:r>
      <w:r w:rsidR="007F2DEE">
        <w:rPr>
          <w:rFonts w:ascii="Arial" w:hAnsi="Arial" w:cs="Arial"/>
          <w:bCs/>
          <w:i/>
        </w:rPr>
        <w:t>Planning, Policy Formulation, Political Considerations</w:t>
      </w:r>
    </w:p>
    <w:p w14:paraId="0B51D8E4" w14:textId="77777777" w:rsidR="00226490" w:rsidRPr="00197379" w:rsidRDefault="00226490" w:rsidP="00226490">
      <w:pPr>
        <w:jc w:val="center"/>
        <w:rPr>
          <w:rFonts w:ascii="Arial" w:hAnsi="Arial" w:cs="Arial"/>
        </w:rPr>
      </w:pPr>
    </w:p>
    <w:p w14:paraId="5DFA6450" w14:textId="31F0BD1E" w:rsidR="00226490" w:rsidRDefault="00226490" w:rsidP="00226490">
      <w:pPr>
        <w:pStyle w:val="Heading5"/>
        <w:jc w:val="center"/>
        <w:rPr>
          <w:rFonts w:ascii="Arial" w:hAnsi="Arial" w:cs="Arial"/>
          <w:szCs w:val="24"/>
        </w:rPr>
      </w:pPr>
      <w:r w:rsidRPr="00197379">
        <w:rPr>
          <w:rFonts w:ascii="Arial" w:hAnsi="Arial" w:cs="Arial"/>
          <w:szCs w:val="24"/>
        </w:rPr>
        <w:t>ABSTRACT</w:t>
      </w:r>
    </w:p>
    <w:p w14:paraId="0AC0EF34" w14:textId="7785C094" w:rsidR="007F2DEE" w:rsidRPr="007F2DEE" w:rsidRDefault="007F2DEE" w:rsidP="00CE685D">
      <w:pPr>
        <w:rPr>
          <w:rFonts w:asciiTheme="minorBidi" w:hAnsiTheme="minorBidi" w:cstheme="minorBidi"/>
          <w:lang w:eastAsia="pt-BR"/>
        </w:rPr>
      </w:pPr>
      <w:r w:rsidRPr="007F2DEE">
        <w:rPr>
          <w:rFonts w:asciiTheme="minorBidi" w:hAnsiTheme="minorBidi" w:cstheme="minorBidi"/>
          <w:lang w:eastAsia="pt-BR"/>
        </w:rPr>
        <w:t>In addition to the technological, methodological, and legal considerations of planetary defense, there remains a major political consideration that should be addressed in order to maximize the effectiveness of national and international efforts. The nature of the near-Earth object hazard, with a variable timeframe and threat characteristics, in combination with terrestrial uncertainties, such as administrative turnover and international relations concerns, highlight the utility of achieving planetary defense capabilities earlier to minimize mission risks. However, the pursuit of this capability is stymied by the features of planetary defense as a public policy. On the Wilson-Lowi matrix of public policy, planetary defense occupies the unenviable position of “entrepreneurial politics”. The costs of achieving planetary defense capacities and the actual conduct of a deflection campaign would</w:t>
      </w:r>
      <w:r w:rsidR="004827E1">
        <w:rPr>
          <w:rFonts w:asciiTheme="minorBidi" w:hAnsiTheme="minorBidi" w:cstheme="minorBidi"/>
          <w:lang w:eastAsia="pt-BR"/>
        </w:rPr>
        <w:t xml:space="preserve"> likely</w:t>
      </w:r>
      <w:r w:rsidRPr="007F2DEE">
        <w:rPr>
          <w:rFonts w:asciiTheme="minorBidi" w:hAnsiTheme="minorBidi" w:cstheme="minorBidi"/>
          <w:lang w:eastAsia="pt-BR"/>
        </w:rPr>
        <w:t xml:space="preserve"> concentrate onto the initial developer, while the benefits of a defensive umbrella would disperse broadly</w:t>
      </w:r>
      <w:r w:rsidR="00D71ACF">
        <w:rPr>
          <w:rFonts w:asciiTheme="minorBidi" w:hAnsiTheme="minorBidi" w:cstheme="minorBidi"/>
          <w:lang w:eastAsia="pt-BR"/>
        </w:rPr>
        <w:t>;</w:t>
      </w:r>
      <w:r w:rsidRPr="007F2DEE">
        <w:rPr>
          <w:rFonts w:asciiTheme="minorBidi" w:hAnsiTheme="minorBidi" w:cstheme="minorBidi"/>
          <w:lang w:eastAsia="pt-BR"/>
        </w:rPr>
        <w:t xml:space="preserve"> potentially globally. As such, potential sponsors may be actively disincentivized from serving as the “first mover”, especially due to the risk of free-riding. If would-be sponsors of planetary defense fear that they alone will pay for the security of others outside their jurisdictions, they may limit the scope of their potential investments, and thus distancing the opportunity to attain satisfactory mission readiness earlier. Therefore, </w:t>
      </w:r>
      <w:r w:rsidR="00E82E95">
        <w:rPr>
          <w:rFonts w:asciiTheme="minorBidi" w:hAnsiTheme="minorBidi" w:cstheme="minorBidi"/>
          <w:lang w:eastAsia="pt-BR"/>
        </w:rPr>
        <w:t>a</w:t>
      </w:r>
      <w:r w:rsidRPr="007F2DEE">
        <w:rPr>
          <w:rFonts w:asciiTheme="minorBidi" w:hAnsiTheme="minorBidi" w:cstheme="minorBidi"/>
          <w:lang w:eastAsia="pt-BR"/>
        </w:rPr>
        <w:t xml:space="preserve"> programmatic proposal for pursuing planetary defense </w:t>
      </w:r>
      <w:r w:rsidR="00E82E95">
        <w:rPr>
          <w:rFonts w:asciiTheme="minorBidi" w:hAnsiTheme="minorBidi" w:cstheme="minorBidi"/>
          <w:lang w:eastAsia="pt-BR"/>
        </w:rPr>
        <w:t>may</w:t>
      </w:r>
      <w:r w:rsidRPr="007F2DEE">
        <w:rPr>
          <w:rFonts w:asciiTheme="minorBidi" w:hAnsiTheme="minorBidi" w:cstheme="minorBidi"/>
          <w:lang w:eastAsia="pt-BR"/>
        </w:rPr>
        <w:t xml:space="preserve"> </w:t>
      </w:r>
      <w:r w:rsidR="00E82E95">
        <w:rPr>
          <w:rFonts w:asciiTheme="minorBidi" w:hAnsiTheme="minorBidi" w:cstheme="minorBidi"/>
          <w:lang w:eastAsia="pt-BR"/>
        </w:rPr>
        <w:t xml:space="preserve">seek to </w:t>
      </w:r>
      <w:r w:rsidRPr="007F2DEE">
        <w:rPr>
          <w:rFonts w:asciiTheme="minorBidi" w:hAnsiTheme="minorBidi" w:cstheme="minorBidi"/>
          <w:lang w:eastAsia="pt-BR"/>
        </w:rPr>
        <w:t xml:space="preserve">include evaluation of how to accrue interest, despite dispersed costs, and assuage concerns over concentrated costs. This paper discusses the </w:t>
      </w:r>
      <w:r w:rsidR="00E82E95">
        <w:rPr>
          <w:rFonts w:asciiTheme="minorBidi" w:hAnsiTheme="minorBidi" w:cstheme="minorBidi"/>
          <w:lang w:eastAsia="pt-BR"/>
        </w:rPr>
        <w:t>re</w:t>
      </w:r>
      <w:r w:rsidRPr="007F2DEE">
        <w:rPr>
          <w:rFonts w:asciiTheme="minorBidi" w:hAnsiTheme="minorBidi" w:cstheme="minorBidi"/>
          <w:lang w:eastAsia="pt-BR"/>
        </w:rPr>
        <w:t>conceptualiz</w:t>
      </w:r>
      <w:r w:rsidR="00E82E95">
        <w:rPr>
          <w:rFonts w:asciiTheme="minorBidi" w:hAnsiTheme="minorBidi" w:cstheme="minorBidi"/>
          <w:lang w:eastAsia="pt-BR"/>
        </w:rPr>
        <w:t>at</w:t>
      </w:r>
      <w:r w:rsidRPr="007F2DEE">
        <w:rPr>
          <w:rFonts w:asciiTheme="minorBidi" w:hAnsiTheme="minorBidi" w:cstheme="minorBidi"/>
          <w:lang w:eastAsia="pt-BR"/>
        </w:rPr>
        <w:t>i</w:t>
      </w:r>
      <w:r w:rsidR="00E82E95">
        <w:rPr>
          <w:rFonts w:asciiTheme="minorBidi" w:hAnsiTheme="minorBidi" w:cstheme="minorBidi"/>
          <w:lang w:eastAsia="pt-BR"/>
        </w:rPr>
        <w:t>on of</w:t>
      </w:r>
      <w:r w:rsidRPr="007F2DEE">
        <w:rPr>
          <w:rFonts w:asciiTheme="minorBidi" w:hAnsiTheme="minorBidi" w:cstheme="minorBidi"/>
          <w:lang w:eastAsia="pt-BR"/>
        </w:rPr>
        <w:t xml:space="preserve"> planetary defense as a</w:t>
      </w:r>
      <w:r w:rsidR="009E1BE9">
        <w:rPr>
          <w:rFonts w:asciiTheme="minorBidi" w:hAnsiTheme="minorBidi" w:cstheme="minorBidi"/>
          <w:lang w:eastAsia="pt-BR"/>
        </w:rPr>
        <w:t>n</w:t>
      </w:r>
      <w:r w:rsidRPr="007F2DEE">
        <w:rPr>
          <w:rFonts w:asciiTheme="minorBidi" w:hAnsiTheme="minorBidi" w:cstheme="minorBidi"/>
          <w:lang w:eastAsia="pt-BR"/>
        </w:rPr>
        <w:t xml:space="preserve"> entrepreneurial public policy and practical options for policy improvements.</w:t>
      </w:r>
    </w:p>
    <w:p w14:paraId="69E747D2" w14:textId="77777777" w:rsidR="00226490" w:rsidRPr="00197379" w:rsidRDefault="00226490" w:rsidP="00226490">
      <w:pPr>
        <w:rPr>
          <w:rFonts w:ascii="Arial" w:hAnsi="Arial" w:cs="Arial"/>
        </w:rPr>
      </w:pPr>
    </w:p>
    <w:p w14:paraId="093B4BF7" w14:textId="77777777" w:rsidR="00A4497D" w:rsidRDefault="00A4497D" w:rsidP="00A4497D">
      <w:pPr>
        <w:pStyle w:val="BodyText2"/>
        <w:jc w:val="center"/>
        <w:rPr>
          <w:rFonts w:cs="Arial"/>
          <w:szCs w:val="24"/>
          <w:lang w:val="en-US"/>
        </w:rPr>
      </w:pPr>
      <w:r>
        <w:rPr>
          <w:rFonts w:cs="Arial"/>
          <w:szCs w:val="24"/>
          <w:lang w:val="en-US"/>
        </w:rPr>
        <w:t>**************************************</w:t>
      </w:r>
    </w:p>
    <w:p w14:paraId="42DDFBE7" w14:textId="77777777" w:rsidR="00A4497D" w:rsidRDefault="00A4497D" w:rsidP="00226490">
      <w:pPr>
        <w:pStyle w:val="BodyText2"/>
        <w:rPr>
          <w:rFonts w:cs="Arial"/>
          <w:szCs w:val="24"/>
          <w:lang w:val="en-US"/>
        </w:rPr>
      </w:pPr>
    </w:p>
    <w:p w14:paraId="59159719" w14:textId="15E6E3EA" w:rsidR="00A4497D" w:rsidRPr="00A4497D" w:rsidRDefault="00A4497D" w:rsidP="00226490">
      <w:pPr>
        <w:pStyle w:val="BodyText2"/>
        <w:rPr>
          <w:rFonts w:cs="Arial"/>
          <w:b/>
          <w:i/>
          <w:szCs w:val="24"/>
          <w:lang w:val="en-US"/>
        </w:rPr>
      </w:pPr>
      <w:r w:rsidRPr="00A4497D">
        <w:rPr>
          <w:rFonts w:cs="Arial"/>
          <w:b/>
          <w:i/>
          <w:szCs w:val="24"/>
          <w:lang w:val="en-US"/>
        </w:rPr>
        <w:t>Comments:</w:t>
      </w:r>
    </w:p>
    <w:p w14:paraId="7133420B" w14:textId="1701AEA7" w:rsidR="00A4497D" w:rsidRPr="00A4497D" w:rsidRDefault="00A4497D" w:rsidP="00226490">
      <w:pPr>
        <w:pStyle w:val="BodyText2"/>
        <w:rPr>
          <w:rFonts w:cs="Arial"/>
          <w:i/>
          <w:sz w:val="22"/>
          <w:szCs w:val="22"/>
          <w:lang w:val="en-US"/>
        </w:rPr>
      </w:pPr>
      <w:r w:rsidRPr="00A4497D">
        <w:rPr>
          <w:rFonts w:cs="Arial"/>
          <w:i/>
          <w:sz w:val="22"/>
          <w:szCs w:val="22"/>
          <w:lang w:val="en-US"/>
        </w:rPr>
        <w:t>(</w:t>
      </w:r>
      <w:r w:rsidR="00CE685D">
        <w:rPr>
          <w:rFonts w:cs="Arial"/>
          <w:i/>
          <w:sz w:val="22"/>
          <w:szCs w:val="22"/>
          <w:lang w:val="en-US"/>
        </w:rPr>
        <w:t>Oral Presentation Preferred</w:t>
      </w:r>
      <w:r w:rsidRPr="00A4497D">
        <w:rPr>
          <w:rFonts w:cs="Arial"/>
          <w:i/>
          <w:sz w:val="22"/>
          <w:szCs w:val="22"/>
          <w:lang w:val="en-US"/>
        </w:rPr>
        <w:t>)</w:t>
      </w:r>
    </w:p>
    <w:sectPr w:rsidR="00A4497D" w:rsidRPr="00A4497D" w:rsidSect="0062144F">
      <w:pgSz w:w="11907" w:h="16840"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57A56"/>
    <w:rsid w:val="000E5467"/>
    <w:rsid w:val="000F1604"/>
    <w:rsid w:val="00104A75"/>
    <w:rsid w:val="00106C6B"/>
    <w:rsid w:val="001475EF"/>
    <w:rsid w:val="00160A3D"/>
    <w:rsid w:val="00164281"/>
    <w:rsid w:val="00197379"/>
    <w:rsid w:val="00204890"/>
    <w:rsid w:val="00226490"/>
    <w:rsid w:val="002377E2"/>
    <w:rsid w:val="002744CC"/>
    <w:rsid w:val="002F36AD"/>
    <w:rsid w:val="003318B3"/>
    <w:rsid w:val="0036388D"/>
    <w:rsid w:val="0036783F"/>
    <w:rsid w:val="003A1126"/>
    <w:rsid w:val="003D0195"/>
    <w:rsid w:val="003F672F"/>
    <w:rsid w:val="004827E1"/>
    <w:rsid w:val="004A6993"/>
    <w:rsid w:val="004B0660"/>
    <w:rsid w:val="004F2A7A"/>
    <w:rsid w:val="0051486A"/>
    <w:rsid w:val="00590FC5"/>
    <w:rsid w:val="005A6312"/>
    <w:rsid w:val="0062144F"/>
    <w:rsid w:val="0067278B"/>
    <w:rsid w:val="00685024"/>
    <w:rsid w:val="007149B1"/>
    <w:rsid w:val="0075464C"/>
    <w:rsid w:val="007F2DEE"/>
    <w:rsid w:val="00822B08"/>
    <w:rsid w:val="0084373C"/>
    <w:rsid w:val="0085417A"/>
    <w:rsid w:val="008745AC"/>
    <w:rsid w:val="008A3D1D"/>
    <w:rsid w:val="008C3FF3"/>
    <w:rsid w:val="00900B33"/>
    <w:rsid w:val="009039A6"/>
    <w:rsid w:val="009378F2"/>
    <w:rsid w:val="009706AE"/>
    <w:rsid w:val="009E1BE9"/>
    <w:rsid w:val="00A02DFC"/>
    <w:rsid w:val="00A1269B"/>
    <w:rsid w:val="00A4497D"/>
    <w:rsid w:val="00AE240D"/>
    <w:rsid w:val="00BB6FA7"/>
    <w:rsid w:val="00BB74B3"/>
    <w:rsid w:val="00BC672A"/>
    <w:rsid w:val="00BE5E24"/>
    <w:rsid w:val="00BF0705"/>
    <w:rsid w:val="00C16EA9"/>
    <w:rsid w:val="00C56F29"/>
    <w:rsid w:val="00C70068"/>
    <w:rsid w:val="00C96D70"/>
    <w:rsid w:val="00C96E1E"/>
    <w:rsid w:val="00CA40C6"/>
    <w:rsid w:val="00CA7DF4"/>
    <w:rsid w:val="00CE685D"/>
    <w:rsid w:val="00CF2B79"/>
    <w:rsid w:val="00D00E1F"/>
    <w:rsid w:val="00D1040E"/>
    <w:rsid w:val="00D2586C"/>
    <w:rsid w:val="00D3096E"/>
    <w:rsid w:val="00D71ACF"/>
    <w:rsid w:val="00E5270B"/>
    <w:rsid w:val="00E57DA6"/>
    <w:rsid w:val="00E626AA"/>
    <w:rsid w:val="00E771F0"/>
    <w:rsid w:val="00E82E95"/>
    <w:rsid w:val="00EF7616"/>
    <w:rsid w:val="00F300CA"/>
    <w:rsid w:val="00F50BA6"/>
    <w:rsid w:val="00F5343A"/>
    <w:rsid w:val="00F8561E"/>
    <w:rsid w:val="00F860A8"/>
    <w:rsid w:val="00F867F6"/>
    <w:rsid w:val="00F95AF9"/>
    <w:rsid w:val="00F97DF8"/>
    <w:rsid w:val="00FB1132"/>
    <w:rsid w:val="00FC551E"/>
    <w:rsid w:val="00FF21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AD0A"/>
  <w14:defaultImageDpi w14:val="32767"/>
  <w15:chartTrackingRefBased/>
  <w15:docId w15:val="{E1304933-ACDF-45CB-8A5E-83ACD0B88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50BA6"/>
    <w:rPr>
      <w:sz w:val="24"/>
      <w:szCs w:val="24"/>
      <w:lang w:bidi="ar-SA"/>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UnresolvedMention">
    <w:name w:val="Unresolved Mention"/>
    <w:uiPriority w:val="47"/>
    <w:rsid w:val="0033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9266871">
      <w:bodyDiv w:val="1"/>
      <w:marLeft w:val="0"/>
      <w:marRight w:val="0"/>
      <w:marTop w:val="0"/>
      <w:marBottom w:val="0"/>
      <w:divBdr>
        <w:top w:val="none" w:sz="0" w:space="0" w:color="auto"/>
        <w:left w:val="none" w:sz="0" w:space="0" w:color="auto"/>
        <w:bottom w:val="none" w:sz="0" w:space="0" w:color="auto"/>
        <w:right w:val="none" w:sz="0" w:space="0" w:color="auto"/>
      </w:divBdr>
    </w:div>
    <w:div w:id="121786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Avishai</cp:lastModifiedBy>
  <cp:revision>11</cp:revision>
  <cp:lastPrinted>2014-09-05T19:15:00Z</cp:lastPrinted>
  <dcterms:created xsi:type="dcterms:W3CDTF">2021-01-12T04:45:00Z</dcterms:created>
  <dcterms:modified xsi:type="dcterms:W3CDTF">2021-01-25T03:56:00Z</dcterms:modified>
</cp:coreProperties>
</file>