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2CBB" w14:textId="1EC633E0" w:rsidR="00E272EB" w:rsidRPr="00614BDE" w:rsidRDefault="008C07F7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25 years of Concurrent Design in Team-X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145C0E35" w14:textId="3B7B603D" w:rsidR="00251034" w:rsidRPr="00484D67" w:rsidRDefault="00DD67F2" w:rsidP="00251034">
      <w:pPr>
        <w:tabs>
          <w:tab w:val="left" w:pos="-720"/>
          <w:tab w:val="left" w:pos="0"/>
          <w:tab w:val="left" w:pos="851"/>
          <w:tab w:val="left" w:pos="3600"/>
        </w:tabs>
        <w:outlineLvl w:val="0"/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K</w:t>
      </w:r>
      <w:r w:rsidR="00235CC8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elley</w:t>
      </w:r>
      <w:r w:rsidR="00251034" w:rsidRPr="00614BDE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Case</w:t>
      </w:r>
      <w:r w:rsidR="00BE1B61" w:rsidRPr="00BE1B61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vertAlign w:val="superscript"/>
          <w:lang w:val="en-GB"/>
        </w:rPr>
        <w:t>1</w:t>
      </w:r>
      <w:r w:rsidR="00484D67" w:rsidRPr="00484D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;</w:t>
      </w:r>
      <w:r w:rsidR="00484D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484D67" w:rsidRPr="00484D67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A</w:t>
      </w:r>
      <w:r w:rsidR="00235CC8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lfred</w:t>
      </w:r>
      <w:r w:rsidR="00484D67" w:rsidRPr="00484D67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 xml:space="preserve"> Nash</w:t>
      </w:r>
      <w:r w:rsidR="00235CC8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vertAlign w:val="superscript"/>
          <w:lang w:val="en-GB"/>
        </w:rPr>
        <w:t>1</w:t>
      </w:r>
      <w:r w:rsidR="000924B2" w:rsidRPr="00484D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;</w:t>
      </w:r>
      <w:r w:rsidR="000924B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proofErr w:type="spellStart"/>
      <w:r w:rsidR="000924B2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J</w:t>
      </w:r>
      <w:r w:rsidR="00235CC8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onthan</w:t>
      </w:r>
      <w:proofErr w:type="spellEnd"/>
      <w:r w:rsidR="000924B2" w:rsidRPr="00484D67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 xml:space="preserve"> </w:t>
      </w:r>
      <w:r w:rsidR="000924B2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Murphy</w:t>
      </w:r>
      <w:r w:rsidR="00235CC8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vertAlign w:val="superscript"/>
          <w:lang w:val="en-GB"/>
        </w:rPr>
        <w:t>1</w:t>
      </w:r>
      <w:r w:rsidR="0064539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; </w:t>
      </w:r>
      <w:r w:rsidR="000924B2" w:rsidRPr="00484D67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A</w:t>
      </w:r>
      <w:r w:rsidR="00235CC8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lex</w:t>
      </w:r>
      <w:r w:rsidR="000924B2" w:rsidRPr="00484D67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 xml:space="preserve"> </w:t>
      </w:r>
      <w:r w:rsidR="000924B2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Austin</w:t>
      </w:r>
      <w:r w:rsidR="00235CC8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vertAlign w:val="superscript"/>
          <w:lang w:val="en-GB"/>
        </w:rPr>
        <w:t>1</w:t>
      </w:r>
    </w:p>
    <w:p w14:paraId="2A99C5BF" w14:textId="77777777" w:rsidR="00251034" w:rsidRPr="00614BDE" w:rsidRDefault="00251034" w:rsidP="00251034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A7E7140" w14:textId="4F3941DC" w:rsidR="000924B2" w:rsidRDefault="00484D67" w:rsidP="00235CC8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484D6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51034" w:rsidRPr="00E05A8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Jet Propulsion Laboratory, California Institute of Technology</w:t>
      </w:r>
      <w:r w:rsidR="00251034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25103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Pasadena</w:t>
      </w:r>
      <w:r w:rsidR="00251034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25103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United States of America</w:t>
      </w:r>
    </w:p>
    <w:p w14:paraId="62A07FB1" w14:textId="1084FB85" w:rsidR="00E77FBF" w:rsidRPr="00614BDE" w:rsidRDefault="00E77FBF" w:rsidP="00235CC8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Primary author contact details:  </w:t>
      </w:r>
      <w:hyperlink r:id="rId10" w:history="1">
        <w:r w:rsidRPr="009C5F6F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Kelley.Case</w:t>
        </w:r>
        <w:r w:rsidRPr="009C5F6F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@JPL.NASA.Gov</w:t>
        </w:r>
      </w:hyperlink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2A3D7BDA" w14:textId="77777777" w:rsidR="002D22B2" w:rsidRPr="004719BC" w:rsidRDefault="002D22B2" w:rsidP="002D22B2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15EF4B53" w14:textId="08427CB4" w:rsidR="0020780F" w:rsidRPr="00DC4314" w:rsidRDefault="00393B75" w:rsidP="00DC431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Team-X was b</w:t>
      </w:r>
      <w:r w:rsidR="006F5EDD">
        <w:rPr>
          <w:rFonts w:ascii="Arial" w:hAnsi="Arial" w:cs="Arial"/>
          <w:color w:val="000000" w:themeColor="text1"/>
          <w:sz w:val="20"/>
          <w:lang w:val="en-GB"/>
        </w:rPr>
        <w:t>orn from a need to perform rapid</w:t>
      </w:r>
      <w:r w:rsidR="00B144A1">
        <w:rPr>
          <w:rFonts w:ascii="Arial" w:hAnsi="Arial" w:cs="Arial"/>
          <w:color w:val="000000" w:themeColor="text1"/>
          <w:sz w:val="20"/>
          <w:lang w:val="en-GB"/>
        </w:rPr>
        <w:t>,</w:t>
      </w:r>
      <w:r w:rsidR="006F5EDD">
        <w:rPr>
          <w:rFonts w:ascii="Arial" w:hAnsi="Arial" w:cs="Arial"/>
          <w:color w:val="000000" w:themeColor="text1"/>
          <w:sz w:val="20"/>
          <w:lang w:val="en-GB"/>
        </w:rPr>
        <w:t xml:space="preserve"> space mission design</w:t>
      </w:r>
      <w:r w:rsidR="004C0736">
        <w:rPr>
          <w:rFonts w:ascii="Arial" w:hAnsi="Arial" w:cs="Arial"/>
          <w:color w:val="000000" w:themeColor="text1"/>
          <w:sz w:val="20"/>
          <w:lang w:val="en-GB"/>
        </w:rPr>
        <w:t xml:space="preserve"> for PI-led competed proposals</w:t>
      </w:r>
      <w:r w:rsidR="006F5EDD">
        <w:rPr>
          <w:rFonts w:ascii="Arial" w:hAnsi="Arial" w:cs="Arial"/>
          <w:color w:val="000000" w:themeColor="text1"/>
          <w:sz w:val="20"/>
          <w:lang w:val="en-GB"/>
        </w:rPr>
        <w:t xml:space="preserve"> in the mid-1990s</w:t>
      </w:r>
      <w:r>
        <w:rPr>
          <w:rFonts w:ascii="Arial" w:hAnsi="Arial" w:cs="Arial"/>
          <w:color w:val="000000" w:themeColor="text1"/>
          <w:sz w:val="20"/>
          <w:lang w:val="en-GB"/>
        </w:rPr>
        <w:t>.</w:t>
      </w:r>
      <w:r w:rsidR="006F5EDD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T</w:t>
      </w:r>
      <w:r w:rsidR="00BE1B61">
        <w:rPr>
          <w:rFonts w:ascii="Arial" w:hAnsi="Arial" w:cs="Arial"/>
          <w:color w:val="000000" w:themeColor="text1"/>
          <w:sz w:val="20"/>
          <w:lang w:val="en-GB"/>
        </w:rPr>
        <w:t>hroughout</w:t>
      </w:r>
      <w:r w:rsidR="006F5EDD">
        <w:rPr>
          <w:rFonts w:ascii="Arial" w:hAnsi="Arial" w:cs="Arial"/>
          <w:color w:val="000000" w:themeColor="text1"/>
          <w:sz w:val="20"/>
          <w:lang w:val="en-GB"/>
        </w:rPr>
        <w:t xml:space="preserve"> the last 25 years Team-X has expanded </w:t>
      </w:r>
      <w:r w:rsidR="00A972F2">
        <w:rPr>
          <w:rFonts w:ascii="Arial" w:hAnsi="Arial" w:cs="Arial"/>
          <w:color w:val="000000" w:themeColor="text1"/>
          <w:sz w:val="20"/>
          <w:lang w:val="en-GB"/>
        </w:rPr>
        <w:t>its application of the collaborative, concurrent study approach into every facet necessary to win competed proposals.</w:t>
      </w:r>
      <w:r w:rsidR="00DC4314" w:rsidRPr="00DC431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1939F16D" w14:textId="596FDA05" w:rsidR="002D22B2" w:rsidRPr="004719BC" w:rsidRDefault="002D22B2" w:rsidP="002D22B2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Cost</w:t>
      </w:r>
    </w:p>
    <w:p w14:paraId="263C471F" w14:textId="78F58E9D" w:rsidR="00C76457" w:rsidRDefault="00B23436" w:rsidP="00DC431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Early </w:t>
      </w:r>
      <w:r w:rsidR="000B2E1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 in the development of Team-X, it was recognized that engineering design, while necessary to establish </w:t>
      </w:r>
      <w:r w:rsidR="00DE79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0B2E1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technical feasibility</w:t>
      </w:r>
      <w:r w:rsidR="00DE79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a competed proposal concept</w:t>
      </w:r>
      <w:r w:rsidR="000B2E1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was </w:t>
      </w:r>
      <w:r w:rsidR="004768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not sufficient to establish </w:t>
      </w:r>
      <w:r w:rsidR="00C7645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whether or not a competed proposal concept was economically viable</w:t>
      </w:r>
      <w:r w:rsidR="00B0605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and thus likely to prevail in a competition amongst competing proposals</w:t>
      </w:r>
      <w:r w:rsidR="00C7645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12771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 Team-X has</w:t>
      </w:r>
      <w:r w:rsidR="008F587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long utilized validated, subsystem level, institutional cost models developed and backed by the doing organizations responsible for the</w:t>
      </w:r>
      <w:r w:rsidR="007764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ir respective areas of subject matter expertise</w:t>
      </w:r>
      <w:r w:rsidR="006F55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 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However, </w:t>
      </w:r>
      <w:r w:rsidR="007768B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even </w:t>
      </w:r>
      <w:r w:rsidR="006F55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cost 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estimation capabilities</w:t>
      </w:r>
      <w:r w:rsidR="007768B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9309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while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necessary</w:t>
      </w:r>
      <w:r w:rsidR="007768B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are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7768B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also still</w:t>
      </w:r>
      <w:r w:rsidR="00B47D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not sufficient </w:t>
      </w:r>
      <w:r w:rsidR="007768B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guide design choices in a collaborative and concurrent design setting.  In the last few years, Team-X has begun utilizing statistical techniques with data drawn from </w:t>
      </w:r>
      <w:r w:rsidR="002D49BA" w:rsidRPr="002D49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actual space missions, and its vast array of space mission studies, now numbering in the thousands, </w:t>
      </w:r>
      <w:r w:rsidR="002D49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predict cost outcomes before</w:t>
      </w:r>
      <w:r w:rsidR="00E1734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design work is complete</w:t>
      </w:r>
      <w:r w:rsidR="004B3C4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and sometimes</w:t>
      </w:r>
      <w:r w:rsidR="006538E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4B3C4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even before it starts</w:t>
      </w:r>
      <w:r w:rsidR="00076A1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8F587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330BC823" w14:textId="501CF374" w:rsidR="002D22B2" w:rsidRPr="004719BC" w:rsidRDefault="002D22B2" w:rsidP="002D22B2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Review</w:t>
      </w:r>
    </w:p>
    <w:p w14:paraId="7A124BCE" w14:textId="6719D643" w:rsidR="00094CA3" w:rsidRPr="00DC4314" w:rsidRDefault="00997857" w:rsidP="00DC431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 the capability to rapidly, concurrently, and collaboratively scrutinize a space mission and or instrument design and cost, it was only natural to </w:t>
      </w:r>
      <w:r w:rsidR="00104A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use this capability to review the dozens of proposals submitted each year</w:t>
      </w:r>
      <w:r w:rsidR="007C13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 </w:t>
      </w:r>
      <w:r w:rsidR="00993CC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As the database of reviewed proposals, and proposal outcomes, has grown, </w:t>
      </w:r>
      <w:r w:rsidR="003F17D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numerically predictive </w:t>
      </w:r>
      <w:r w:rsidR="00C2223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capabilities</w:t>
      </w:r>
      <w:r w:rsidR="00B46A9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that can be used to prioritize feedback have emerged.</w:t>
      </w:r>
      <w:r w:rsidR="004F7BA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01B48CE0" w14:textId="5D8A8A03" w:rsidR="002D22B2" w:rsidRPr="004719BC" w:rsidRDefault="002D22B2" w:rsidP="002D22B2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Writing</w:t>
      </w:r>
    </w:p>
    <w:p w14:paraId="20584019" w14:textId="497EAA10" w:rsidR="004E0749" w:rsidRDefault="004E0749" w:rsidP="00DC431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The advantages of concurrent</w:t>
      </w:r>
      <w:r w:rsidR="00A95174">
        <w:rPr>
          <w:rFonts w:ascii="Arial" w:hAnsi="Arial" w:cs="Arial"/>
          <w:color w:val="000000" w:themeColor="text1"/>
          <w:sz w:val="20"/>
          <w:lang w:val="en-GB"/>
        </w:rPr>
        <w:t>,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collaborative</w:t>
      </w:r>
      <w:r w:rsidR="00A95174">
        <w:rPr>
          <w:rFonts w:ascii="Arial" w:hAnsi="Arial" w:cs="Arial"/>
          <w:color w:val="000000" w:themeColor="text1"/>
          <w:sz w:val="20"/>
          <w:lang w:val="en-GB"/>
        </w:rPr>
        <w:t>,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work </w:t>
      </w:r>
      <w:r w:rsidR="00B04D5A">
        <w:rPr>
          <w:rFonts w:ascii="Arial" w:hAnsi="Arial" w:cs="Arial"/>
          <w:color w:val="000000" w:themeColor="text1"/>
          <w:sz w:val="20"/>
          <w:lang w:val="en-GB"/>
        </w:rPr>
        <w:t>is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not restricted to the </w:t>
      </w:r>
      <w:r w:rsidR="00A95174">
        <w:rPr>
          <w:rFonts w:ascii="Arial" w:hAnsi="Arial" w:cs="Arial"/>
          <w:color w:val="000000" w:themeColor="text1"/>
          <w:sz w:val="20"/>
          <w:lang w:val="en-GB"/>
        </w:rPr>
        <w:t xml:space="preserve">numerical aspects of a space mission design alone, and Team-X </w:t>
      </w:r>
      <w:r w:rsidR="00B04D5A">
        <w:rPr>
          <w:rFonts w:ascii="Arial" w:hAnsi="Arial" w:cs="Arial"/>
          <w:color w:val="000000" w:themeColor="text1"/>
          <w:sz w:val="20"/>
          <w:lang w:val="en-GB"/>
        </w:rPr>
        <w:t>has been increasingly assisting proposal and advocate</w:t>
      </w:r>
      <w:r w:rsidR="00A95174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B04D5A">
        <w:rPr>
          <w:rFonts w:ascii="Arial" w:hAnsi="Arial" w:cs="Arial"/>
          <w:color w:val="000000" w:themeColor="text1"/>
          <w:sz w:val="20"/>
          <w:lang w:val="en-GB"/>
        </w:rPr>
        <w:t>teams (e.g., decadal survey</w:t>
      </w:r>
      <w:r w:rsidR="00F44C29">
        <w:rPr>
          <w:rFonts w:ascii="Arial" w:hAnsi="Arial" w:cs="Arial"/>
          <w:color w:val="000000" w:themeColor="text1"/>
          <w:sz w:val="20"/>
          <w:lang w:val="en-GB"/>
        </w:rPr>
        <w:t xml:space="preserve"> inputs</w:t>
      </w:r>
      <w:r w:rsidR="00B04D5A">
        <w:rPr>
          <w:rFonts w:ascii="Arial" w:hAnsi="Arial" w:cs="Arial"/>
          <w:color w:val="000000" w:themeColor="text1"/>
          <w:sz w:val="20"/>
          <w:lang w:val="en-GB"/>
        </w:rPr>
        <w:t xml:space="preserve">) in compiling the narrative </w:t>
      </w:r>
      <w:r w:rsidR="00E15C24">
        <w:rPr>
          <w:rFonts w:ascii="Arial" w:hAnsi="Arial" w:cs="Arial"/>
          <w:color w:val="000000" w:themeColor="text1"/>
          <w:sz w:val="20"/>
          <w:lang w:val="en-GB"/>
        </w:rPr>
        <w:t>necessary for these campaigns.</w:t>
      </w:r>
    </w:p>
    <w:p w14:paraId="16419768" w14:textId="3A369D18" w:rsidR="00045A1D" w:rsidRPr="004719BC" w:rsidRDefault="00045A1D" w:rsidP="00045A1D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Science</w:t>
      </w:r>
    </w:p>
    <w:p w14:paraId="39183647" w14:textId="2E46E713" w:rsidR="00E46DF8" w:rsidRPr="008F75F3" w:rsidRDefault="00EC3CDF" w:rsidP="00DC431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The subject matter driven, collaborative, concurrent study approach has</w:t>
      </w:r>
      <w:r w:rsidR="00A67BE8">
        <w:rPr>
          <w:rFonts w:ascii="Arial" w:hAnsi="Arial" w:cs="Arial"/>
          <w:color w:val="000000" w:themeColor="text1"/>
          <w:sz w:val="20"/>
          <w:lang w:val="en-GB"/>
        </w:rPr>
        <w:t xml:space="preserve"> also found success in the concept development of not only the engineering of space missions, but </w:t>
      </w:r>
      <w:r w:rsidR="008F75F3">
        <w:rPr>
          <w:rFonts w:ascii="Arial" w:hAnsi="Arial" w:cs="Arial"/>
          <w:color w:val="000000" w:themeColor="text1"/>
          <w:sz w:val="20"/>
          <w:lang w:val="en-GB"/>
        </w:rPr>
        <w:t xml:space="preserve">also </w:t>
      </w:r>
      <w:r w:rsidR="00A67BE8">
        <w:rPr>
          <w:rFonts w:ascii="Arial" w:hAnsi="Arial" w:cs="Arial"/>
          <w:color w:val="000000" w:themeColor="text1"/>
          <w:sz w:val="20"/>
          <w:lang w:val="en-GB"/>
        </w:rPr>
        <w:t>in the concept development of the science motivating the space missions in the first place.</w:t>
      </w:r>
      <w:r w:rsidR="00D100D1">
        <w:rPr>
          <w:rFonts w:ascii="Arial" w:hAnsi="Arial" w:cs="Arial"/>
          <w:color w:val="000000" w:themeColor="text1"/>
          <w:sz w:val="20"/>
          <w:lang w:val="en-GB"/>
        </w:rPr>
        <w:t xml:space="preserve">  </w:t>
      </w:r>
      <w:r w:rsidR="008F75F3">
        <w:rPr>
          <w:rFonts w:ascii="Arial" w:hAnsi="Arial" w:cs="Arial"/>
          <w:color w:val="000000" w:themeColor="text1"/>
          <w:sz w:val="20"/>
          <w:lang w:val="en-GB"/>
        </w:rPr>
        <w:t xml:space="preserve">Writing </w:t>
      </w:r>
      <w:r w:rsidR="00E22543">
        <w:rPr>
          <w:rFonts w:ascii="Arial" w:hAnsi="Arial" w:cs="Arial"/>
          <w:color w:val="000000" w:themeColor="text1"/>
          <w:sz w:val="20"/>
          <w:lang w:val="en-GB"/>
        </w:rPr>
        <w:t>a</w:t>
      </w:r>
      <w:r w:rsidR="008F75F3">
        <w:rPr>
          <w:rFonts w:ascii="Arial" w:hAnsi="Arial" w:cs="Arial"/>
          <w:color w:val="000000" w:themeColor="text1"/>
          <w:sz w:val="20"/>
          <w:lang w:val="en-GB"/>
        </w:rPr>
        <w:t xml:space="preserve"> successful proposal requires transformative science </w:t>
      </w:r>
      <w:r w:rsidR="00C55877">
        <w:rPr>
          <w:rFonts w:ascii="Arial" w:hAnsi="Arial" w:cs="Arial"/>
          <w:color w:val="000000" w:themeColor="text1"/>
          <w:sz w:val="20"/>
          <w:lang w:val="en-GB"/>
        </w:rPr>
        <w:t xml:space="preserve">that </w:t>
      </w:r>
      <w:r w:rsidR="002036B4">
        <w:rPr>
          <w:rFonts w:ascii="Arial" w:hAnsi="Arial" w:cs="Arial"/>
          <w:color w:val="000000" w:themeColor="text1"/>
          <w:sz w:val="20"/>
          <w:lang w:val="en-GB"/>
        </w:rPr>
        <w:t>is</w:t>
      </w:r>
      <w:r w:rsidR="00C55877" w:rsidRPr="00C55877">
        <w:rPr>
          <w:rFonts w:ascii="Arial" w:hAnsi="Arial" w:cs="Arial"/>
          <w:color w:val="000000" w:themeColor="text1"/>
          <w:sz w:val="20"/>
          <w:lang w:val="en-GB"/>
        </w:rPr>
        <w:t xml:space="preserve"> achievable</w:t>
      </w:r>
      <w:r w:rsidR="008F75F3">
        <w:rPr>
          <w:rFonts w:ascii="Arial" w:hAnsi="Arial" w:cs="Arial"/>
          <w:color w:val="000000" w:themeColor="text1"/>
          <w:sz w:val="20"/>
          <w:lang w:val="en-GB"/>
        </w:rPr>
        <w:t>.  Team-X collaborative, concurrent studies help develop these winning concepts</w:t>
      </w:r>
      <w:r w:rsidR="002B56C8">
        <w:rPr>
          <w:rFonts w:ascii="Arial" w:hAnsi="Arial" w:cs="Arial"/>
          <w:color w:val="000000" w:themeColor="text1"/>
          <w:sz w:val="20"/>
          <w:lang w:val="en-GB"/>
        </w:rPr>
        <w:t>.</w:t>
      </w:r>
      <w:r w:rsidR="008F75F3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52FA0BDA" w14:textId="33988884" w:rsidR="002D22B2" w:rsidRPr="004719BC" w:rsidRDefault="002D22B2" w:rsidP="002D22B2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Implementation</w:t>
      </w:r>
    </w:p>
    <w:p w14:paraId="7B070529" w14:textId="77777777" w:rsidR="00B144A1" w:rsidRPr="008F75F3" w:rsidRDefault="00440688" w:rsidP="00B144A1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="004E0749">
        <w:rPr>
          <w:rFonts w:ascii="Arial" w:hAnsi="Arial" w:cs="Arial"/>
          <w:color w:val="000000" w:themeColor="text1"/>
          <w:sz w:val="20"/>
          <w:lang w:val="en-GB"/>
        </w:rPr>
        <w:t>current decade</w:t>
      </w:r>
      <w:r w:rsidR="004B24F0">
        <w:rPr>
          <w:rFonts w:ascii="Arial" w:hAnsi="Arial" w:cs="Arial"/>
          <w:color w:val="000000" w:themeColor="text1"/>
          <w:sz w:val="20"/>
          <w:lang w:val="en-GB"/>
        </w:rPr>
        <w:t xml:space="preserve"> has </w:t>
      </w:r>
      <w:r w:rsidR="008F587E">
        <w:rPr>
          <w:rFonts w:ascii="Arial" w:hAnsi="Arial" w:cs="Arial"/>
          <w:color w:val="000000" w:themeColor="text1"/>
          <w:sz w:val="20"/>
          <w:lang w:val="en-GB"/>
        </w:rPr>
        <w:t>ushered in</w:t>
      </w:r>
      <w:r w:rsidR="004B24F0">
        <w:rPr>
          <w:rFonts w:ascii="Arial" w:hAnsi="Arial" w:cs="Arial"/>
          <w:color w:val="000000" w:themeColor="text1"/>
          <w:sz w:val="20"/>
          <w:lang w:val="en-GB"/>
        </w:rPr>
        <w:t xml:space="preserve"> a</w:t>
      </w:r>
      <w:r w:rsidR="00A95174">
        <w:rPr>
          <w:rFonts w:ascii="Arial" w:hAnsi="Arial" w:cs="Arial"/>
          <w:color w:val="000000" w:themeColor="text1"/>
          <w:sz w:val="20"/>
          <w:lang w:val="en-GB"/>
        </w:rPr>
        <w:t>n</w:t>
      </w:r>
      <w:r w:rsidR="004B24F0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A95174" w:rsidRPr="004B24F0">
        <w:rPr>
          <w:rFonts w:ascii="Arial" w:hAnsi="Arial" w:cs="Arial"/>
          <w:color w:val="000000" w:themeColor="text1"/>
          <w:sz w:val="20"/>
          <w:lang w:val="en-GB"/>
        </w:rPr>
        <w:t xml:space="preserve">era </w:t>
      </w:r>
      <w:r w:rsidR="00A95174">
        <w:rPr>
          <w:rFonts w:ascii="Arial" w:hAnsi="Arial" w:cs="Arial"/>
          <w:color w:val="000000" w:themeColor="text1"/>
          <w:sz w:val="20"/>
          <w:lang w:val="en-GB"/>
        </w:rPr>
        <w:t xml:space="preserve">of </w:t>
      </w:r>
      <w:proofErr w:type="spellStart"/>
      <w:r w:rsidR="004B24F0" w:rsidRPr="004B24F0">
        <w:rPr>
          <w:rFonts w:ascii="Arial" w:hAnsi="Arial" w:cs="Arial"/>
          <w:color w:val="000000" w:themeColor="text1"/>
          <w:sz w:val="20"/>
          <w:lang w:val="en-GB"/>
        </w:rPr>
        <w:t>NewSpace</w:t>
      </w:r>
      <w:proofErr w:type="spellEnd"/>
      <w:r w:rsidR="004B24F0">
        <w:rPr>
          <w:rFonts w:ascii="Arial" w:hAnsi="Arial" w:cs="Arial"/>
          <w:color w:val="000000" w:themeColor="text1"/>
          <w:sz w:val="20"/>
          <w:lang w:val="en-GB"/>
        </w:rPr>
        <w:t>, of which o</w:t>
      </w:r>
      <w:r w:rsidR="004B24F0" w:rsidRPr="004B24F0">
        <w:rPr>
          <w:rFonts w:ascii="Arial" w:hAnsi="Arial" w:cs="Arial"/>
          <w:color w:val="000000" w:themeColor="text1"/>
          <w:sz w:val="20"/>
          <w:lang w:val="en-GB"/>
        </w:rPr>
        <w:t xml:space="preserve">ne of the major characteristics is the fundamental shift from an industry which was heavily dependent on government agencies (and taxpayers’ money) to a more agile and an independent private sector that relies on innovation, </w:t>
      </w:r>
      <w:r w:rsidR="00A256A2">
        <w:rPr>
          <w:rFonts w:ascii="Arial" w:hAnsi="Arial" w:cs="Arial"/>
          <w:color w:val="000000" w:themeColor="text1"/>
          <w:sz w:val="20"/>
          <w:lang w:val="en-GB"/>
        </w:rPr>
        <w:t xml:space="preserve">and </w:t>
      </w:r>
      <w:r w:rsidR="004B24F0" w:rsidRPr="004B24F0">
        <w:rPr>
          <w:rFonts w:ascii="Arial" w:hAnsi="Arial" w:cs="Arial"/>
          <w:color w:val="000000" w:themeColor="text1"/>
          <w:sz w:val="20"/>
          <w:lang w:val="en-GB"/>
        </w:rPr>
        <w:t>working with much smaller budgets than the early space industry</w:t>
      </w:r>
      <w:r w:rsidR="00C3317E">
        <w:rPr>
          <w:rFonts w:ascii="Arial" w:hAnsi="Arial" w:cs="Arial"/>
          <w:color w:val="000000" w:themeColor="text1"/>
          <w:sz w:val="20"/>
          <w:lang w:val="en-GB"/>
        </w:rPr>
        <w:t>, and</w:t>
      </w:r>
      <w:r w:rsidR="00A256A2">
        <w:rPr>
          <w:rFonts w:ascii="Arial" w:hAnsi="Arial" w:cs="Arial"/>
          <w:color w:val="000000" w:themeColor="text1"/>
          <w:sz w:val="20"/>
          <w:lang w:val="en-GB"/>
        </w:rPr>
        <w:t xml:space="preserve"> with </w:t>
      </w:r>
      <w:r w:rsidR="00A256A2" w:rsidRPr="00A256A2">
        <w:rPr>
          <w:rFonts w:ascii="Arial" w:hAnsi="Arial" w:cs="Arial"/>
          <w:color w:val="000000" w:themeColor="text1"/>
          <w:sz w:val="20"/>
          <w:lang w:val="en-GB"/>
        </w:rPr>
        <w:t>shift from a ‘cost-plus’ to ‘fixed-price’ contracts</w:t>
      </w:r>
      <w:r w:rsidR="004B24F0">
        <w:rPr>
          <w:rFonts w:ascii="Arial" w:hAnsi="Arial" w:cs="Arial"/>
          <w:color w:val="000000" w:themeColor="text1"/>
          <w:sz w:val="20"/>
          <w:lang w:val="en-GB"/>
        </w:rPr>
        <w:t xml:space="preserve">.  While </w:t>
      </w:r>
      <w:r w:rsidR="00AC3861">
        <w:rPr>
          <w:rFonts w:ascii="Arial" w:hAnsi="Arial" w:cs="Arial"/>
          <w:color w:val="000000" w:themeColor="text1"/>
          <w:sz w:val="20"/>
          <w:lang w:val="en-GB"/>
        </w:rPr>
        <w:t>these new capabilities</w:t>
      </w:r>
      <w:r w:rsidR="004B24F0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AC3861">
        <w:rPr>
          <w:rFonts w:ascii="Arial" w:hAnsi="Arial" w:cs="Arial"/>
          <w:color w:val="000000" w:themeColor="text1"/>
          <w:sz w:val="20"/>
          <w:lang w:val="en-GB"/>
        </w:rPr>
        <w:t>were</w:t>
      </w:r>
      <w:r w:rsidR="004F58BC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4E7A7D">
        <w:rPr>
          <w:rFonts w:ascii="Arial" w:hAnsi="Arial" w:cs="Arial"/>
          <w:color w:val="000000" w:themeColor="text1"/>
          <w:sz w:val="20"/>
          <w:lang w:val="en-GB"/>
        </w:rPr>
        <w:t xml:space="preserve">naturally </w:t>
      </w:r>
      <w:r w:rsidR="004F58BC">
        <w:rPr>
          <w:rFonts w:ascii="Arial" w:hAnsi="Arial" w:cs="Arial"/>
          <w:color w:val="000000" w:themeColor="text1"/>
          <w:sz w:val="20"/>
          <w:lang w:val="en-GB"/>
        </w:rPr>
        <w:t>incorporated into the</w:t>
      </w:r>
      <w:r w:rsidR="00AC3861">
        <w:rPr>
          <w:rFonts w:ascii="Arial" w:hAnsi="Arial" w:cs="Arial"/>
          <w:color w:val="000000" w:themeColor="text1"/>
          <w:sz w:val="20"/>
          <w:lang w:val="en-GB"/>
        </w:rPr>
        <w:t xml:space="preserve"> component databases underlying the</w:t>
      </w:r>
      <w:r w:rsidR="004F58BC">
        <w:rPr>
          <w:rFonts w:ascii="Arial" w:hAnsi="Arial" w:cs="Arial"/>
          <w:color w:val="000000" w:themeColor="text1"/>
          <w:sz w:val="20"/>
          <w:lang w:val="en-GB"/>
        </w:rPr>
        <w:t xml:space="preserve"> Team-</w:t>
      </w:r>
      <w:proofErr w:type="spellStart"/>
      <w:r w:rsidR="004F58BC">
        <w:rPr>
          <w:rFonts w:ascii="Arial" w:hAnsi="Arial" w:cs="Arial"/>
          <w:color w:val="000000" w:themeColor="text1"/>
          <w:sz w:val="20"/>
          <w:lang w:val="en-GB"/>
        </w:rPr>
        <w:t>Xc</w:t>
      </w:r>
      <w:proofErr w:type="spellEnd"/>
      <w:r w:rsidR="004F58BC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036FFA" w:rsidRPr="00AC3861">
        <w:rPr>
          <w:rFonts w:ascii="Arial" w:hAnsi="Arial" w:cs="Arial"/>
          <w:color w:val="000000" w:themeColor="text1"/>
          <w:sz w:val="20"/>
          <w:lang w:val="en-GB"/>
        </w:rPr>
        <w:t xml:space="preserve">CubeSat </w:t>
      </w:r>
      <w:r w:rsidR="00036FFA">
        <w:rPr>
          <w:rFonts w:ascii="Arial" w:hAnsi="Arial" w:cs="Arial"/>
          <w:color w:val="000000" w:themeColor="text1"/>
          <w:sz w:val="20"/>
          <w:lang w:val="en-GB"/>
        </w:rPr>
        <w:t xml:space="preserve">and </w:t>
      </w:r>
      <w:proofErr w:type="spellStart"/>
      <w:r w:rsidR="00036FFA" w:rsidRPr="00AC3861">
        <w:rPr>
          <w:rFonts w:ascii="Arial" w:hAnsi="Arial" w:cs="Arial"/>
          <w:color w:val="000000" w:themeColor="text1"/>
          <w:sz w:val="20"/>
          <w:lang w:val="en-GB"/>
        </w:rPr>
        <w:t>SmallSat</w:t>
      </w:r>
      <w:proofErr w:type="spellEnd"/>
      <w:r w:rsidR="00036FFA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036FFA" w:rsidRPr="00AC3861">
        <w:rPr>
          <w:rFonts w:ascii="Arial" w:hAnsi="Arial" w:cs="Arial"/>
          <w:color w:val="000000" w:themeColor="text1"/>
          <w:sz w:val="20"/>
          <w:lang w:val="en-GB"/>
        </w:rPr>
        <w:t xml:space="preserve">mission </w:t>
      </w:r>
      <w:r w:rsidR="004F58BC">
        <w:rPr>
          <w:rFonts w:ascii="Arial" w:hAnsi="Arial" w:cs="Arial"/>
          <w:color w:val="000000" w:themeColor="text1"/>
          <w:sz w:val="20"/>
          <w:lang w:val="en-GB"/>
        </w:rPr>
        <w:t xml:space="preserve">study capability, </w:t>
      </w:r>
      <w:r w:rsidR="00276953">
        <w:rPr>
          <w:rFonts w:ascii="Arial" w:hAnsi="Arial" w:cs="Arial"/>
          <w:color w:val="000000" w:themeColor="text1"/>
          <w:sz w:val="20"/>
          <w:lang w:val="en-GB"/>
        </w:rPr>
        <w:t xml:space="preserve">they have also become a part of </w:t>
      </w:r>
      <w:r w:rsidR="009B7807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="00C07F68">
        <w:rPr>
          <w:rFonts w:ascii="Arial" w:hAnsi="Arial" w:cs="Arial"/>
          <w:color w:val="000000" w:themeColor="text1"/>
          <w:sz w:val="20"/>
          <w:lang w:val="en-GB"/>
        </w:rPr>
        <w:t xml:space="preserve">databases of potential partners </w:t>
      </w:r>
      <w:r w:rsidR="009B7807">
        <w:rPr>
          <w:rFonts w:ascii="Arial" w:hAnsi="Arial" w:cs="Arial"/>
          <w:color w:val="000000" w:themeColor="text1"/>
          <w:sz w:val="20"/>
          <w:lang w:val="en-GB"/>
        </w:rPr>
        <w:t xml:space="preserve">used in </w:t>
      </w:r>
      <w:r w:rsidR="00C124EF">
        <w:rPr>
          <w:rFonts w:ascii="Arial" w:hAnsi="Arial" w:cs="Arial"/>
          <w:color w:val="000000" w:themeColor="text1"/>
          <w:sz w:val="20"/>
          <w:lang w:val="en-GB"/>
        </w:rPr>
        <w:t>architecture studies</w:t>
      </w:r>
      <w:r w:rsidR="00731683">
        <w:rPr>
          <w:rFonts w:ascii="Arial" w:hAnsi="Arial" w:cs="Arial"/>
          <w:color w:val="000000" w:themeColor="text1"/>
          <w:sz w:val="20"/>
          <w:lang w:val="en-GB"/>
        </w:rPr>
        <w:t xml:space="preserve"> in which Team-X helps teams find the most cost effective, yet realistic</w:t>
      </w:r>
      <w:r w:rsidR="001421A8">
        <w:rPr>
          <w:rFonts w:ascii="Arial" w:hAnsi="Arial" w:cs="Arial"/>
          <w:color w:val="000000" w:themeColor="text1"/>
          <w:sz w:val="20"/>
          <w:lang w:val="en-GB"/>
        </w:rPr>
        <w:t>,</w:t>
      </w:r>
      <w:r w:rsidR="00731683">
        <w:rPr>
          <w:rFonts w:ascii="Arial" w:hAnsi="Arial" w:cs="Arial"/>
          <w:color w:val="000000" w:themeColor="text1"/>
          <w:sz w:val="20"/>
          <w:lang w:val="en-GB"/>
        </w:rPr>
        <w:t xml:space="preserve"> implementation for their concepts.</w:t>
      </w:r>
    </w:p>
    <w:p w14:paraId="575DF56C" w14:textId="17610BF3" w:rsidR="00B144A1" w:rsidRPr="004719BC" w:rsidRDefault="00B144A1" w:rsidP="00B144A1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Remote Concurrent Engineering</w:t>
      </w:r>
    </w:p>
    <w:p w14:paraId="2337EAD9" w14:textId="04EC1306" w:rsidR="00AC3861" w:rsidRDefault="00B144A1" w:rsidP="002636E1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 Team-X entered its 25</w:t>
      </w:r>
      <w:r w:rsidRPr="00D24838">
        <w:rPr>
          <w:rFonts w:ascii="Arial" w:eastAsia="Arial Unicode MS" w:hAnsi="Arial" w:cs="Arial"/>
          <w:color w:val="000000" w:themeColor="text1"/>
          <w:spacing w:val="-2"/>
          <w:sz w:val="20"/>
          <w:vertAlign w:val="superscript"/>
          <w:lang w:val="en-GB"/>
        </w:rPr>
        <w:t>th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year, it had consistently been conducting about one mission study per week on average.  Often booked as much as 6 weeks in advance, Team-X already had a full schedule when the COVID-19 pandemic forced Team-X to become a virtual team within two weeks of its next study.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Pr="00D7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people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Pr="00D7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processes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and tools</w:t>
      </w:r>
      <w:r w:rsidRPr="00D7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involved in a Team-X mission study have remained largely unchanged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the transition from co-located to distributed/virtual work-from-home operating mode.  S</w:t>
      </w:r>
      <w:r w:rsidRPr="00D7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everal procedures and technologies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however,</w:t>
      </w:r>
      <w:r w:rsidRPr="00D73E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have been central in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ability of Team-X to maintain its previous pace of studies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361153C7" w14:textId="77777777" w:rsidR="00AC3861" w:rsidRPr="0045005F" w:rsidRDefault="00AC3861" w:rsidP="002636E1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AC3861" w:rsidRPr="004500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5B2E" w14:textId="77777777" w:rsidR="0078308E" w:rsidRDefault="0078308E" w:rsidP="002B3D2E">
      <w:r>
        <w:separator/>
      </w:r>
    </w:p>
  </w:endnote>
  <w:endnote w:type="continuationSeparator" w:id="0">
    <w:p w14:paraId="3E8DE500" w14:textId="77777777" w:rsidR="0078308E" w:rsidRDefault="0078308E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B19AF" w14:textId="77777777" w:rsidR="0078308E" w:rsidRDefault="0078308E" w:rsidP="002B3D2E">
      <w:r>
        <w:separator/>
      </w:r>
    </w:p>
  </w:footnote>
  <w:footnote w:type="continuationSeparator" w:id="0">
    <w:p w14:paraId="66D9563B" w14:textId="77777777" w:rsidR="0078308E" w:rsidRDefault="0078308E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30"/>
        </w:tabs>
        <w:ind w:left="333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D4A38"/>
    <w:multiLevelType w:val="hybridMultilevel"/>
    <w:tmpl w:val="FA9A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B"/>
    <w:rsid w:val="000079D8"/>
    <w:rsid w:val="00013214"/>
    <w:rsid w:val="00036FFA"/>
    <w:rsid w:val="0004087F"/>
    <w:rsid w:val="00045A1D"/>
    <w:rsid w:val="00067049"/>
    <w:rsid w:val="00076A18"/>
    <w:rsid w:val="000924B2"/>
    <w:rsid w:val="00094CA3"/>
    <w:rsid w:val="000A635E"/>
    <w:rsid w:val="000B2E1F"/>
    <w:rsid w:val="000D03E8"/>
    <w:rsid w:val="000F3FFA"/>
    <w:rsid w:val="000F5E4C"/>
    <w:rsid w:val="00104AE4"/>
    <w:rsid w:val="001062A3"/>
    <w:rsid w:val="00114911"/>
    <w:rsid w:val="00127714"/>
    <w:rsid w:val="00137AAF"/>
    <w:rsid w:val="001421A8"/>
    <w:rsid w:val="0016733A"/>
    <w:rsid w:val="001A2217"/>
    <w:rsid w:val="001B0137"/>
    <w:rsid w:val="001B7EB8"/>
    <w:rsid w:val="001C07E6"/>
    <w:rsid w:val="001C4DC7"/>
    <w:rsid w:val="001C53CE"/>
    <w:rsid w:val="001E5A02"/>
    <w:rsid w:val="0020242D"/>
    <w:rsid w:val="002036B4"/>
    <w:rsid w:val="0020780F"/>
    <w:rsid w:val="0021043A"/>
    <w:rsid w:val="00235CC8"/>
    <w:rsid w:val="0024143E"/>
    <w:rsid w:val="00251034"/>
    <w:rsid w:val="002551C5"/>
    <w:rsid w:val="002636E1"/>
    <w:rsid w:val="002654B7"/>
    <w:rsid w:val="0027138A"/>
    <w:rsid w:val="00274E58"/>
    <w:rsid w:val="00276953"/>
    <w:rsid w:val="002B0E94"/>
    <w:rsid w:val="002B3D2E"/>
    <w:rsid w:val="002B56C8"/>
    <w:rsid w:val="002D22B2"/>
    <w:rsid w:val="002D2669"/>
    <w:rsid w:val="002D3367"/>
    <w:rsid w:val="002D49BA"/>
    <w:rsid w:val="002D5E55"/>
    <w:rsid w:val="00317346"/>
    <w:rsid w:val="00343CE6"/>
    <w:rsid w:val="00346EF7"/>
    <w:rsid w:val="003621EB"/>
    <w:rsid w:val="00393B75"/>
    <w:rsid w:val="003952EE"/>
    <w:rsid w:val="003A4D7A"/>
    <w:rsid w:val="003D6AB5"/>
    <w:rsid w:val="003F0AF8"/>
    <w:rsid w:val="003F17D4"/>
    <w:rsid w:val="00400679"/>
    <w:rsid w:val="00440688"/>
    <w:rsid w:val="00442D71"/>
    <w:rsid w:val="0045005F"/>
    <w:rsid w:val="004552AF"/>
    <w:rsid w:val="004719BC"/>
    <w:rsid w:val="0047689F"/>
    <w:rsid w:val="00484D67"/>
    <w:rsid w:val="004B24F0"/>
    <w:rsid w:val="004B3C41"/>
    <w:rsid w:val="004C0736"/>
    <w:rsid w:val="004E0749"/>
    <w:rsid w:val="004E1D85"/>
    <w:rsid w:val="004E7A7D"/>
    <w:rsid w:val="004F3F5B"/>
    <w:rsid w:val="004F58BC"/>
    <w:rsid w:val="004F7BA1"/>
    <w:rsid w:val="0050245D"/>
    <w:rsid w:val="005028D7"/>
    <w:rsid w:val="00530AD7"/>
    <w:rsid w:val="005353A8"/>
    <w:rsid w:val="00535A65"/>
    <w:rsid w:val="005657EC"/>
    <w:rsid w:val="00577B11"/>
    <w:rsid w:val="005A1559"/>
    <w:rsid w:val="005D5645"/>
    <w:rsid w:val="00614BDE"/>
    <w:rsid w:val="0062169D"/>
    <w:rsid w:val="00621EA3"/>
    <w:rsid w:val="00635748"/>
    <w:rsid w:val="00645398"/>
    <w:rsid w:val="006538E0"/>
    <w:rsid w:val="00676A0D"/>
    <w:rsid w:val="006809E1"/>
    <w:rsid w:val="0068692E"/>
    <w:rsid w:val="006A43B2"/>
    <w:rsid w:val="006B4663"/>
    <w:rsid w:val="006B5C94"/>
    <w:rsid w:val="006D06F5"/>
    <w:rsid w:val="006D31EF"/>
    <w:rsid w:val="006E2678"/>
    <w:rsid w:val="006F550B"/>
    <w:rsid w:val="006F5EDD"/>
    <w:rsid w:val="006F7C29"/>
    <w:rsid w:val="007208A1"/>
    <w:rsid w:val="00731683"/>
    <w:rsid w:val="00761904"/>
    <w:rsid w:val="007728AF"/>
    <w:rsid w:val="0077640B"/>
    <w:rsid w:val="007768B5"/>
    <w:rsid w:val="00781FA5"/>
    <w:rsid w:val="0078308E"/>
    <w:rsid w:val="00796713"/>
    <w:rsid w:val="007C13B6"/>
    <w:rsid w:val="007D084B"/>
    <w:rsid w:val="007F2301"/>
    <w:rsid w:val="008027C7"/>
    <w:rsid w:val="0080407F"/>
    <w:rsid w:val="008220AB"/>
    <w:rsid w:val="00855F40"/>
    <w:rsid w:val="00861952"/>
    <w:rsid w:val="00883BE9"/>
    <w:rsid w:val="008C07F7"/>
    <w:rsid w:val="008C252E"/>
    <w:rsid w:val="008D25F1"/>
    <w:rsid w:val="008F587E"/>
    <w:rsid w:val="008F75F3"/>
    <w:rsid w:val="00910260"/>
    <w:rsid w:val="009530F9"/>
    <w:rsid w:val="00955D18"/>
    <w:rsid w:val="00963135"/>
    <w:rsid w:val="00970D91"/>
    <w:rsid w:val="00970F68"/>
    <w:rsid w:val="0098380B"/>
    <w:rsid w:val="00991083"/>
    <w:rsid w:val="00993CCC"/>
    <w:rsid w:val="00997857"/>
    <w:rsid w:val="009B09EE"/>
    <w:rsid w:val="009B7807"/>
    <w:rsid w:val="009C2718"/>
    <w:rsid w:val="009E3FA3"/>
    <w:rsid w:val="00A04231"/>
    <w:rsid w:val="00A256A2"/>
    <w:rsid w:val="00A67BE8"/>
    <w:rsid w:val="00A815CB"/>
    <w:rsid w:val="00A81977"/>
    <w:rsid w:val="00A86753"/>
    <w:rsid w:val="00A95174"/>
    <w:rsid w:val="00A972F2"/>
    <w:rsid w:val="00AA2605"/>
    <w:rsid w:val="00AB3DF0"/>
    <w:rsid w:val="00AC3861"/>
    <w:rsid w:val="00AC5B81"/>
    <w:rsid w:val="00AD0253"/>
    <w:rsid w:val="00AE29AC"/>
    <w:rsid w:val="00AE5AA4"/>
    <w:rsid w:val="00AF5FD4"/>
    <w:rsid w:val="00B022CF"/>
    <w:rsid w:val="00B04D5A"/>
    <w:rsid w:val="00B0605E"/>
    <w:rsid w:val="00B144A1"/>
    <w:rsid w:val="00B23436"/>
    <w:rsid w:val="00B3099F"/>
    <w:rsid w:val="00B325B2"/>
    <w:rsid w:val="00B36776"/>
    <w:rsid w:val="00B46A97"/>
    <w:rsid w:val="00B47D3C"/>
    <w:rsid w:val="00B534F5"/>
    <w:rsid w:val="00B82299"/>
    <w:rsid w:val="00B91303"/>
    <w:rsid w:val="00B9309B"/>
    <w:rsid w:val="00BC0956"/>
    <w:rsid w:val="00BE1B61"/>
    <w:rsid w:val="00BE3983"/>
    <w:rsid w:val="00C07F68"/>
    <w:rsid w:val="00C124EF"/>
    <w:rsid w:val="00C2223F"/>
    <w:rsid w:val="00C26E50"/>
    <w:rsid w:val="00C3317E"/>
    <w:rsid w:val="00C45485"/>
    <w:rsid w:val="00C55877"/>
    <w:rsid w:val="00C76457"/>
    <w:rsid w:val="00CA2574"/>
    <w:rsid w:val="00CB376F"/>
    <w:rsid w:val="00CB6CA7"/>
    <w:rsid w:val="00CD0286"/>
    <w:rsid w:val="00CE1DE1"/>
    <w:rsid w:val="00CE5613"/>
    <w:rsid w:val="00CE5C34"/>
    <w:rsid w:val="00CE7AD7"/>
    <w:rsid w:val="00D100D1"/>
    <w:rsid w:val="00D24838"/>
    <w:rsid w:val="00D30415"/>
    <w:rsid w:val="00D31348"/>
    <w:rsid w:val="00D53765"/>
    <w:rsid w:val="00D73EE8"/>
    <w:rsid w:val="00D816B4"/>
    <w:rsid w:val="00D82FE6"/>
    <w:rsid w:val="00DB37B6"/>
    <w:rsid w:val="00DC4314"/>
    <w:rsid w:val="00DC44CA"/>
    <w:rsid w:val="00DD6348"/>
    <w:rsid w:val="00DD67F2"/>
    <w:rsid w:val="00DE7959"/>
    <w:rsid w:val="00E06F9E"/>
    <w:rsid w:val="00E15C24"/>
    <w:rsid w:val="00E16038"/>
    <w:rsid w:val="00E1734A"/>
    <w:rsid w:val="00E22543"/>
    <w:rsid w:val="00E272EB"/>
    <w:rsid w:val="00E46DF8"/>
    <w:rsid w:val="00E63513"/>
    <w:rsid w:val="00E67B5C"/>
    <w:rsid w:val="00E70430"/>
    <w:rsid w:val="00E713CC"/>
    <w:rsid w:val="00E77FBF"/>
    <w:rsid w:val="00E96FA0"/>
    <w:rsid w:val="00EA719C"/>
    <w:rsid w:val="00EB4338"/>
    <w:rsid w:val="00EB769F"/>
    <w:rsid w:val="00EC3CDF"/>
    <w:rsid w:val="00ED1BE8"/>
    <w:rsid w:val="00ED24A9"/>
    <w:rsid w:val="00F06234"/>
    <w:rsid w:val="00F352AE"/>
    <w:rsid w:val="00F44C29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D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elley.Case@JPL.NAS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Microsoft Office User</cp:lastModifiedBy>
  <cp:revision>5</cp:revision>
  <dcterms:created xsi:type="dcterms:W3CDTF">2020-06-24T16:36:00Z</dcterms:created>
  <dcterms:modified xsi:type="dcterms:W3CDTF">2020-06-24T21:05:00Z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