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72CBB" w14:textId="47B39FC2" w:rsidR="00E272EB" w:rsidRPr="00614BDE" w:rsidRDefault="005B5000" w:rsidP="00AD0253">
      <w:pPr>
        <w:tabs>
          <w:tab w:val="left" w:pos="-720"/>
          <w:tab w:val="left" w:pos="851"/>
          <w:tab w:val="left" w:pos="3600"/>
        </w:tabs>
        <w:rPr>
          <w:rFonts w:ascii="Arial" w:eastAsia="Arial Unicode MS" w:hAnsi="Arial" w:cs="Arial"/>
          <w:b/>
          <w:color w:val="000000" w:themeColor="text1"/>
          <w:spacing w:val="-2"/>
          <w:sz w:val="22"/>
          <w:lang w:val="en-GB"/>
        </w:rPr>
      </w:pPr>
      <w:r w:rsidRPr="005B5000">
        <w:rPr>
          <w:rFonts w:ascii="Arial" w:eastAsia="Arial Unicode MS" w:hAnsi="Arial" w:cs="Arial"/>
          <w:b/>
          <w:color w:val="000000" w:themeColor="text1"/>
          <w:spacing w:val="-2"/>
          <w:sz w:val="22"/>
          <w:lang w:val="en-GB"/>
        </w:rPr>
        <w:t>LEVERAGING MBSE FOR ESA GROUND SEGMENT ENGINEERING: STARTING WITH THE EUCLID MISSION</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7F3C4D67" w:rsidR="00E272EB" w:rsidRPr="00614BDE" w:rsidRDefault="005B5000"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5B5000">
        <w:rPr>
          <w:rFonts w:ascii="Arial" w:eastAsia="Arial Unicode MS" w:hAnsi="Arial" w:cs="Arial"/>
          <w:i/>
          <w:color w:val="000000" w:themeColor="text1"/>
          <w:spacing w:val="-2"/>
          <w:sz w:val="20"/>
          <w:lang w:val="en-GB"/>
        </w:rPr>
        <w:t>D. Fischer (1)</w:t>
      </w:r>
      <w:r w:rsidR="001E33CA">
        <w:rPr>
          <w:rFonts w:ascii="Arial" w:eastAsia="Arial Unicode MS" w:hAnsi="Arial" w:cs="Arial"/>
          <w:i/>
          <w:color w:val="000000" w:themeColor="text1"/>
          <w:spacing w:val="-2"/>
          <w:sz w:val="20"/>
          <w:lang w:val="en-GB"/>
        </w:rPr>
        <w:t>*</w:t>
      </w:r>
      <w:r w:rsidRPr="005B5000">
        <w:rPr>
          <w:rFonts w:ascii="Arial" w:eastAsia="Arial Unicode MS" w:hAnsi="Arial" w:cs="Arial"/>
          <w:i/>
          <w:color w:val="000000" w:themeColor="text1"/>
          <w:spacing w:val="-2"/>
          <w:sz w:val="20"/>
          <w:lang w:val="en-GB"/>
        </w:rPr>
        <w:t xml:space="preserve">, </w:t>
      </w:r>
      <w:proofErr w:type="spellStart"/>
      <w:r w:rsidRPr="005B5000">
        <w:rPr>
          <w:rFonts w:ascii="Arial" w:eastAsia="Arial Unicode MS" w:hAnsi="Arial" w:cs="Arial"/>
          <w:i/>
          <w:color w:val="000000" w:themeColor="text1"/>
          <w:spacing w:val="-2"/>
          <w:sz w:val="20"/>
          <w:lang w:val="en-GB"/>
        </w:rPr>
        <w:t>F.Keck</w:t>
      </w:r>
      <w:proofErr w:type="spellEnd"/>
      <w:r w:rsidRPr="005B5000">
        <w:rPr>
          <w:rFonts w:ascii="Arial" w:eastAsia="Arial Unicode MS" w:hAnsi="Arial" w:cs="Arial"/>
          <w:i/>
          <w:color w:val="000000" w:themeColor="text1"/>
          <w:spacing w:val="-2"/>
          <w:sz w:val="20"/>
          <w:lang w:val="en-GB"/>
        </w:rPr>
        <w:t xml:space="preserve"> (1), M. Wallum (1)</w:t>
      </w:r>
      <w:r w:rsidR="001E33CA">
        <w:rPr>
          <w:rFonts w:ascii="Arial" w:eastAsia="Arial Unicode MS" w:hAnsi="Arial" w:cs="Arial"/>
          <w:i/>
          <w:color w:val="000000" w:themeColor="text1"/>
          <w:spacing w:val="-2"/>
          <w:sz w:val="20"/>
          <w:lang w:val="en-GB"/>
        </w:rPr>
        <w:t>*</w:t>
      </w:r>
      <w:r w:rsidRPr="005B5000">
        <w:rPr>
          <w:rFonts w:ascii="Arial" w:eastAsia="Arial Unicode MS" w:hAnsi="Arial" w:cs="Arial"/>
          <w:i/>
          <w:color w:val="000000" w:themeColor="text1"/>
          <w:spacing w:val="-2"/>
          <w:sz w:val="20"/>
          <w:lang w:val="en-GB"/>
        </w:rPr>
        <w:t xml:space="preserve">, M. </w:t>
      </w:r>
      <w:proofErr w:type="spellStart"/>
      <w:r w:rsidRPr="005B5000">
        <w:rPr>
          <w:rFonts w:ascii="Arial" w:eastAsia="Arial Unicode MS" w:hAnsi="Arial" w:cs="Arial"/>
          <w:i/>
          <w:color w:val="000000" w:themeColor="text1"/>
          <w:spacing w:val="-2"/>
          <w:sz w:val="20"/>
          <w:lang w:val="en-GB"/>
        </w:rPr>
        <w:t>Spada</w:t>
      </w:r>
      <w:proofErr w:type="spellEnd"/>
      <w:r w:rsidRPr="005B5000">
        <w:rPr>
          <w:rFonts w:ascii="Arial" w:eastAsia="Arial Unicode MS" w:hAnsi="Arial" w:cs="Arial"/>
          <w:i/>
          <w:color w:val="000000" w:themeColor="text1"/>
          <w:spacing w:val="-2"/>
          <w:sz w:val="20"/>
          <w:lang w:val="en-GB"/>
        </w:rPr>
        <w:t xml:space="preserve"> (1), T. </w:t>
      </w:r>
      <w:proofErr w:type="spellStart"/>
      <w:r w:rsidRPr="005B5000">
        <w:rPr>
          <w:rFonts w:ascii="Arial" w:eastAsia="Arial Unicode MS" w:hAnsi="Arial" w:cs="Arial"/>
          <w:i/>
          <w:color w:val="000000" w:themeColor="text1"/>
          <w:spacing w:val="-2"/>
          <w:sz w:val="20"/>
          <w:lang w:val="en-GB"/>
        </w:rPr>
        <w:t>Stoitsev</w:t>
      </w:r>
      <w:proofErr w:type="spellEnd"/>
      <w:r w:rsidRPr="005B5000">
        <w:rPr>
          <w:rFonts w:ascii="Arial" w:eastAsia="Arial Unicode MS" w:hAnsi="Arial" w:cs="Arial"/>
          <w:i/>
          <w:color w:val="000000" w:themeColor="text1"/>
          <w:spacing w:val="-2"/>
          <w:sz w:val="20"/>
          <w:lang w:val="en-GB"/>
        </w:rPr>
        <w:t xml:space="preserve"> (2)</w:t>
      </w:r>
    </w:p>
    <w:p w14:paraId="1416E9AE" w14:textId="77777777" w:rsidR="00970F68" w:rsidRPr="00614BDE"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6DE0D319" w14:textId="15B3E1FB" w:rsidR="005B5000" w:rsidRDefault="005B5000" w:rsidP="005B5000">
      <w:pPr>
        <w:tabs>
          <w:tab w:val="left" w:pos="-720"/>
          <w:tab w:val="left" w:pos="0"/>
          <w:tab w:val="left" w:pos="3600"/>
        </w:tabs>
        <w:jc w:val="both"/>
        <w:rPr>
          <w:rFonts w:ascii="Arial" w:eastAsia="Arial Unicode MS" w:hAnsi="Arial" w:cs="Arial"/>
          <w:i/>
          <w:color w:val="000000" w:themeColor="text1"/>
          <w:spacing w:val="-2"/>
          <w:sz w:val="20"/>
          <w:lang w:val="en-GB"/>
        </w:rPr>
      </w:pPr>
      <w:r w:rsidRPr="005B5000">
        <w:rPr>
          <w:rFonts w:ascii="Arial" w:eastAsia="Arial Unicode MS" w:hAnsi="Arial" w:cs="Arial"/>
          <w:i/>
          <w:color w:val="000000" w:themeColor="text1"/>
          <w:spacing w:val="-2"/>
          <w:sz w:val="20"/>
          <w:vertAlign w:val="superscript"/>
          <w:lang w:val="en-GB"/>
        </w:rPr>
        <w:t>(1)</w:t>
      </w:r>
      <w:r w:rsidRPr="005B5000">
        <w:rPr>
          <w:rFonts w:ascii="Arial" w:eastAsia="Arial Unicode MS" w:hAnsi="Arial" w:cs="Arial"/>
          <w:i/>
          <w:color w:val="000000" w:themeColor="text1"/>
          <w:spacing w:val="-2"/>
          <w:sz w:val="20"/>
          <w:lang w:val="en-GB"/>
        </w:rPr>
        <w:t xml:space="preserve"> European Space Agency, European Space Operations </w:t>
      </w:r>
      <w:proofErr w:type="spellStart"/>
      <w:r w:rsidRPr="005B5000">
        <w:rPr>
          <w:rFonts w:ascii="Arial" w:eastAsia="Arial Unicode MS" w:hAnsi="Arial" w:cs="Arial"/>
          <w:i/>
          <w:color w:val="000000" w:themeColor="text1"/>
          <w:spacing w:val="-2"/>
          <w:sz w:val="20"/>
          <w:lang w:val="en-GB"/>
        </w:rPr>
        <w:t>Center</w:t>
      </w:r>
      <w:proofErr w:type="spellEnd"/>
      <w:r w:rsidRPr="005B5000">
        <w:rPr>
          <w:rFonts w:ascii="Arial" w:eastAsia="Arial Unicode MS" w:hAnsi="Arial" w:cs="Arial"/>
          <w:i/>
          <w:color w:val="000000" w:themeColor="text1"/>
          <w:spacing w:val="-2"/>
          <w:sz w:val="20"/>
          <w:lang w:val="en-GB"/>
        </w:rPr>
        <w:t xml:space="preserve">, Robert-Bosch-Str. 5, </w:t>
      </w:r>
      <w:proofErr w:type="gramStart"/>
      <w:r w:rsidRPr="005B5000">
        <w:rPr>
          <w:rFonts w:ascii="Arial" w:eastAsia="Arial Unicode MS" w:hAnsi="Arial" w:cs="Arial"/>
          <w:i/>
          <w:color w:val="000000" w:themeColor="text1"/>
          <w:spacing w:val="-2"/>
          <w:sz w:val="20"/>
          <w:lang w:val="en-GB"/>
        </w:rPr>
        <w:t>D</w:t>
      </w:r>
      <w:proofErr w:type="gramEnd"/>
      <w:r w:rsidRPr="005B5000">
        <w:rPr>
          <w:rFonts w:ascii="Arial" w:eastAsia="Arial Unicode MS" w:hAnsi="Arial" w:cs="Arial"/>
          <w:i/>
          <w:color w:val="000000" w:themeColor="text1"/>
          <w:spacing w:val="-2"/>
          <w:sz w:val="20"/>
          <w:lang w:val="en-GB"/>
        </w:rPr>
        <w:t>-64392 Darmstadt, Germany</w:t>
      </w:r>
      <w:r w:rsidR="001E33CA">
        <w:rPr>
          <w:rFonts w:ascii="Arial" w:eastAsia="Arial Unicode MS" w:hAnsi="Arial" w:cs="Arial"/>
          <w:i/>
          <w:color w:val="000000" w:themeColor="text1"/>
          <w:spacing w:val="-2"/>
          <w:sz w:val="20"/>
          <w:lang w:val="en-GB"/>
        </w:rPr>
        <w:t xml:space="preserve"> *Primary author/presenter contact details: </w:t>
      </w:r>
      <w:hyperlink r:id="rId10" w:history="1">
        <w:r w:rsidR="001E33CA" w:rsidRPr="00461B33">
          <w:rPr>
            <w:rStyle w:val="Hyperlink"/>
            <w:rFonts w:ascii="Arial" w:eastAsia="Arial Unicode MS" w:hAnsi="Arial" w:cs="Arial"/>
            <w:i/>
            <w:spacing w:val="-2"/>
            <w:sz w:val="20"/>
            <w:lang w:val="en-GB"/>
          </w:rPr>
          <w:t>Daniel.fischer@esa.int</w:t>
        </w:r>
      </w:hyperlink>
      <w:r w:rsidR="001E33CA">
        <w:rPr>
          <w:rFonts w:ascii="Arial" w:eastAsia="Arial Unicode MS" w:hAnsi="Arial" w:cs="Arial"/>
          <w:i/>
          <w:color w:val="000000" w:themeColor="text1"/>
          <w:spacing w:val="-2"/>
          <w:sz w:val="20"/>
          <w:lang w:val="en-GB"/>
        </w:rPr>
        <w:t>, Marcus.wallum@esa.int</w:t>
      </w:r>
    </w:p>
    <w:p w14:paraId="30F105F1" w14:textId="77777777" w:rsidR="00DF669E" w:rsidRPr="005B5000" w:rsidRDefault="00DF669E" w:rsidP="005B5000">
      <w:pPr>
        <w:tabs>
          <w:tab w:val="left" w:pos="-720"/>
          <w:tab w:val="left" w:pos="0"/>
          <w:tab w:val="left" w:pos="3600"/>
        </w:tabs>
        <w:jc w:val="both"/>
        <w:rPr>
          <w:rFonts w:ascii="Arial" w:eastAsia="Arial Unicode MS" w:hAnsi="Arial" w:cs="Arial"/>
          <w:i/>
          <w:color w:val="000000" w:themeColor="text1"/>
          <w:spacing w:val="-2"/>
          <w:sz w:val="20"/>
          <w:lang w:val="en-GB"/>
        </w:rPr>
      </w:pPr>
    </w:p>
    <w:p w14:paraId="103CA336" w14:textId="2EF94361" w:rsidR="00E272EB" w:rsidRDefault="005B5000" w:rsidP="005B5000">
      <w:pPr>
        <w:tabs>
          <w:tab w:val="left" w:pos="-720"/>
          <w:tab w:val="left" w:pos="0"/>
          <w:tab w:val="left" w:pos="3600"/>
        </w:tabs>
        <w:jc w:val="both"/>
        <w:rPr>
          <w:rFonts w:ascii="Arial" w:eastAsia="Arial Unicode MS" w:hAnsi="Arial" w:cs="Arial"/>
          <w:i/>
          <w:color w:val="000000" w:themeColor="text1"/>
          <w:spacing w:val="-2"/>
          <w:sz w:val="20"/>
          <w:lang w:val="en-GB"/>
        </w:rPr>
      </w:pPr>
      <w:r w:rsidRPr="005B5000">
        <w:rPr>
          <w:rFonts w:ascii="Arial" w:eastAsia="Arial Unicode MS" w:hAnsi="Arial" w:cs="Arial"/>
          <w:i/>
          <w:color w:val="000000" w:themeColor="text1"/>
          <w:spacing w:val="-2"/>
          <w:sz w:val="20"/>
          <w:vertAlign w:val="superscript"/>
          <w:lang w:val="en-GB"/>
        </w:rPr>
        <w:t>(2)</w:t>
      </w:r>
      <w:r w:rsidRPr="005B5000">
        <w:rPr>
          <w:rFonts w:ascii="Arial" w:eastAsia="Arial Unicode MS" w:hAnsi="Arial" w:cs="Arial"/>
          <w:i/>
          <w:color w:val="000000" w:themeColor="text1"/>
          <w:spacing w:val="-2"/>
          <w:sz w:val="20"/>
          <w:lang w:val="en-GB"/>
        </w:rPr>
        <w:t xml:space="preserve"> Telespazio VEGA Deutschland GmbH, </w:t>
      </w:r>
      <w:proofErr w:type="spellStart"/>
      <w:r w:rsidRPr="005B5000">
        <w:rPr>
          <w:rFonts w:ascii="Arial" w:eastAsia="Arial Unicode MS" w:hAnsi="Arial" w:cs="Arial"/>
          <w:i/>
          <w:color w:val="000000" w:themeColor="text1"/>
          <w:spacing w:val="-2"/>
          <w:sz w:val="20"/>
          <w:lang w:val="en-GB"/>
        </w:rPr>
        <w:t>Europaplatz</w:t>
      </w:r>
      <w:proofErr w:type="spellEnd"/>
      <w:r w:rsidRPr="005B5000">
        <w:rPr>
          <w:rFonts w:ascii="Arial" w:eastAsia="Arial Unicode MS" w:hAnsi="Arial" w:cs="Arial"/>
          <w:i/>
          <w:color w:val="000000" w:themeColor="text1"/>
          <w:spacing w:val="-2"/>
          <w:sz w:val="20"/>
          <w:lang w:val="en-GB"/>
        </w:rPr>
        <w:t xml:space="preserve"> 5, 64293 Darmstadt, Germany</w:t>
      </w:r>
    </w:p>
    <w:p w14:paraId="2B9AB4FC" w14:textId="77777777" w:rsidR="00DF669E" w:rsidRPr="005B5000" w:rsidRDefault="00DF669E" w:rsidP="005B5000">
      <w:pPr>
        <w:tabs>
          <w:tab w:val="left" w:pos="-720"/>
          <w:tab w:val="left" w:pos="0"/>
          <w:tab w:val="left" w:pos="3600"/>
        </w:tabs>
        <w:jc w:val="both"/>
        <w:rPr>
          <w:rFonts w:ascii="Arial" w:eastAsia="Arial Unicode MS" w:hAnsi="Arial" w:cs="Arial"/>
          <w:i/>
          <w:color w:val="000000" w:themeColor="text1"/>
          <w:spacing w:val="-2"/>
          <w:sz w:val="20"/>
          <w:lang w:val="en-GB"/>
        </w:rPr>
      </w:pPr>
    </w:p>
    <w:p w14:paraId="37464705" w14:textId="77777777" w:rsidR="005B5000" w:rsidRPr="00614BDE" w:rsidRDefault="005B5000" w:rsidP="005B5000">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379E9E21" w14:textId="0EB3EFB0" w:rsidR="00910260" w:rsidRPr="004719BC" w:rsidRDefault="00E272EB" w:rsidP="00910260">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sidRPr="004719BC">
        <w:rPr>
          <w:rFonts w:ascii="Arial" w:eastAsia="Arial Unicode MS" w:hAnsi="Arial" w:cs="Arial"/>
          <w:b/>
          <w:color w:val="000000" w:themeColor="text1"/>
          <w:spacing w:val="-2"/>
          <w:sz w:val="20"/>
          <w:lang w:val="en-GB"/>
        </w:rPr>
        <w:t>Introduction</w:t>
      </w:r>
    </w:p>
    <w:p w14:paraId="127989E9" w14:textId="71BC19C2" w:rsidR="005B5000" w:rsidRPr="005B5000" w:rsidRDefault="005B5000" w:rsidP="005B5000">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5B5000">
        <w:rPr>
          <w:rFonts w:ascii="Arial" w:eastAsia="Arial Unicode MS" w:hAnsi="Arial" w:cs="Arial"/>
          <w:color w:val="000000" w:themeColor="text1"/>
          <w:spacing w:val="-2"/>
          <w:sz w:val="20"/>
          <w:lang w:val="en-GB"/>
        </w:rPr>
        <w:t>The development of a mission Operations Ground Segment (OGS) is a complex systems engineering activity that follows applicable standards and best practices. It is interconnected as part of a system of systems with other developments, such as that of the space segment or the science ground segment. The OGS supports a large number of system-level processes, utilising functional components and interfaces to fulfil specific tasks. The overall goal of the engineering a</w:t>
      </w:r>
      <w:bookmarkStart w:id="0" w:name="_GoBack"/>
      <w:bookmarkEnd w:id="0"/>
      <w:r w:rsidRPr="005B5000">
        <w:rPr>
          <w:rFonts w:ascii="Arial" w:eastAsia="Arial Unicode MS" w:hAnsi="Arial" w:cs="Arial"/>
          <w:color w:val="000000" w:themeColor="text1"/>
          <w:spacing w:val="-2"/>
          <w:sz w:val="20"/>
          <w:lang w:val="en-GB"/>
        </w:rPr>
        <w:t>ctivity is to design, integrate, verify and validate all of these in order to satisfy the provided mission requirements. This is performed in alignment with an associated mission operations concept which utilises the system-level processes to maintain and operate the system throughout its lifetime.</w:t>
      </w:r>
    </w:p>
    <w:p w14:paraId="5BAC5D0D" w14:textId="00D59F97" w:rsidR="005B5000" w:rsidRPr="005B5000" w:rsidRDefault="005B5000" w:rsidP="001E33CA">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5B5000">
        <w:rPr>
          <w:rFonts w:ascii="Arial" w:eastAsia="Arial Unicode MS" w:hAnsi="Arial" w:cs="Arial"/>
          <w:color w:val="000000" w:themeColor="text1"/>
          <w:spacing w:val="-2"/>
          <w:sz w:val="20"/>
          <w:lang w:val="en-GB"/>
        </w:rPr>
        <w:t xml:space="preserve">The OGS systems engineering approach currently in place is very document-centric i.e. based on a large number of documented deliverables and document </w:t>
      </w:r>
      <w:proofErr w:type="gramStart"/>
      <w:r w:rsidRPr="005B5000">
        <w:rPr>
          <w:rFonts w:ascii="Arial" w:eastAsia="Arial Unicode MS" w:hAnsi="Arial" w:cs="Arial"/>
          <w:color w:val="000000" w:themeColor="text1"/>
          <w:spacing w:val="-2"/>
          <w:sz w:val="20"/>
          <w:lang w:val="en-GB"/>
        </w:rPr>
        <w:t>reviews.</w:t>
      </w:r>
      <w:proofErr w:type="gramEnd"/>
      <w:r w:rsidRPr="005B5000">
        <w:rPr>
          <w:rFonts w:ascii="Arial" w:eastAsia="Arial Unicode MS" w:hAnsi="Arial" w:cs="Arial"/>
          <w:color w:val="000000" w:themeColor="text1"/>
          <w:spacing w:val="-2"/>
          <w:sz w:val="20"/>
          <w:lang w:val="en-GB"/>
        </w:rPr>
        <w:t xml:space="preserve"> These can easily suffer from redundant and inconsistent contents as the system development lifecycle progresses. The execution of OGS engineering tasks is thus rendered unnecessarily complex, time-consuming and prone to human error or oversight. </w:t>
      </w:r>
      <w:r w:rsidR="001E33CA" w:rsidRPr="001E33CA">
        <w:rPr>
          <w:rFonts w:ascii="Arial" w:eastAsia="Arial Unicode MS" w:hAnsi="Arial" w:cs="Arial"/>
          <w:color w:val="000000" w:themeColor="text1"/>
          <w:spacing w:val="-2"/>
          <w:sz w:val="20"/>
          <w:lang w:val="en-GB"/>
        </w:rPr>
        <w:t>In this paper, we discuss</w:t>
      </w:r>
      <w:r w:rsidR="001E33CA">
        <w:rPr>
          <w:rFonts w:ascii="Arial" w:eastAsia="Arial Unicode MS" w:hAnsi="Arial" w:cs="Arial"/>
          <w:color w:val="000000" w:themeColor="text1"/>
          <w:spacing w:val="-2"/>
          <w:sz w:val="20"/>
          <w:lang w:val="en-GB"/>
        </w:rPr>
        <w:t xml:space="preserve"> further</w:t>
      </w:r>
      <w:r w:rsidR="001E33CA" w:rsidRPr="001E33CA">
        <w:rPr>
          <w:rFonts w:ascii="Arial" w:eastAsia="Arial Unicode MS" w:hAnsi="Arial" w:cs="Arial"/>
          <w:color w:val="000000" w:themeColor="text1"/>
          <w:spacing w:val="-2"/>
          <w:sz w:val="20"/>
          <w:lang w:val="en-GB"/>
        </w:rPr>
        <w:t xml:space="preserve"> shortcomings of the current document-ce</w:t>
      </w:r>
      <w:r w:rsidR="001E33CA">
        <w:rPr>
          <w:rFonts w:ascii="Arial" w:eastAsia="Arial Unicode MS" w:hAnsi="Arial" w:cs="Arial"/>
          <w:color w:val="000000" w:themeColor="text1"/>
          <w:spacing w:val="-2"/>
          <w:sz w:val="20"/>
          <w:lang w:val="en-GB"/>
        </w:rPr>
        <w:t xml:space="preserve">ntric approach to this activity and </w:t>
      </w:r>
      <w:r w:rsidR="001E33CA" w:rsidRPr="001E33CA">
        <w:rPr>
          <w:rFonts w:ascii="Arial" w:eastAsia="Arial Unicode MS" w:hAnsi="Arial" w:cs="Arial"/>
          <w:color w:val="000000" w:themeColor="text1"/>
          <w:spacing w:val="-2"/>
          <w:sz w:val="20"/>
          <w:lang w:val="en-GB"/>
        </w:rPr>
        <w:t>introduce the initiative taken by the European Space Agency to improve on this by adopting a Model-Based Systems Engineering</w:t>
      </w:r>
      <w:r w:rsidR="00DF139F">
        <w:rPr>
          <w:rFonts w:ascii="Arial" w:eastAsia="Arial Unicode MS" w:hAnsi="Arial" w:cs="Arial"/>
          <w:color w:val="000000" w:themeColor="text1"/>
          <w:spacing w:val="-2"/>
          <w:sz w:val="20"/>
          <w:lang w:val="en-GB"/>
        </w:rPr>
        <w:t xml:space="preserve"> (MBSE)</w:t>
      </w:r>
      <w:r w:rsidR="001E33CA" w:rsidRPr="001E33CA">
        <w:rPr>
          <w:rFonts w:ascii="Arial" w:eastAsia="Arial Unicode MS" w:hAnsi="Arial" w:cs="Arial"/>
          <w:color w:val="000000" w:themeColor="text1"/>
          <w:spacing w:val="-2"/>
          <w:sz w:val="20"/>
          <w:lang w:val="en-GB"/>
        </w:rPr>
        <w:t xml:space="preserve"> paradigm</w:t>
      </w:r>
      <w:r w:rsidR="001E33CA">
        <w:rPr>
          <w:rFonts w:ascii="Arial" w:eastAsia="Arial Unicode MS" w:hAnsi="Arial" w:cs="Arial"/>
          <w:color w:val="000000" w:themeColor="text1"/>
          <w:spacing w:val="-2"/>
          <w:sz w:val="20"/>
          <w:lang w:val="en-GB"/>
        </w:rPr>
        <w:t>.</w:t>
      </w:r>
    </w:p>
    <w:p w14:paraId="4035C212" w14:textId="001F6DC2" w:rsidR="005B5000" w:rsidRDefault="005B5000" w:rsidP="005B5000">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5B5000">
        <w:rPr>
          <w:rFonts w:ascii="Arial" w:eastAsia="Arial Unicode MS" w:hAnsi="Arial" w:cs="Arial"/>
          <w:color w:val="000000" w:themeColor="text1"/>
          <w:spacing w:val="-2"/>
          <w:sz w:val="20"/>
          <w:lang w:val="en-GB"/>
        </w:rPr>
        <w:t>Our approach to MBSE is a bottom-up one that is conceptualized around the need of the OGS system</w:t>
      </w:r>
      <w:r w:rsidR="00A82B72">
        <w:rPr>
          <w:rFonts w:ascii="Arial" w:eastAsia="Arial Unicode MS" w:hAnsi="Arial" w:cs="Arial"/>
          <w:color w:val="000000" w:themeColor="text1"/>
          <w:spacing w:val="-2"/>
          <w:sz w:val="20"/>
          <w:lang w:val="en-GB"/>
        </w:rPr>
        <w:t>s</w:t>
      </w:r>
      <w:r w:rsidRPr="005B5000">
        <w:rPr>
          <w:rFonts w:ascii="Arial" w:eastAsia="Arial Unicode MS" w:hAnsi="Arial" w:cs="Arial"/>
          <w:color w:val="000000" w:themeColor="text1"/>
          <w:spacing w:val="-2"/>
          <w:sz w:val="20"/>
          <w:lang w:val="en-GB"/>
        </w:rPr>
        <w:t xml:space="preserve"> engineer. This means, the complexity of MBSE, in particular the underlying data model and associated language, is abstracted as much as possible in order to avoid steep learning curves, the need to hire specialized architects to translate between the engineer and the model, and a low initial return on investment. </w:t>
      </w:r>
      <w:r w:rsidR="001E33CA">
        <w:rPr>
          <w:rFonts w:ascii="Arial" w:eastAsia="Arial Unicode MS" w:hAnsi="Arial" w:cs="Arial"/>
          <w:color w:val="000000" w:themeColor="text1"/>
          <w:spacing w:val="-2"/>
          <w:sz w:val="20"/>
          <w:lang w:val="en-GB"/>
        </w:rPr>
        <w:t>The supporting framework adheres</w:t>
      </w:r>
      <w:r w:rsidR="001E33CA" w:rsidRPr="001E33CA">
        <w:rPr>
          <w:rFonts w:ascii="Arial" w:eastAsia="Arial Unicode MS" w:hAnsi="Arial" w:cs="Arial"/>
          <w:color w:val="000000" w:themeColor="text1"/>
          <w:spacing w:val="-2"/>
          <w:sz w:val="20"/>
          <w:lang w:val="en-GB"/>
        </w:rPr>
        <w:t xml:space="preserve"> to a</w:t>
      </w:r>
      <w:r w:rsidR="001E33CA">
        <w:rPr>
          <w:rFonts w:ascii="Arial" w:eastAsia="Arial Unicode MS" w:hAnsi="Arial" w:cs="Arial"/>
          <w:color w:val="000000" w:themeColor="text1"/>
          <w:spacing w:val="-2"/>
          <w:sz w:val="20"/>
          <w:lang w:val="en-GB"/>
        </w:rPr>
        <w:t>n</w:t>
      </w:r>
      <w:r w:rsidR="001E33CA" w:rsidRPr="001E33CA">
        <w:rPr>
          <w:rFonts w:ascii="Arial" w:eastAsia="Arial Unicode MS" w:hAnsi="Arial" w:cs="Arial"/>
          <w:color w:val="000000" w:themeColor="text1"/>
          <w:spacing w:val="-2"/>
          <w:sz w:val="20"/>
          <w:lang w:val="en-GB"/>
        </w:rPr>
        <w:t xml:space="preserve"> ‘as simply as possible, as complex as necessary’ concept</w:t>
      </w:r>
      <w:r w:rsidR="00DF669E">
        <w:rPr>
          <w:rFonts w:ascii="Arial" w:eastAsia="Arial Unicode MS" w:hAnsi="Arial" w:cs="Arial"/>
          <w:color w:val="000000" w:themeColor="text1"/>
          <w:spacing w:val="-2"/>
          <w:sz w:val="20"/>
          <w:lang w:val="en-GB"/>
        </w:rPr>
        <w:t>.</w:t>
      </w:r>
      <w:r w:rsidR="001E33CA" w:rsidRPr="001E33CA">
        <w:rPr>
          <w:rFonts w:ascii="Arial" w:eastAsia="Arial Unicode MS" w:hAnsi="Arial" w:cs="Arial"/>
          <w:color w:val="000000" w:themeColor="text1"/>
          <w:spacing w:val="-2"/>
          <w:sz w:val="20"/>
          <w:lang w:val="en-GB"/>
        </w:rPr>
        <w:t xml:space="preserve"> </w:t>
      </w:r>
      <w:r w:rsidRPr="005B5000">
        <w:rPr>
          <w:rFonts w:ascii="Arial" w:eastAsia="Arial Unicode MS" w:hAnsi="Arial" w:cs="Arial"/>
          <w:color w:val="000000" w:themeColor="text1"/>
          <w:spacing w:val="-2"/>
          <w:sz w:val="20"/>
          <w:lang w:val="en-GB"/>
        </w:rPr>
        <w:t xml:space="preserve">We are currently in the process of developing this approach into a paperless OGS engineering framework through a study activity in the context of the Euclid mission. </w:t>
      </w:r>
    </w:p>
    <w:p w14:paraId="2828F732" w14:textId="2584D22C" w:rsidR="00EB4338" w:rsidRDefault="005B5000" w:rsidP="005B5000">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5B5000">
        <w:rPr>
          <w:rFonts w:ascii="Arial" w:eastAsia="Arial Unicode MS" w:hAnsi="Arial" w:cs="Arial"/>
          <w:color w:val="000000" w:themeColor="text1"/>
          <w:spacing w:val="-2"/>
          <w:sz w:val="20"/>
          <w:lang w:val="en-GB"/>
        </w:rPr>
        <w:t xml:space="preserve">This paper is a revised and shortened version of the </w:t>
      </w:r>
      <w:r w:rsidR="005A195C">
        <w:rPr>
          <w:rFonts w:ascii="Arial" w:eastAsia="Arial Unicode MS" w:hAnsi="Arial" w:cs="Arial"/>
          <w:color w:val="000000" w:themeColor="text1"/>
          <w:spacing w:val="-2"/>
          <w:sz w:val="20"/>
          <w:lang w:val="en-GB"/>
        </w:rPr>
        <w:t>American Institute of Aeronautics and Astronautics (AIAA)</w:t>
      </w:r>
      <w:r w:rsidRPr="005B5000">
        <w:rPr>
          <w:rFonts w:ascii="Arial" w:eastAsia="Arial Unicode MS" w:hAnsi="Arial" w:cs="Arial"/>
          <w:color w:val="000000" w:themeColor="text1"/>
          <w:spacing w:val="-2"/>
          <w:sz w:val="20"/>
          <w:lang w:val="en-GB"/>
        </w:rPr>
        <w:t xml:space="preserve"> publication of the same title [1], submitted in full agreement with the authors and publishing entities.</w:t>
      </w:r>
    </w:p>
    <w:p w14:paraId="0A798D60" w14:textId="77777777" w:rsidR="005B5000" w:rsidRPr="005B5000" w:rsidRDefault="005B5000" w:rsidP="005B5000">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076CBFD5" w14:textId="72080406" w:rsidR="00D816B4" w:rsidRPr="004719BC" w:rsidRDefault="00D816B4"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References</w:t>
      </w:r>
    </w:p>
    <w:p w14:paraId="5AFACA3E" w14:textId="3A38F8FF" w:rsidR="006E2678" w:rsidRPr="0045005F" w:rsidRDefault="003F0AF8" w:rsidP="0045005F">
      <w:pPr>
        <w:pStyle w:val="NoSpacing"/>
        <w:jc w:val="both"/>
        <w:rPr>
          <w:rFonts w:ascii="Arial" w:hAnsi="Arial" w:cs="Arial"/>
          <w:color w:val="000000" w:themeColor="text1"/>
          <w:sz w:val="20"/>
          <w:lang w:val="en-GB"/>
        </w:rPr>
      </w:pPr>
      <w:r w:rsidRPr="004719BC">
        <w:rPr>
          <w:rFonts w:ascii="Arial" w:hAnsi="Arial" w:cs="Arial"/>
          <w:color w:val="000000" w:themeColor="text1"/>
          <w:sz w:val="20"/>
          <w:lang w:val="en-GB"/>
        </w:rPr>
        <w:t xml:space="preserve">[1] </w:t>
      </w:r>
      <w:r w:rsidR="00DF669E" w:rsidRPr="00DF669E">
        <w:rPr>
          <w:rFonts w:ascii="Arial" w:hAnsi="Arial" w:cs="Arial"/>
          <w:color w:val="000000" w:themeColor="text1"/>
          <w:sz w:val="20"/>
          <w:lang w:val="en-GB"/>
        </w:rPr>
        <w:t xml:space="preserve">Daniel, F. et al. (2018). Leveraging MBSE for ESA Ground Segment Engineering: Starting with the Euclid Mission. In Proc. 2018 </w:t>
      </w:r>
      <w:proofErr w:type="spellStart"/>
      <w:r w:rsidR="00DF669E" w:rsidRPr="00DF669E">
        <w:rPr>
          <w:rFonts w:ascii="Arial" w:hAnsi="Arial" w:cs="Arial"/>
          <w:color w:val="000000" w:themeColor="text1"/>
          <w:sz w:val="20"/>
          <w:lang w:val="en-GB"/>
        </w:rPr>
        <w:t>SpaceOps</w:t>
      </w:r>
      <w:proofErr w:type="spellEnd"/>
      <w:r w:rsidR="00DF669E" w:rsidRPr="00DF669E">
        <w:rPr>
          <w:rFonts w:ascii="Arial" w:hAnsi="Arial" w:cs="Arial"/>
          <w:color w:val="000000" w:themeColor="text1"/>
          <w:sz w:val="20"/>
          <w:lang w:val="en-GB"/>
        </w:rPr>
        <w:t xml:space="preserve"> Conference, AIAA 2018-2572.</w:t>
      </w:r>
    </w:p>
    <w:sectPr w:rsidR="006E2678" w:rsidRPr="0045005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615DF" w14:textId="77777777" w:rsidR="0008277C" w:rsidRDefault="0008277C" w:rsidP="002B3D2E">
      <w:r>
        <w:separator/>
      </w:r>
    </w:p>
  </w:endnote>
  <w:endnote w:type="continuationSeparator" w:id="0">
    <w:p w14:paraId="24A0A49D" w14:textId="77777777" w:rsidR="0008277C" w:rsidRDefault="0008277C"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F2BB5" w14:textId="77777777" w:rsidR="0008277C" w:rsidRDefault="0008277C" w:rsidP="002B3D2E">
      <w:r>
        <w:separator/>
      </w:r>
    </w:p>
  </w:footnote>
  <w:footnote w:type="continuationSeparator" w:id="0">
    <w:p w14:paraId="6C4ADF94" w14:textId="77777777" w:rsidR="0008277C" w:rsidRDefault="0008277C"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2EB"/>
    <w:rsid w:val="00013214"/>
    <w:rsid w:val="00067049"/>
    <w:rsid w:val="0008277C"/>
    <w:rsid w:val="001062A3"/>
    <w:rsid w:val="0016733A"/>
    <w:rsid w:val="00170376"/>
    <w:rsid w:val="001A2217"/>
    <w:rsid w:val="001B0137"/>
    <w:rsid w:val="001B7EB8"/>
    <w:rsid w:val="001C07E6"/>
    <w:rsid w:val="001C53CE"/>
    <w:rsid w:val="001E33CA"/>
    <w:rsid w:val="001E5A02"/>
    <w:rsid w:val="0021043A"/>
    <w:rsid w:val="002551C5"/>
    <w:rsid w:val="0027138A"/>
    <w:rsid w:val="002B0E94"/>
    <w:rsid w:val="002B3D2E"/>
    <w:rsid w:val="00314689"/>
    <w:rsid w:val="00346EF7"/>
    <w:rsid w:val="003621EB"/>
    <w:rsid w:val="003F0AF8"/>
    <w:rsid w:val="0045005F"/>
    <w:rsid w:val="004719BC"/>
    <w:rsid w:val="0050245D"/>
    <w:rsid w:val="005028D7"/>
    <w:rsid w:val="00530AD7"/>
    <w:rsid w:val="005A195C"/>
    <w:rsid w:val="005B5000"/>
    <w:rsid w:val="00614BDE"/>
    <w:rsid w:val="00635748"/>
    <w:rsid w:val="00676A0D"/>
    <w:rsid w:val="006809E1"/>
    <w:rsid w:val="006D31EF"/>
    <w:rsid w:val="006E2678"/>
    <w:rsid w:val="007208A1"/>
    <w:rsid w:val="007728AF"/>
    <w:rsid w:val="00781FA5"/>
    <w:rsid w:val="007F2301"/>
    <w:rsid w:val="008220AB"/>
    <w:rsid w:val="008D25F1"/>
    <w:rsid w:val="00910260"/>
    <w:rsid w:val="00955D18"/>
    <w:rsid w:val="00963135"/>
    <w:rsid w:val="00970F68"/>
    <w:rsid w:val="009B09EE"/>
    <w:rsid w:val="00A04231"/>
    <w:rsid w:val="00A63F01"/>
    <w:rsid w:val="00A81977"/>
    <w:rsid w:val="00A82B72"/>
    <w:rsid w:val="00A86753"/>
    <w:rsid w:val="00AA2605"/>
    <w:rsid w:val="00AB3DF0"/>
    <w:rsid w:val="00AC5B81"/>
    <w:rsid w:val="00AD0253"/>
    <w:rsid w:val="00AE29AC"/>
    <w:rsid w:val="00B3099F"/>
    <w:rsid w:val="00B325B2"/>
    <w:rsid w:val="00B82299"/>
    <w:rsid w:val="00B91303"/>
    <w:rsid w:val="00BC0956"/>
    <w:rsid w:val="00C26E50"/>
    <w:rsid w:val="00C45485"/>
    <w:rsid w:val="00CA2574"/>
    <w:rsid w:val="00CB6CA7"/>
    <w:rsid w:val="00CD0286"/>
    <w:rsid w:val="00D816B4"/>
    <w:rsid w:val="00D82FE6"/>
    <w:rsid w:val="00DB37B6"/>
    <w:rsid w:val="00DC44CA"/>
    <w:rsid w:val="00DF139F"/>
    <w:rsid w:val="00DF669E"/>
    <w:rsid w:val="00E06F9E"/>
    <w:rsid w:val="00E272EB"/>
    <w:rsid w:val="00E70430"/>
    <w:rsid w:val="00E713CC"/>
    <w:rsid w:val="00EA719C"/>
    <w:rsid w:val="00EB4338"/>
    <w:rsid w:val="00ED24A9"/>
    <w:rsid w:val="00F352AE"/>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15:docId w15:val="{FA47B814-E686-4297-BFD6-61841B77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niel.fischer@esa.in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435</Words>
  <Characters>2561</Characters>
  <Application>Microsoft Office Word</Application>
  <DocSecurity>0</DocSecurity>
  <Lines>67</Lines>
  <Paragraphs>12</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EGOSWEB1\mwallum</cp:lastModifiedBy>
  <cp:revision>10</cp:revision>
  <dcterms:created xsi:type="dcterms:W3CDTF">2018-07-20T07:50:00Z</dcterms:created>
  <dcterms:modified xsi:type="dcterms:W3CDTF">2018-07-20T08:46:00Z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