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29040"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5E64C549"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5AF159C9" w14:textId="77777777" w:rsidR="00FC551E" w:rsidRDefault="00FC551E" w:rsidP="00226490">
      <w:pPr>
        <w:autoSpaceDE w:val="0"/>
        <w:autoSpaceDN w:val="0"/>
        <w:adjustRightInd w:val="0"/>
        <w:jc w:val="center"/>
        <w:rPr>
          <w:rFonts w:ascii="Arial" w:hAnsi="Arial" w:cs="Arial"/>
          <w:b/>
          <w:bCs/>
        </w:rPr>
      </w:pPr>
    </w:p>
    <w:p w14:paraId="780E4CCE" w14:textId="77777777" w:rsidR="00BC672A" w:rsidRDefault="00BC672A" w:rsidP="00226490">
      <w:pPr>
        <w:autoSpaceDE w:val="0"/>
        <w:autoSpaceDN w:val="0"/>
        <w:adjustRightInd w:val="0"/>
        <w:jc w:val="center"/>
        <w:rPr>
          <w:rFonts w:ascii="Arial" w:hAnsi="Arial" w:cs="Arial"/>
          <w:b/>
          <w:bCs/>
        </w:rPr>
      </w:pPr>
    </w:p>
    <w:p w14:paraId="57A58467" w14:textId="77777777" w:rsidR="003D0195" w:rsidRDefault="00BC672A" w:rsidP="00226490">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r w:rsidR="003318B3" w:rsidRPr="003318B3">
        <w:rPr>
          <w:rFonts w:ascii="Arial" w:hAnsi="Arial" w:cs="Arial"/>
          <w:bCs/>
          <w:i/>
        </w:rPr>
        <w:t>https://atpi.eventsair.com/7th-iaa-planetary-defense-conference-2021/abstractsubmission</w:t>
      </w:r>
      <w:r w:rsidR="003318B3">
        <w:rPr>
          <w:rFonts w:ascii="Arial" w:hAnsi="Arial" w:cs="Arial"/>
          <w:bCs/>
          <w:i/>
        </w:rPr>
        <w:t xml:space="preserve"> </w:t>
      </w:r>
    </w:p>
    <w:p w14:paraId="03D55025" w14:textId="77777777" w:rsidR="00BC672A" w:rsidRDefault="00BC672A" w:rsidP="00226490">
      <w:pPr>
        <w:autoSpaceDE w:val="0"/>
        <w:autoSpaceDN w:val="0"/>
        <w:adjustRightInd w:val="0"/>
        <w:jc w:val="center"/>
        <w:rPr>
          <w:rFonts w:ascii="Arial" w:hAnsi="Arial" w:cs="Arial"/>
          <w:bCs/>
          <w:i/>
        </w:rPr>
      </w:pPr>
    </w:p>
    <w:p w14:paraId="29703E0F" w14:textId="77777777" w:rsidR="003D0195" w:rsidRPr="00BC672A" w:rsidRDefault="003D0195" w:rsidP="00226490">
      <w:pPr>
        <w:autoSpaceDE w:val="0"/>
        <w:autoSpaceDN w:val="0"/>
        <w:adjustRightInd w:val="0"/>
        <w:jc w:val="center"/>
        <w:rPr>
          <w:rFonts w:ascii="Arial" w:hAnsi="Arial" w:cs="Arial"/>
          <w:bCs/>
          <w:i/>
        </w:rPr>
      </w:pPr>
      <w:r>
        <w:rPr>
          <w:rFonts w:ascii="Arial" w:hAnsi="Arial" w:cs="Arial"/>
          <w:bCs/>
          <w:i/>
        </w:rPr>
        <w:t xml:space="preserve">You may </w:t>
      </w:r>
      <w:r w:rsidR="008A3D1D">
        <w:rPr>
          <w:rFonts w:ascii="Arial" w:hAnsi="Arial" w:cs="Arial"/>
          <w:bCs/>
          <w:i/>
        </w:rPr>
        <w:t>visit</w:t>
      </w:r>
      <w:r w:rsidR="003318B3">
        <w:rPr>
          <w:rFonts w:ascii="Arial" w:hAnsi="Arial" w:cs="Arial"/>
          <w:bCs/>
          <w:i/>
        </w:rPr>
        <w:t xml:space="preserve"> </w:t>
      </w:r>
      <w:r w:rsidR="00104A75" w:rsidRPr="00104A75">
        <w:rPr>
          <w:rFonts w:ascii="Arial" w:hAnsi="Arial" w:cs="Arial"/>
          <w:bCs/>
          <w:i/>
        </w:rPr>
        <w:t>https://iaaspace.org/pdc</w:t>
      </w:r>
    </w:p>
    <w:p w14:paraId="52099C24" w14:textId="77777777" w:rsidR="00FC551E" w:rsidRDefault="00FC551E" w:rsidP="00226490">
      <w:pPr>
        <w:autoSpaceDE w:val="0"/>
        <w:autoSpaceDN w:val="0"/>
        <w:adjustRightInd w:val="0"/>
        <w:jc w:val="center"/>
        <w:rPr>
          <w:rFonts w:ascii="Arial" w:hAnsi="Arial" w:cs="Arial"/>
          <w:b/>
          <w:bCs/>
        </w:rPr>
      </w:pPr>
    </w:p>
    <w:p w14:paraId="55B7F0FC" w14:textId="77777777" w:rsidR="00BE5E24" w:rsidRDefault="00590FC5" w:rsidP="00226490">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0CA4E092" w14:textId="77777777" w:rsidR="00A4497D" w:rsidRDefault="00A4497D" w:rsidP="00226490">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2C47FF88" w14:textId="77777777" w:rsidR="00A4497D" w:rsidRPr="00590FC5" w:rsidRDefault="00A4497D" w:rsidP="00226490">
      <w:pPr>
        <w:autoSpaceDE w:val="0"/>
        <w:autoSpaceDN w:val="0"/>
        <w:adjustRightInd w:val="0"/>
        <w:jc w:val="center"/>
        <w:rPr>
          <w:rFonts w:ascii="Arial" w:hAnsi="Arial" w:cs="Arial"/>
          <w:bCs/>
          <w:i/>
        </w:rPr>
      </w:pPr>
    </w:p>
    <w:bookmarkStart w:id="0" w:name="Check2"/>
    <w:p w14:paraId="6122CA9D" w14:textId="77777777"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14:paraId="0EC3CA72"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083A2FFD"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NEO Characterization Results</w:t>
      </w:r>
    </w:p>
    <w:p w14:paraId="3B4FB5B5" w14:textId="5BB79CC6" w:rsidR="004F2A7A" w:rsidRDefault="00E10ECE"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1"/>
            </w:checkBox>
          </w:ffData>
        </w:fldChar>
      </w:r>
      <w:bookmarkStart w:id="3" w:name="Check5"/>
      <w:r w:rsidRPr="00E10ECE">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bookmarkEnd w:id="3"/>
      <w:r w:rsidR="004F2A7A">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7BFAAE74"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5B037FD7"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304C43EE"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78D6DFB8"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bookmarkEnd w:id="4"/>
      <w:r>
        <w:rPr>
          <w:rFonts w:ascii="Arial" w:hAnsi="Arial" w:cs="Arial"/>
          <w:b/>
          <w:bCs/>
        </w:rPr>
        <w:t xml:space="preserve"> </w:t>
      </w:r>
      <w:r w:rsidR="00EF7616" w:rsidRPr="00EF7616">
        <w:rPr>
          <w:rFonts w:ascii="Arial" w:hAnsi="Arial" w:cs="Arial"/>
          <w:b/>
          <w:bCs/>
        </w:rPr>
        <w:t>Decision to Act</w:t>
      </w:r>
    </w:p>
    <w:p w14:paraId="66518303"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sidR="00082442">
        <w:rPr>
          <w:rFonts w:ascii="Arial" w:hAnsi="Arial" w:cs="Arial"/>
          <w:b/>
          <w:bCs/>
        </w:rPr>
      </w:r>
      <w:r w:rsidR="00082442">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601BFCF4" w14:textId="77777777" w:rsidR="00F8561E" w:rsidRDefault="00F8561E" w:rsidP="00226490">
      <w:pPr>
        <w:autoSpaceDE w:val="0"/>
        <w:autoSpaceDN w:val="0"/>
        <w:adjustRightInd w:val="0"/>
        <w:jc w:val="center"/>
        <w:rPr>
          <w:rFonts w:ascii="Arial" w:hAnsi="Arial" w:cs="Arial"/>
          <w:b/>
          <w:bCs/>
        </w:rPr>
      </w:pPr>
    </w:p>
    <w:p w14:paraId="2CC407F0" w14:textId="77777777" w:rsidR="002744CC" w:rsidRDefault="002744CC" w:rsidP="00226490">
      <w:pPr>
        <w:autoSpaceDE w:val="0"/>
        <w:autoSpaceDN w:val="0"/>
        <w:adjustRightInd w:val="0"/>
        <w:jc w:val="center"/>
        <w:rPr>
          <w:rFonts w:ascii="Arial" w:hAnsi="Arial" w:cs="Arial"/>
          <w:b/>
          <w:bCs/>
        </w:rPr>
      </w:pPr>
    </w:p>
    <w:p w14:paraId="77716038" w14:textId="78B116FE" w:rsidR="00226490" w:rsidRPr="00197379" w:rsidRDefault="00566083" w:rsidP="00226490">
      <w:pPr>
        <w:autoSpaceDE w:val="0"/>
        <w:autoSpaceDN w:val="0"/>
        <w:adjustRightInd w:val="0"/>
        <w:jc w:val="center"/>
        <w:rPr>
          <w:rFonts w:ascii="Arial" w:hAnsi="Arial" w:cs="Arial"/>
          <w:b/>
          <w:bCs/>
        </w:rPr>
      </w:pPr>
      <w:r>
        <w:rPr>
          <w:rFonts w:ascii="Arial" w:hAnsi="Arial" w:cs="Arial"/>
          <w:b/>
          <w:bCs/>
        </w:rPr>
        <w:t>NASA/Double Asteroid Redirection Test: Orbital perturbation by the ejecta-collision driven reshaping of Didymos after the impact event</w:t>
      </w:r>
    </w:p>
    <w:p w14:paraId="538542F9" w14:textId="77777777" w:rsidR="00226490" w:rsidRPr="00197379" w:rsidRDefault="00226490" w:rsidP="00226490">
      <w:pPr>
        <w:autoSpaceDE w:val="0"/>
        <w:autoSpaceDN w:val="0"/>
        <w:adjustRightInd w:val="0"/>
        <w:rPr>
          <w:rFonts w:ascii="Arial" w:hAnsi="Arial" w:cs="Arial"/>
          <w:b/>
          <w:bCs/>
        </w:rPr>
      </w:pPr>
    </w:p>
    <w:p w14:paraId="3A672366" w14:textId="7E6EF4BE" w:rsidR="00226490" w:rsidRPr="00197379" w:rsidRDefault="00E10ECE" w:rsidP="00226490">
      <w:pPr>
        <w:autoSpaceDE w:val="0"/>
        <w:autoSpaceDN w:val="0"/>
        <w:adjustRightInd w:val="0"/>
        <w:jc w:val="center"/>
        <w:rPr>
          <w:rFonts w:ascii="Arial" w:hAnsi="Arial" w:cs="Arial"/>
          <w:b/>
          <w:bCs/>
        </w:rPr>
      </w:pPr>
      <w:r>
        <w:rPr>
          <w:rFonts w:ascii="Arial" w:hAnsi="Arial" w:cs="Arial"/>
          <w:b/>
          <w:bCs/>
        </w:rPr>
        <w:t>Ryota Nakano</w:t>
      </w:r>
      <w:r w:rsidR="00226490" w:rsidRPr="00197379">
        <w:rPr>
          <w:rFonts w:ascii="Arial" w:hAnsi="Arial" w:cs="Arial"/>
          <w:bCs/>
          <w:vertAlign w:val="superscript"/>
        </w:rPr>
        <w:t>(1)</w:t>
      </w:r>
      <w:r>
        <w:rPr>
          <w:rFonts w:ascii="Arial" w:hAnsi="Arial" w:cs="Arial"/>
          <w:b/>
          <w:bCs/>
        </w:rPr>
        <w:t xml:space="preserve"> </w:t>
      </w:r>
      <w:r w:rsidR="00226490" w:rsidRPr="00197379">
        <w:rPr>
          <w:rFonts w:ascii="Arial" w:hAnsi="Arial" w:cs="Arial"/>
          <w:b/>
          <w:bCs/>
        </w:rPr>
        <w:t xml:space="preserve">and </w:t>
      </w:r>
      <w:r>
        <w:rPr>
          <w:rFonts w:ascii="Arial" w:hAnsi="Arial" w:cs="Arial"/>
          <w:b/>
          <w:bCs/>
        </w:rPr>
        <w:t>Masatoshi Hirabayashi</w:t>
      </w:r>
      <w:r w:rsidR="00226490" w:rsidRPr="00197379">
        <w:rPr>
          <w:rFonts w:ascii="Arial" w:hAnsi="Arial" w:cs="Arial"/>
          <w:bCs/>
          <w:vertAlign w:val="superscript"/>
        </w:rPr>
        <w:t>(</w:t>
      </w:r>
      <w:r>
        <w:rPr>
          <w:rFonts w:ascii="Arial" w:hAnsi="Arial" w:cs="Arial"/>
          <w:bCs/>
          <w:vertAlign w:val="superscript"/>
        </w:rPr>
        <w:t>2</w:t>
      </w:r>
      <w:r w:rsidR="00226490" w:rsidRPr="00197379">
        <w:rPr>
          <w:rFonts w:ascii="Arial" w:hAnsi="Arial" w:cs="Arial"/>
          <w:bCs/>
          <w:vertAlign w:val="superscript"/>
        </w:rPr>
        <w:t>)</w:t>
      </w:r>
    </w:p>
    <w:p w14:paraId="21C5CAD6" w14:textId="0C04467C" w:rsidR="00226490" w:rsidRPr="00197379" w:rsidRDefault="00226490" w:rsidP="00226490">
      <w:pPr>
        <w:autoSpaceDE w:val="0"/>
        <w:autoSpaceDN w:val="0"/>
        <w:adjustRightInd w:val="0"/>
        <w:jc w:val="center"/>
        <w:rPr>
          <w:rFonts w:ascii="Arial" w:hAnsi="Arial" w:cs="Arial"/>
          <w:i/>
          <w:iCs/>
        </w:rPr>
      </w:pPr>
      <w:r w:rsidRPr="00197379">
        <w:rPr>
          <w:rFonts w:ascii="Arial" w:hAnsi="Arial" w:cs="Arial"/>
          <w:iCs/>
          <w:vertAlign w:val="superscript"/>
        </w:rPr>
        <w:t>(1)(2)</w:t>
      </w:r>
      <w:r w:rsidR="00E10ECE">
        <w:rPr>
          <w:rFonts w:ascii="Arial" w:hAnsi="Arial" w:cs="Arial"/>
          <w:iCs/>
          <w:vertAlign w:val="superscript"/>
        </w:rPr>
        <w:t xml:space="preserve"> </w:t>
      </w:r>
      <w:r w:rsidR="00E10ECE">
        <w:rPr>
          <w:rFonts w:ascii="Arial" w:hAnsi="Arial" w:cs="Arial"/>
          <w:i/>
          <w:iCs/>
        </w:rPr>
        <w:t>Department of Aerospace Engineering, Auburn University, 211 Davis Hall, Auburn, AL 36849-5338</w:t>
      </w:r>
      <w:r w:rsidRPr="00197379">
        <w:rPr>
          <w:rFonts w:ascii="Arial" w:hAnsi="Arial" w:cs="Arial"/>
          <w:i/>
          <w:iCs/>
        </w:rPr>
        <w:t>,</w:t>
      </w:r>
      <w:r w:rsidR="00566083">
        <w:rPr>
          <w:rFonts w:ascii="Arial" w:hAnsi="Arial" w:cs="Arial"/>
          <w:i/>
          <w:iCs/>
        </w:rPr>
        <w:t xml:space="preserve"> rzn0040@auburn.edu</w:t>
      </w:r>
    </w:p>
    <w:p w14:paraId="619C8EA6" w14:textId="77777777" w:rsidR="00226490" w:rsidRPr="00197379" w:rsidRDefault="00226490" w:rsidP="00226490">
      <w:pPr>
        <w:jc w:val="center"/>
        <w:rPr>
          <w:rFonts w:ascii="Arial" w:hAnsi="Arial" w:cs="Arial"/>
        </w:rPr>
      </w:pPr>
    </w:p>
    <w:p w14:paraId="4E196C51" w14:textId="67091208"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566083">
        <w:rPr>
          <w:rFonts w:ascii="Arial" w:hAnsi="Arial" w:cs="Arial"/>
          <w:i/>
        </w:rPr>
        <w:t xml:space="preserve">DART, </w:t>
      </w:r>
      <w:r w:rsidR="008A75F1">
        <w:rPr>
          <w:rFonts w:ascii="Arial" w:hAnsi="Arial" w:cs="Arial"/>
          <w:i/>
        </w:rPr>
        <w:t xml:space="preserve">Didymos, Dimorphos, Reshaping, </w:t>
      </w:r>
      <w:r w:rsidR="00566083">
        <w:rPr>
          <w:rFonts w:ascii="Arial" w:hAnsi="Arial" w:cs="Arial"/>
          <w:i/>
        </w:rPr>
        <w:t>Orbital perturbation</w:t>
      </w:r>
    </w:p>
    <w:p w14:paraId="405D3C7D" w14:textId="77777777" w:rsidR="00226490" w:rsidRPr="00197379" w:rsidRDefault="00226490" w:rsidP="00226490">
      <w:pPr>
        <w:jc w:val="center"/>
        <w:rPr>
          <w:rFonts w:ascii="Arial" w:hAnsi="Arial" w:cs="Arial"/>
        </w:rPr>
      </w:pPr>
    </w:p>
    <w:p w14:paraId="53E651D0" w14:textId="77777777" w:rsidR="00226490" w:rsidRPr="00197379" w:rsidRDefault="00226490" w:rsidP="00226490">
      <w:pPr>
        <w:pStyle w:val="Heading5"/>
        <w:jc w:val="center"/>
        <w:rPr>
          <w:rFonts w:ascii="Arial" w:hAnsi="Arial" w:cs="Arial"/>
          <w:szCs w:val="24"/>
        </w:rPr>
      </w:pPr>
      <w:r w:rsidRPr="00197379">
        <w:rPr>
          <w:rFonts w:ascii="Arial" w:hAnsi="Arial" w:cs="Arial"/>
          <w:szCs w:val="24"/>
        </w:rPr>
        <w:t>ABSTRACT</w:t>
      </w:r>
    </w:p>
    <w:p w14:paraId="45DD8090" w14:textId="77777777" w:rsidR="00226490" w:rsidRPr="00197379" w:rsidRDefault="00226490" w:rsidP="00226490">
      <w:pPr>
        <w:rPr>
          <w:rFonts w:ascii="Arial" w:hAnsi="Arial" w:cs="Arial"/>
        </w:rPr>
      </w:pPr>
    </w:p>
    <w:p w14:paraId="13230EB8" w14:textId="4606D0B5" w:rsidR="00A4497D" w:rsidRDefault="00D72181" w:rsidP="00226490">
      <w:pPr>
        <w:pStyle w:val="BodyText2"/>
        <w:rPr>
          <w:rFonts w:cs="Arial"/>
          <w:szCs w:val="24"/>
          <w:lang w:val="en-US"/>
        </w:rPr>
      </w:pPr>
      <w:r>
        <w:rPr>
          <w:rFonts w:cs="Arial"/>
          <w:szCs w:val="24"/>
          <w:lang w:val="en-US"/>
        </w:rPr>
        <w:t xml:space="preserve">NASA/Double Asteroid Redirection Test (DART) is the first deep exploration mission that explores the capability of kinetic impact asteroid deflection for purely scientific purposes by targeting the binary asteroid 65803 Didymos, where a smaller secondary (Dimorphos) orbits a larger, fast rotating, top-shaped primary (Didymos). After the spacecraft impact experiment, which is planned to be on Dimorphos, surface materials are ejected from the impact site, having variation in ejection speeds. While the majority of ejecta come back to Dimorphos’ surface, some may reach Didymos. Given the </w:t>
      </w:r>
      <w:r w:rsidR="002B76DB">
        <w:rPr>
          <w:rFonts w:cs="Arial"/>
          <w:szCs w:val="24"/>
          <w:lang w:val="en-US"/>
        </w:rPr>
        <w:t>re</w:t>
      </w:r>
      <w:r>
        <w:rPr>
          <w:rFonts w:cs="Arial"/>
          <w:szCs w:val="24"/>
          <w:lang w:val="en-US"/>
        </w:rPr>
        <w:t xml:space="preserve">ported spin period of 2.26 h, Didymos may be structurally sensitive to reshaping. If the ejecta cloud delivers kinetic energies enough to induce such a process, Didymos may reshape although its mode and magnitude are uncertain. There is a small chance that Didymos’ reshaping process is </w:t>
      </w:r>
      <w:r w:rsidR="00555896">
        <w:rPr>
          <w:rFonts w:cs="Arial"/>
          <w:szCs w:val="24"/>
          <w:lang w:val="en-US"/>
        </w:rPr>
        <w:t xml:space="preserve">energetic </w:t>
      </w:r>
      <w:r>
        <w:rPr>
          <w:rFonts w:cs="Arial"/>
          <w:szCs w:val="24"/>
          <w:lang w:val="en-US"/>
        </w:rPr>
        <w:t xml:space="preserve">enough that ground-based observations may detect orbit perturbation driven by this reshaping process. In this case, the observed orbital period requires careful assessments to determine the momentum transfer coefficient. </w:t>
      </w:r>
    </w:p>
    <w:p w14:paraId="563009D9" w14:textId="0BF69FA1" w:rsidR="002B76DB" w:rsidRDefault="002B76DB" w:rsidP="00226490">
      <w:pPr>
        <w:pStyle w:val="BodyText2"/>
        <w:rPr>
          <w:rFonts w:cs="Arial"/>
          <w:szCs w:val="24"/>
          <w:lang w:val="en-US"/>
        </w:rPr>
      </w:pPr>
    </w:p>
    <w:p w14:paraId="0F569625" w14:textId="2B00920F" w:rsidR="002B76DB" w:rsidRDefault="002B76DB" w:rsidP="00226490">
      <w:pPr>
        <w:pStyle w:val="BodyText2"/>
        <w:rPr>
          <w:rFonts w:cs="Arial"/>
          <w:szCs w:val="24"/>
          <w:lang w:val="en-US"/>
        </w:rPr>
      </w:pPr>
      <w:r>
        <w:rPr>
          <w:rFonts w:cs="Arial"/>
          <w:szCs w:val="24"/>
          <w:lang w:val="en-US"/>
        </w:rPr>
        <w:lastRenderedPageBreak/>
        <w:t>As part of the DART Dynamics working group, we have assessed how Didymos</w:t>
      </w:r>
      <w:r w:rsidR="00C97FBB">
        <w:rPr>
          <w:rFonts w:cs="Arial"/>
          <w:szCs w:val="24"/>
          <w:lang w:val="en-US"/>
        </w:rPr>
        <w:t>’</w:t>
      </w:r>
      <w:r>
        <w:rPr>
          <w:rFonts w:cs="Arial"/>
          <w:szCs w:val="24"/>
          <w:lang w:val="en-US"/>
        </w:rPr>
        <w:t xml:space="preserve"> reshaping mode influences</w:t>
      </w:r>
      <w:r w:rsidR="00555896">
        <w:rPr>
          <w:rFonts w:cs="Arial"/>
          <w:szCs w:val="24"/>
          <w:lang w:val="en-US"/>
        </w:rPr>
        <w:t xml:space="preserve"> the</w:t>
      </w:r>
      <w:r>
        <w:rPr>
          <w:rFonts w:cs="Arial"/>
          <w:szCs w:val="24"/>
          <w:lang w:val="en-US"/>
        </w:rPr>
        <w:t xml:space="preserve"> orbital perturbation and thus the orbital period after the DART impact. Here, applying a finite element modeling-based mutual dynamics model [Yu et al., 2019; Nakano et al., 2020], we extended our previous study, which</w:t>
      </w:r>
      <w:r w:rsidR="00555896">
        <w:rPr>
          <w:rFonts w:cs="Arial"/>
          <w:szCs w:val="24"/>
          <w:lang w:val="en-US"/>
        </w:rPr>
        <w:t xml:space="preserve"> was</w:t>
      </w:r>
      <w:r>
        <w:rPr>
          <w:rFonts w:cs="Arial"/>
          <w:szCs w:val="24"/>
          <w:lang w:val="en-US"/>
        </w:rPr>
        <w:t xml:space="preserve"> limited </w:t>
      </w:r>
      <w:r w:rsidR="00555896">
        <w:rPr>
          <w:rFonts w:cs="Arial"/>
          <w:szCs w:val="24"/>
          <w:lang w:val="en-US"/>
        </w:rPr>
        <w:t xml:space="preserve">to an </w:t>
      </w:r>
      <w:r>
        <w:rPr>
          <w:rFonts w:cs="Arial"/>
          <w:szCs w:val="24"/>
          <w:lang w:val="en-US"/>
        </w:rPr>
        <w:t>axisymmetric reshaping process, to characterize various reshaping conditions</w:t>
      </w:r>
      <w:r w:rsidR="00555896">
        <w:rPr>
          <w:rFonts w:cs="Arial"/>
          <w:szCs w:val="24"/>
          <w:lang w:val="en-US"/>
        </w:rPr>
        <w:t>,</w:t>
      </w:r>
      <w:r>
        <w:rPr>
          <w:rFonts w:cs="Arial"/>
          <w:szCs w:val="24"/>
          <w:lang w:val="en-US"/>
        </w:rPr>
        <w:t xml:space="preserve"> including asymmetric </w:t>
      </w:r>
      <w:r w:rsidR="00555896">
        <w:rPr>
          <w:rFonts w:cs="Arial"/>
          <w:szCs w:val="24"/>
          <w:lang w:val="en-US"/>
        </w:rPr>
        <w:t>processes</w:t>
      </w:r>
      <w:r>
        <w:rPr>
          <w:rFonts w:cs="Arial"/>
          <w:szCs w:val="24"/>
          <w:lang w:val="en-US"/>
        </w:rPr>
        <w:t xml:space="preserve">. </w:t>
      </w:r>
      <w:r w:rsidR="00903449">
        <w:rPr>
          <w:rFonts w:cs="Arial"/>
          <w:szCs w:val="24"/>
          <w:lang w:val="en-US"/>
        </w:rPr>
        <w:t>Based on knowledge about possible reshaping processes o</w:t>
      </w:r>
      <w:r w:rsidR="00C97FBB">
        <w:rPr>
          <w:rFonts w:cs="Arial"/>
          <w:szCs w:val="24"/>
          <w:lang w:val="en-US"/>
        </w:rPr>
        <w:t>f</w:t>
      </w:r>
      <w:r w:rsidR="00903449">
        <w:rPr>
          <w:rFonts w:cs="Arial"/>
          <w:szCs w:val="24"/>
          <w:lang w:val="en-US"/>
        </w:rPr>
        <w:t xml:space="preserve"> top-shaped asteroids, we make a reshaping generator package to determine the shape(s) after the reshaping event, given its magnitude. We have run 6,000 simulation sets (12 </w:t>
      </w:r>
      <w:r w:rsidR="00555896">
        <w:rPr>
          <w:rFonts w:cs="Arial"/>
          <w:szCs w:val="24"/>
          <w:lang w:val="en-US"/>
        </w:rPr>
        <w:t xml:space="preserve">different </w:t>
      </w:r>
      <w:r w:rsidR="00903449">
        <w:rPr>
          <w:rFonts w:cs="Arial"/>
          <w:szCs w:val="24"/>
          <w:lang w:val="en-US"/>
        </w:rPr>
        <w:t xml:space="preserve">reshaping magnitude cases, and 500 runs for each reshaping case). The results show that for a shape change </w:t>
      </w:r>
      <w:r w:rsidR="00555896">
        <w:rPr>
          <w:rFonts w:cs="Arial"/>
          <w:szCs w:val="24"/>
          <w:lang w:val="en-US"/>
        </w:rPr>
        <w:t xml:space="preserve">of </w:t>
      </w:r>
      <w:r w:rsidR="00903449">
        <w:rPr>
          <w:rFonts w:cs="Arial"/>
          <w:szCs w:val="24"/>
          <w:lang w:val="en-US"/>
        </w:rPr>
        <w:t xml:space="preserve">less than 10% along the shortest axis, the </w:t>
      </w:r>
      <w:r w:rsidR="00555896">
        <w:rPr>
          <w:rFonts w:cs="Arial"/>
          <w:szCs w:val="24"/>
          <w:lang w:val="en-US"/>
        </w:rPr>
        <w:t>reshaping-</w:t>
      </w:r>
      <w:r w:rsidR="00903449">
        <w:rPr>
          <w:rFonts w:cs="Arial"/>
          <w:szCs w:val="24"/>
          <w:lang w:val="en-US"/>
        </w:rPr>
        <w:t xml:space="preserve">driven orbital period change is characterized to be linear. </w:t>
      </w:r>
      <w:r w:rsidR="00D443FD">
        <w:rPr>
          <w:rFonts w:cs="Arial"/>
          <w:szCs w:val="24"/>
          <w:lang w:val="en-US"/>
        </w:rPr>
        <w:t>The results</w:t>
      </w:r>
      <w:r w:rsidR="00E45100">
        <w:rPr>
          <w:rFonts w:cs="Arial"/>
          <w:szCs w:val="24"/>
          <w:lang w:val="en-US"/>
        </w:rPr>
        <w:t xml:space="preserve"> also show that for </w:t>
      </w:r>
      <w:r w:rsidR="00565360">
        <w:rPr>
          <w:rFonts w:cs="Arial"/>
          <w:szCs w:val="24"/>
          <w:lang w:val="en-US"/>
        </w:rPr>
        <w:t>the head-on spacecraft impact</w:t>
      </w:r>
      <w:r w:rsidR="00E45100">
        <w:rPr>
          <w:rFonts w:cs="Arial"/>
          <w:szCs w:val="24"/>
          <w:lang w:val="en-US"/>
        </w:rPr>
        <w:t>,</w:t>
      </w:r>
      <w:r w:rsidR="00565360">
        <w:rPr>
          <w:rFonts w:cs="Arial"/>
          <w:szCs w:val="24"/>
          <w:lang w:val="en-US"/>
        </w:rPr>
        <w:t xml:space="preserve"> the orbital period </w:t>
      </w:r>
      <w:r w:rsidR="00E45100">
        <w:rPr>
          <w:rFonts w:cs="Arial"/>
          <w:szCs w:val="24"/>
          <w:lang w:val="en-US"/>
        </w:rPr>
        <w:t xml:space="preserve">becomes </w:t>
      </w:r>
      <w:r w:rsidR="00565360">
        <w:rPr>
          <w:rFonts w:cs="Arial"/>
          <w:szCs w:val="24"/>
          <w:lang w:val="en-US"/>
        </w:rPr>
        <w:t>shorter than the original period.</w:t>
      </w:r>
    </w:p>
    <w:p w14:paraId="485C99D5" w14:textId="23865AAB" w:rsidR="00903449" w:rsidRDefault="00903449" w:rsidP="00226490">
      <w:pPr>
        <w:pStyle w:val="BodyText2"/>
        <w:rPr>
          <w:rFonts w:cs="Arial"/>
          <w:szCs w:val="24"/>
          <w:lang w:val="en-US"/>
        </w:rPr>
      </w:pPr>
    </w:p>
    <w:p w14:paraId="0F23B20C" w14:textId="3E29CBAF" w:rsidR="001B435D" w:rsidRDefault="00903449" w:rsidP="00226490">
      <w:pPr>
        <w:pStyle w:val="BodyText2"/>
        <w:rPr>
          <w:rFonts w:cs="Arial"/>
          <w:szCs w:val="24"/>
          <w:lang w:val="en-US"/>
        </w:rPr>
      </w:pPr>
      <w:r>
        <w:rPr>
          <w:rFonts w:cs="Arial"/>
          <w:szCs w:val="24"/>
          <w:lang w:val="en-US"/>
        </w:rPr>
        <w:t>This process can be decoupled from the determination of the momentum transfer efficiency. Given the angular momentum conservation during the reshaping event, Didymos’ spin period also changes. Therefore, detailed observations of the change in the spin period constrain the magnitude of the reshaping event</w:t>
      </w:r>
      <w:r w:rsidR="00E22BB2">
        <w:rPr>
          <w:rFonts w:cs="Arial"/>
          <w:szCs w:val="24"/>
          <w:lang w:val="en-US"/>
        </w:rPr>
        <w:t>.</w:t>
      </w:r>
      <w:r w:rsidR="00E513C5">
        <w:rPr>
          <w:rFonts w:cs="Arial"/>
          <w:szCs w:val="24"/>
          <w:lang w:val="en-US"/>
        </w:rPr>
        <w:t xml:space="preserve"> </w:t>
      </w:r>
      <w:r w:rsidR="00EE7973">
        <w:rPr>
          <w:rFonts w:cs="Arial"/>
          <w:szCs w:val="24"/>
          <w:lang w:val="en-US"/>
        </w:rPr>
        <w:t>From Figure 1, which shows the spin period change vs. orbital period change,</w:t>
      </w:r>
      <w:r w:rsidR="004B5762">
        <w:rPr>
          <w:rFonts w:cs="Arial"/>
          <w:szCs w:val="24"/>
          <w:lang w:val="en-US"/>
        </w:rPr>
        <w:t xml:space="preserve"> we</w:t>
      </w:r>
      <w:r>
        <w:rPr>
          <w:rFonts w:cs="Arial"/>
          <w:szCs w:val="24"/>
          <w:lang w:val="en-US"/>
        </w:rPr>
        <w:t xml:space="preserve"> </w:t>
      </w:r>
      <w:r w:rsidR="001B3E66">
        <w:rPr>
          <w:rFonts w:cs="Arial"/>
          <w:szCs w:val="24"/>
          <w:lang w:val="en-US"/>
        </w:rPr>
        <w:t>predict</w:t>
      </w:r>
      <w:r>
        <w:rPr>
          <w:rFonts w:cs="Arial"/>
          <w:szCs w:val="24"/>
          <w:lang w:val="en-US"/>
        </w:rPr>
        <w:t xml:space="preserve"> the </w:t>
      </w:r>
      <w:r w:rsidR="00C97FBB">
        <w:rPr>
          <w:rFonts w:cs="Arial"/>
          <w:szCs w:val="24"/>
          <w:lang w:val="en-US"/>
        </w:rPr>
        <w:t>following</w:t>
      </w:r>
      <w:r>
        <w:rPr>
          <w:rFonts w:cs="Arial"/>
          <w:szCs w:val="24"/>
          <w:lang w:val="en-US"/>
        </w:rPr>
        <w:t xml:space="preserve"> relationship</w:t>
      </w:r>
      <w:r w:rsidR="00555896">
        <w:rPr>
          <w:rFonts w:cs="Arial"/>
          <w:szCs w:val="24"/>
          <w:lang w:val="en-US"/>
        </w:rPr>
        <w:t>:</w:t>
      </w:r>
      <w:r>
        <w:rPr>
          <w:rFonts w:cs="Arial"/>
          <w:szCs w:val="24"/>
          <w:lang w:val="en-US"/>
        </w:rPr>
        <w:t xml:space="preserve"> </w:t>
      </w:r>
      <w:r w:rsidR="006955F7">
        <w:rPr>
          <w:rFonts w:cs="Arial"/>
          <w:szCs w:val="24"/>
          <w:lang w:val="en-US"/>
        </w:rPr>
        <w:t>∆</w:t>
      </w:r>
      <w:proofErr w:type="spellStart"/>
      <w:r>
        <w:rPr>
          <w:rFonts w:cs="Arial"/>
          <w:szCs w:val="24"/>
          <w:lang w:val="en-US"/>
        </w:rPr>
        <w:t>P</w:t>
      </w:r>
      <w:r w:rsidRPr="001B3E66">
        <w:rPr>
          <w:rFonts w:cs="Arial"/>
          <w:szCs w:val="24"/>
          <w:vertAlign w:val="subscript"/>
          <w:lang w:val="en-US"/>
        </w:rPr>
        <w:t>orb</w:t>
      </w:r>
      <w:proofErr w:type="spellEnd"/>
      <w:r>
        <w:rPr>
          <w:rFonts w:cs="Arial"/>
          <w:szCs w:val="24"/>
          <w:lang w:val="en-US"/>
        </w:rPr>
        <w:t xml:space="preserve"> = </w:t>
      </w:r>
      <w:r w:rsidR="00472057">
        <w:rPr>
          <w:rFonts w:cs="Arial"/>
          <w:szCs w:val="24"/>
          <w:lang w:val="en-US"/>
        </w:rPr>
        <w:t>-1.0162</w:t>
      </w:r>
      <w:r w:rsidR="006955F7">
        <w:rPr>
          <w:rFonts w:cs="Arial"/>
          <w:szCs w:val="24"/>
          <w:lang w:val="en-US"/>
        </w:rPr>
        <w:t>∆</w:t>
      </w:r>
      <w:r>
        <w:rPr>
          <w:rFonts w:cs="Arial"/>
          <w:szCs w:val="24"/>
          <w:lang w:val="en-US"/>
        </w:rPr>
        <w:t>P</w:t>
      </w:r>
      <w:r w:rsidRPr="001B3E66">
        <w:rPr>
          <w:rFonts w:cs="Arial"/>
          <w:szCs w:val="24"/>
          <w:vertAlign w:val="subscript"/>
          <w:lang w:val="en-US"/>
        </w:rPr>
        <w:t>spin</w:t>
      </w:r>
      <w:r>
        <w:rPr>
          <w:rFonts w:cs="Arial"/>
          <w:szCs w:val="24"/>
          <w:lang w:val="en-US"/>
        </w:rPr>
        <w:t xml:space="preserve"> + 3.</w:t>
      </w:r>
      <w:r w:rsidR="00472057">
        <w:rPr>
          <w:rFonts w:cs="Arial"/>
          <w:szCs w:val="24"/>
          <w:lang w:val="en-US"/>
        </w:rPr>
        <w:t>4057</w:t>
      </w:r>
      <w:r>
        <w:rPr>
          <w:rFonts w:cs="Arial"/>
          <w:szCs w:val="24"/>
          <w:lang w:val="en-US"/>
        </w:rPr>
        <w:t xml:space="preserve">, where </w:t>
      </w:r>
      <w:r w:rsidR="006955F7">
        <w:rPr>
          <w:rFonts w:cs="Arial"/>
          <w:szCs w:val="24"/>
          <w:lang w:val="en-US"/>
        </w:rPr>
        <w:t>∆</w:t>
      </w:r>
      <w:proofErr w:type="spellStart"/>
      <w:r>
        <w:rPr>
          <w:rFonts w:cs="Arial"/>
          <w:szCs w:val="24"/>
          <w:lang w:val="en-US"/>
        </w:rPr>
        <w:t>P</w:t>
      </w:r>
      <w:r w:rsidRPr="001B3E66">
        <w:rPr>
          <w:rFonts w:cs="Arial"/>
          <w:szCs w:val="24"/>
          <w:vertAlign w:val="subscript"/>
          <w:lang w:val="en-US"/>
        </w:rPr>
        <w:t>orb</w:t>
      </w:r>
      <w:proofErr w:type="spellEnd"/>
      <w:r>
        <w:rPr>
          <w:rFonts w:cs="Arial"/>
          <w:szCs w:val="24"/>
          <w:lang w:val="en-US"/>
        </w:rPr>
        <w:t xml:space="preserve"> is the </w:t>
      </w:r>
      <w:r w:rsidR="006955F7">
        <w:rPr>
          <w:rFonts w:cs="Arial"/>
          <w:szCs w:val="24"/>
          <w:lang w:val="en-US"/>
        </w:rPr>
        <w:t xml:space="preserve">change in </w:t>
      </w:r>
      <w:r>
        <w:rPr>
          <w:rFonts w:cs="Arial"/>
          <w:szCs w:val="24"/>
          <w:lang w:val="en-US"/>
        </w:rPr>
        <w:t xml:space="preserve">orbital period in sec, and </w:t>
      </w:r>
      <w:r w:rsidR="006955F7">
        <w:rPr>
          <w:rFonts w:cs="Arial"/>
          <w:szCs w:val="24"/>
          <w:lang w:val="en-US"/>
        </w:rPr>
        <w:t>∆</w:t>
      </w:r>
      <w:proofErr w:type="spellStart"/>
      <w:r>
        <w:rPr>
          <w:rFonts w:cs="Arial"/>
          <w:szCs w:val="24"/>
          <w:lang w:val="en-US"/>
        </w:rPr>
        <w:t>P</w:t>
      </w:r>
      <w:r w:rsidRPr="001B3E66">
        <w:rPr>
          <w:rFonts w:cs="Arial"/>
          <w:szCs w:val="24"/>
          <w:vertAlign w:val="subscript"/>
          <w:lang w:val="en-US"/>
        </w:rPr>
        <w:t>spin</w:t>
      </w:r>
      <w:proofErr w:type="spellEnd"/>
      <w:r>
        <w:rPr>
          <w:rFonts w:cs="Arial"/>
          <w:szCs w:val="24"/>
          <w:lang w:val="en-US"/>
        </w:rPr>
        <w:t xml:space="preserve"> is the </w:t>
      </w:r>
      <w:r w:rsidR="006955F7">
        <w:rPr>
          <w:rFonts w:cs="Arial"/>
          <w:szCs w:val="24"/>
          <w:lang w:val="en-US"/>
        </w:rPr>
        <w:t xml:space="preserve">change in </w:t>
      </w:r>
      <w:r>
        <w:rPr>
          <w:rFonts w:cs="Arial"/>
          <w:szCs w:val="24"/>
          <w:lang w:val="en-US"/>
        </w:rPr>
        <w:t>spin period in sec.</w:t>
      </w:r>
      <w:r w:rsidR="00920CBD">
        <w:rPr>
          <w:rFonts w:cs="Arial"/>
          <w:szCs w:val="24"/>
          <w:lang w:val="en-US"/>
        </w:rPr>
        <w:t xml:space="preserve"> </w:t>
      </w:r>
      <w:r w:rsidR="00052CD5">
        <w:rPr>
          <w:rFonts w:cs="Arial"/>
          <w:szCs w:val="24"/>
          <w:lang w:val="en-US"/>
        </w:rPr>
        <w:t xml:space="preserve">We note that this linear model is an </w:t>
      </w:r>
      <w:r w:rsidR="00D8479D">
        <w:rPr>
          <w:rFonts w:cs="Arial"/>
          <w:szCs w:val="24"/>
          <w:lang w:val="en-US"/>
        </w:rPr>
        <w:t xml:space="preserve">approximation; it </w:t>
      </w:r>
      <w:r w:rsidR="003032D7">
        <w:rPr>
          <w:rFonts w:cs="Arial"/>
          <w:szCs w:val="24"/>
          <w:lang w:val="en-US"/>
        </w:rPr>
        <w:t xml:space="preserve">seems to </w:t>
      </w:r>
      <w:r w:rsidR="00CD5186">
        <w:rPr>
          <w:rFonts w:cs="Arial"/>
          <w:szCs w:val="24"/>
          <w:lang w:val="en-US"/>
        </w:rPr>
        <w:t xml:space="preserve">predict </w:t>
      </w:r>
      <w:r w:rsidR="00AF07E0">
        <w:rPr>
          <w:rFonts w:cs="Arial"/>
          <w:szCs w:val="24"/>
          <w:lang w:val="en-US"/>
        </w:rPr>
        <w:t>∆</w:t>
      </w:r>
      <w:proofErr w:type="spellStart"/>
      <w:r w:rsidR="00AF07E0">
        <w:rPr>
          <w:rFonts w:cs="Arial"/>
          <w:szCs w:val="24"/>
          <w:lang w:val="en-US"/>
        </w:rPr>
        <w:t>P</w:t>
      </w:r>
      <w:r w:rsidR="00AF07E0">
        <w:rPr>
          <w:rFonts w:cs="Arial"/>
          <w:szCs w:val="24"/>
          <w:vertAlign w:val="subscript"/>
          <w:lang w:val="en-US"/>
        </w:rPr>
        <w:t>orb</w:t>
      </w:r>
      <w:proofErr w:type="spellEnd"/>
      <w:r w:rsidR="00BA334B" w:rsidRPr="00BA334B">
        <w:rPr>
          <w:rFonts w:cs="Arial"/>
          <w:szCs w:val="24"/>
          <w:lang w:val="en-US"/>
        </w:rPr>
        <w:t xml:space="preserve"> </w:t>
      </w:r>
      <w:r w:rsidR="00CD5186">
        <w:rPr>
          <w:rFonts w:cs="Arial"/>
          <w:szCs w:val="24"/>
          <w:lang w:val="en-US"/>
        </w:rPr>
        <w:t xml:space="preserve">well </w:t>
      </w:r>
      <w:r w:rsidR="00BA334B">
        <w:rPr>
          <w:rFonts w:cs="Arial"/>
          <w:szCs w:val="24"/>
          <w:lang w:val="en-US"/>
        </w:rPr>
        <w:t>for small</w:t>
      </w:r>
      <w:r w:rsidR="00BC1889">
        <w:rPr>
          <w:rFonts w:cs="Arial"/>
          <w:szCs w:val="24"/>
          <w:lang w:val="en-US"/>
        </w:rPr>
        <w:t xml:space="preserve"> ∆</w:t>
      </w:r>
      <w:proofErr w:type="spellStart"/>
      <w:r w:rsidR="00BC1889">
        <w:rPr>
          <w:rFonts w:cs="Arial"/>
          <w:szCs w:val="24"/>
          <w:lang w:val="en-US"/>
        </w:rPr>
        <w:t>P</w:t>
      </w:r>
      <w:r w:rsidR="00BC1889" w:rsidRPr="001B3E66">
        <w:rPr>
          <w:rFonts w:cs="Arial"/>
          <w:szCs w:val="24"/>
          <w:vertAlign w:val="subscript"/>
          <w:lang w:val="en-US"/>
        </w:rPr>
        <w:t>spin</w:t>
      </w:r>
      <w:proofErr w:type="spellEnd"/>
      <w:r w:rsidR="00736B0E">
        <w:rPr>
          <w:rFonts w:cs="Arial"/>
          <w:szCs w:val="24"/>
          <w:lang w:val="en-US"/>
        </w:rPr>
        <w:t>, wh</w:t>
      </w:r>
      <w:r w:rsidR="00A659BE">
        <w:rPr>
          <w:rFonts w:cs="Arial"/>
          <w:szCs w:val="24"/>
          <w:lang w:val="en-US"/>
        </w:rPr>
        <w:t>ile</w:t>
      </w:r>
      <w:r w:rsidR="00736B0E">
        <w:rPr>
          <w:rFonts w:cs="Arial"/>
          <w:szCs w:val="24"/>
          <w:lang w:val="en-US"/>
        </w:rPr>
        <w:t xml:space="preserve"> </w:t>
      </w:r>
      <w:r w:rsidR="00F26213">
        <w:rPr>
          <w:rFonts w:cs="Arial"/>
          <w:szCs w:val="24"/>
          <w:lang w:val="en-US"/>
        </w:rPr>
        <w:t xml:space="preserve">the </w:t>
      </w:r>
      <w:r w:rsidR="001575F2">
        <w:rPr>
          <w:rFonts w:cs="Arial"/>
          <w:szCs w:val="24"/>
          <w:lang w:val="en-US"/>
        </w:rPr>
        <w:t xml:space="preserve">uncertainty </w:t>
      </w:r>
      <w:r w:rsidR="00A84F5B">
        <w:rPr>
          <w:rFonts w:cs="Arial"/>
          <w:szCs w:val="24"/>
          <w:lang w:val="en-US"/>
        </w:rPr>
        <w:t>increases</w:t>
      </w:r>
      <w:r w:rsidR="0066578E">
        <w:rPr>
          <w:rFonts w:cs="Arial"/>
          <w:szCs w:val="24"/>
          <w:lang w:val="en-US"/>
        </w:rPr>
        <w:t xml:space="preserve"> for large ∆</w:t>
      </w:r>
      <w:proofErr w:type="spellStart"/>
      <w:r w:rsidR="0066578E">
        <w:rPr>
          <w:rFonts w:cs="Arial"/>
          <w:szCs w:val="24"/>
          <w:lang w:val="en-US"/>
        </w:rPr>
        <w:t>P</w:t>
      </w:r>
      <w:r w:rsidR="0066578E" w:rsidRPr="001B3E66">
        <w:rPr>
          <w:rFonts w:cs="Arial"/>
          <w:szCs w:val="24"/>
          <w:vertAlign w:val="subscript"/>
          <w:lang w:val="en-US"/>
        </w:rPr>
        <w:t>spin</w:t>
      </w:r>
      <w:proofErr w:type="spellEnd"/>
      <w:r w:rsidR="0066578E">
        <w:rPr>
          <w:rFonts w:cs="Arial"/>
          <w:szCs w:val="24"/>
          <w:lang w:val="en-US"/>
        </w:rPr>
        <w:t>.</w:t>
      </w:r>
    </w:p>
    <w:p w14:paraId="5E95DD93" w14:textId="36622931" w:rsidR="00FC2F37" w:rsidRDefault="00FC2F37" w:rsidP="00226490">
      <w:pPr>
        <w:pStyle w:val="BodyText2"/>
        <w:rPr>
          <w:rFonts w:cs="Arial"/>
          <w:szCs w:val="24"/>
          <w:lang w:val="en-US"/>
        </w:rPr>
      </w:pPr>
    </w:p>
    <w:p w14:paraId="6ED32001" w14:textId="19849BAC" w:rsidR="00FC2F37" w:rsidRDefault="00FC2F37" w:rsidP="00FC2F37">
      <w:pPr>
        <w:pStyle w:val="BodyText2"/>
        <w:jc w:val="center"/>
        <w:rPr>
          <w:rFonts w:cs="Arial"/>
          <w:szCs w:val="24"/>
          <w:lang w:val="en-US"/>
        </w:rPr>
      </w:pPr>
      <w:r>
        <w:rPr>
          <w:rFonts w:cs="Arial"/>
          <w:noProof/>
          <w:szCs w:val="24"/>
          <w:lang w:val="en-US"/>
        </w:rPr>
        <w:drawing>
          <wp:inline distT="0" distB="0" distL="0" distR="0" wp14:anchorId="5F6ED605" wp14:editId="6610471A">
            <wp:extent cx="3657600" cy="2646282"/>
            <wp:effectExtent l="0" t="0" r="0" b="0"/>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657600" cy="2646282"/>
                    </a:xfrm>
                    <a:prstGeom prst="rect">
                      <a:avLst/>
                    </a:prstGeom>
                  </pic:spPr>
                </pic:pic>
              </a:graphicData>
            </a:graphic>
          </wp:inline>
        </w:drawing>
      </w:r>
    </w:p>
    <w:p w14:paraId="0959AACA" w14:textId="77777777" w:rsidR="00795E79" w:rsidRDefault="00FC2F37" w:rsidP="00876268">
      <w:pPr>
        <w:pStyle w:val="BodyText2"/>
        <w:jc w:val="center"/>
        <w:rPr>
          <w:rFonts w:cs="Arial"/>
          <w:szCs w:val="24"/>
          <w:lang w:val="en-US"/>
        </w:rPr>
      </w:pPr>
      <w:r>
        <w:rPr>
          <w:rFonts w:cs="Arial"/>
          <w:szCs w:val="24"/>
          <w:lang w:val="en-US"/>
        </w:rPr>
        <w:t>Figure 1. Spin period change vs. Orbital period change.</w:t>
      </w:r>
    </w:p>
    <w:p w14:paraId="0F54C631" w14:textId="765B4B7D" w:rsidR="00FC2F37" w:rsidRDefault="005C1D35" w:rsidP="00876268">
      <w:pPr>
        <w:pStyle w:val="BodyText2"/>
        <w:jc w:val="center"/>
        <w:rPr>
          <w:rFonts w:cs="Arial"/>
          <w:szCs w:val="24"/>
          <w:lang w:val="en-US"/>
        </w:rPr>
      </w:pPr>
      <w:r>
        <w:rPr>
          <w:rFonts w:cs="Arial"/>
          <w:szCs w:val="24"/>
          <w:lang w:val="en-US"/>
        </w:rPr>
        <w:t xml:space="preserve">The stars </w:t>
      </w:r>
      <w:r w:rsidR="00305DC2">
        <w:rPr>
          <w:rFonts w:cs="Arial"/>
          <w:szCs w:val="24"/>
          <w:lang w:val="en-US"/>
        </w:rPr>
        <w:t xml:space="preserve">indicate the </w:t>
      </w:r>
      <w:r w:rsidR="002F267C">
        <w:rPr>
          <w:rFonts w:cs="Arial"/>
          <w:szCs w:val="24"/>
          <w:lang w:val="en-US"/>
        </w:rPr>
        <w:t>results</w:t>
      </w:r>
      <w:r w:rsidR="001D6A94">
        <w:rPr>
          <w:rFonts w:cs="Arial"/>
          <w:szCs w:val="24"/>
          <w:lang w:val="en-US"/>
        </w:rPr>
        <w:t xml:space="preserve"> obtained by the simulations conducted in this study.</w:t>
      </w:r>
      <w:r w:rsidR="00876268">
        <w:rPr>
          <w:rFonts w:cs="Arial"/>
          <w:szCs w:val="24"/>
          <w:lang w:val="en-US"/>
        </w:rPr>
        <w:t xml:space="preserve"> </w:t>
      </w:r>
      <w:r w:rsidR="00FC2F37">
        <w:rPr>
          <w:rFonts w:cs="Arial"/>
          <w:szCs w:val="24"/>
          <w:lang w:val="en-US"/>
        </w:rPr>
        <w:t xml:space="preserve">The solid line </w:t>
      </w:r>
      <w:r w:rsidR="000016B8">
        <w:rPr>
          <w:rFonts w:cs="Arial"/>
          <w:szCs w:val="24"/>
          <w:lang w:val="en-US"/>
        </w:rPr>
        <w:t xml:space="preserve">and blue region </w:t>
      </w:r>
      <w:r w:rsidR="00FC2F37">
        <w:rPr>
          <w:rFonts w:cs="Arial"/>
          <w:szCs w:val="24"/>
          <w:lang w:val="en-US"/>
        </w:rPr>
        <w:t xml:space="preserve">represent the </w:t>
      </w:r>
      <w:r w:rsidR="007A7B5D">
        <w:rPr>
          <w:rFonts w:cs="Arial"/>
          <w:szCs w:val="24"/>
          <w:lang w:val="en-US"/>
        </w:rPr>
        <w:t xml:space="preserve">predicted linear </w:t>
      </w:r>
      <w:r w:rsidR="00FC2F37">
        <w:rPr>
          <w:rFonts w:cs="Arial"/>
          <w:szCs w:val="24"/>
          <w:lang w:val="en-US"/>
        </w:rPr>
        <w:t>relationship</w:t>
      </w:r>
      <w:r w:rsidR="00357C91">
        <w:rPr>
          <w:rFonts w:cs="Arial"/>
          <w:szCs w:val="24"/>
          <w:lang w:val="en-US"/>
        </w:rPr>
        <w:t xml:space="preserve"> and</w:t>
      </w:r>
      <w:r w:rsidR="00FC2F37">
        <w:rPr>
          <w:rFonts w:cs="Arial"/>
          <w:szCs w:val="24"/>
          <w:lang w:val="en-US"/>
        </w:rPr>
        <w:t xml:space="preserve"> </w:t>
      </w:r>
      <w:r w:rsidR="00FB6475">
        <w:rPr>
          <w:rFonts w:cs="Arial"/>
          <w:szCs w:val="24"/>
          <w:lang w:val="en-US"/>
        </w:rPr>
        <w:t xml:space="preserve">the </w:t>
      </w:r>
      <w:r w:rsidR="00FC2F37">
        <w:rPr>
          <w:rFonts w:cs="Arial"/>
          <w:szCs w:val="24"/>
          <w:lang w:val="en-US"/>
        </w:rPr>
        <w:t>1-sigma error in the orbital period change</w:t>
      </w:r>
      <w:r w:rsidR="007607D2">
        <w:rPr>
          <w:rFonts w:cs="Arial"/>
          <w:szCs w:val="24"/>
          <w:lang w:val="en-US"/>
        </w:rPr>
        <w:t>, respectively</w:t>
      </w:r>
      <w:r w:rsidR="00FC2F37">
        <w:rPr>
          <w:rFonts w:cs="Arial"/>
          <w:szCs w:val="24"/>
          <w:lang w:val="en-US"/>
        </w:rPr>
        <w:t>.</w:t>
      </w:r>
    </w:p>
    <w:p w14:paraId="2FDF5CE4" w14:textId="26FB5EB0" w:rsidR="006955F7" w:rsidRDefault="006955F7" w:rsidP="00226490">
      <w:pPr>
        <w:pStyle w:val="BodyText2"/>
        <w:rPr>
          <w:rFonts w:cs="Arial"/>
          <w:szCs w:val="24"/>
          <w:lang w:val="en-US"/>
        </w:rPr>
      </w:pPr>
    </w:p>
    <w:p w14:paraId="7EFB50A2" w14:textId="4CE05DB6" w:rsidR="00903449" w:rsidRDefault="00903449" w:rsidP="00226490">
      <w:pPr>
        <w:pStyle w:val="BodyText2"/>
        <w:rPr>
          <w:rFonts w:cs="Arial"/>
          <w:szCs w:val="24"/>
          <w:lang w:val="en-US"/>
        </w:rPr>
      </w:pPr>
      <w:r>
        <w:rPr>
          <w:rFonts w:cs="Arial"/>
          <w:szCs w:val="24"/>
          <w:lang w:val="en-US"/>
        </w:rPr>
        <w:t>References</w:t>
      </w:r>
    </w:p>
    <w:p w14:paraId="5677E61C" w14:textId="52B71244" w:rsidR="00903449" w:rsidRDefault="00903449" w:rsidP="00903449">
      <w:pPr>
        <w:pStyle w:val="BodyText2"/>
        <w:numPr>
          <w:ilvl w:val="0"/>
          <w:numId w:val="15"/>
        </w:numPr>
        <w:rPr>
          <w:rFonts w:cs="Arial"/>
          <w:szCs w:val="24"/>
          <w:lang w:val="en-US"/>
        </w:rPr>
      </w:pPr>
      <w:r>
        <w:rPr>
          <w:rFonts w:cs="Arial"/>
          <w:szCs w:val="24"/>
          <w:lang w:val="en-US"/>
        </w:rPr>
        <w:t>Nakano et al. (2020),</w:t>
      </w:r>
      <w:r w:rsidR="00EB1E2D">
        <w:rPr>
          <w:rFonts w:cs="Arial"/>
          <w:szCs w:val="24"/>
          <w:lang w:val="en-US"/>
        </w:rPr>
        <w:t xml:space="preserve"> </w:t>
      </w:r>
      <w:r w:rsidR="00F22B28">
        <w:rPr>
          <w:rFonts w:cs="Arial"/>
          <w:szCs w:val="24"/>
          <w:lang w:val="en-US" w:eastAsia="ja-JP"/>
        </w:rPr>
        <w:t>AGU</w:t>
      </w:r>
      <w:r w:rsidR="009720E2">
        <w:rPr>
          <w:rFonts w:cs="Arial"/>
          <w:szCs w:val="24"/>
          <w:lang w:val="en-US" w:eastAsia="ja-JP"/>
        </w:rPr>
        <w:t xml:space="preserve"> </w:t>
      </w:r>
      <w:r w:rsidR="00F22B28">
        <w:rPr>
          <w:rFonts w:cs="Arial"/>
          <w:szCs w:val="24"/>
          <w:lang w:val="en-US" w:eastAsia="ja-JP"/>
        </w:rPr>
        <w:t>F</w:t>
      </w:r>
      <w:r w:rsidR="009720E2">
        <w:rPr>
          <w:rFonts w:cs="Arial"/>
          <w:szCs w:val="24"/>
          <w:lang w:val="en-US" w:eastAsia="ja-JP"/>
        </w:rPr>
        <w:t xml:space="preserve">all </w:t>
      </w:r>
      <w:r w:rsidR="00F22B28">
        <w:rPr>
          <w:rFonts w:cs="Arial"/>
          <w:szCs w:val="24"/>
          <w:lang w:val="en-US" w:eastAsia="ja-JP"/>
        </w:rPr>
        <w:t>M</w:t>
      </w:r>
      <w:r w:rsidR="009720E2">
        <w:rPr>
          <w:rFonts w:cs="Arial"/>
          <w:szCs w:val="24"/>
          <w:lang w:val="en-US" w:eastAsia="ja-JP"/>
        </w:rPr>
        <w:t>eeting</w:t>
      </w:r>
      <w:r>
        <w:rPr>
          <w:rFonts w:cs="Arial"/>
          <w:szCs w:val="24"/>
          <w:lang w:val="en-US"/>
        </w:rPr>
        <w:t>, NH037-0004, 2020.</w:t>
      </w:r>
    </w:p>
    <w:p w14:paraId="42F8641D" w14:textId="4646E3D2" w:rsidR="00A4497D" w:rsidRPr="005C1D35" w:rsidRDefault="00903449" w:rsidP="00226490">
      <w:pPr>
        <w:pStyle w:val="BodyText2"/>
        <w:numPr>
          <w:ilvl w:val="0"/>
          <w:numId w:val="15"/>
        </w:numPr>
        <w:rPr>
          <w:rFonts w:cs="Arial"/>
          <w:szCs w:val="24"/>
          <w:lang w:val="en-US"/>
        </w:rPr>
      </w:pPr>
      <w:r>
        <w:rPr>
          <w:rFonts w:cs="Arial"/>
          <w:szCs w:val="24"/>
          <w:lang w:val="en-US"/>
        </w:rPr>
        <w:t xml:space="preserve">Yu et al. (2019), </w:t>
      </w:r>
      <w:r w:rsidR="005C1D35">
        <w:rPr>
          <w:rFonts w:cs="Arial"/>
          <w:szCs w:val="24"/>
          <w:lang w:val="en-US"/>
        </w:rPr>
        <w:t>Celest</w:t>
      </w:r>
      <w:r w:rsidR="007E7A91">
        <w:rPr>
          <w:rFonts w:cs="Arial"/>
          <w:szCs w:val="24"/>
          <w:lang w:val="en-US"/>
        </w:rPr>
        <w:t xml:space="preserve">. </w:t>
      </w:r>
      <w:r w:rsidR="005C1D35">
        <w:rPr>
          <w:rFonts w:cs="Arial"/>
          <w:szCs w:val="24"/>
          <w:lang w:val="en-US"/>
        </w:rPr>
        <w:t>Mech.</w:t>
      </w:r>
      <w:r w:rsidR="007E7A91">
        <w:rPr>
          <w:rFonts w:cs="Arial"/>
          <w:szCs w:val="24"/>
          <w:lang w:val="en-US"/>
        </w:rPr>
        <w:t xml:space="preserve"> </w:t>
      </w:r>
      <w:proofErr w:type="spellStart"/>
      <w:r w:rsidR="005C1D35">
        <w:rPr>
          <w:rFonts w:cs="Arial"/>
          <w:szCs w:val="24"/>
          <w:lang w:val="en-US"/>
        </w:rPr>
        <w:t>Dyn</w:t>
      </w:r>
      <w:proofErr w:type="spellEnd"/>
      <w:r w:rsidR="005C1D35">
        <w:rPr>
          <w:rFonts w:cs="Arial"/>
          <w:szCs w:val="24"/>
          <w:lang w:val="en-US"/>
        </w:rPr>
        <w:t>.</w:t>
      </w:r>
      <w:r w:rsidR="007E7A91">
        <w:rPr>
          <w:rFonts w:cs="Arial"/>
          <w:szCs w:val="24"/>
          <w:lang w:val="en-US"/>
        </w:rPr>
        <w:t xml:space="preserve"> </w:t>
      </w:r>
      <w:r w:rsidR="005C1D35">
        <w:rPr>
          <w:rFonts w:cs="Arial"/>
          <w:szCs w:val="24"/>
          <w:lang w:val="en-US"/>
        </w:rPr>
        <w:t>Astron., 131, p.51</w:t>
      </w:r>
    </w:p>
    <w:p w14:paraId="4E257A03" w14:textId="77777777" w:rsidR="00A4497D" w:rsidRDefault="00A4497D" w:rsidP="00226490">
      <w:pPr>
        <w:pStyle w:val="BodyText2"/>
        <w:rPr>
          <w:rFonts w:cs="Arial"/>
          <w:szCs w:val="24"/>
          <w:lang w:val="en-US"/>
        </w:rPr>
      </w:pPr>
    </w:p>
    <w:p w14:paraId="0EC697E4" w14:textId="77777777" w:rsidR="00A4497D" w:rsidRDefault="00A4497D" w:rsidP="00A4497D">
      <w:pPr>
        <w:pStyle w:val="BodyText2"/>
        <w:jc w:val="center"/>
        <w:rPr>
          <w:rFonts w:cs="Arial"/>
          <w:szCs w:val="24"/>
          <w:lang w:val="en-US"/>
        </w:rPr>
      </w:pPr>
      <w:r>
        <w:rPr>
          <w:rFonts w:cs="Arial"/>
          <w:szCs w:val="24"/>
          <w:lang w:val="en-US"/>
        </w:rPr>
        <w:t>**************************************</w:t>
      </w:r>
    </w:p>
    <w:p w14:paraId="73BDAE49" w14:textId="77777777" w:rsidR="00A4497D" w:rsidRDefault="00A4497D" w:rsidP="00226490">
      <w:pPr>
        <w:pStyle w:val="BodyText2"/>
        <w:rPr>
          <w:rFonts w:cs="Arial"/>
          <w:szCs w:val="24"/>
          <w:lang w:val="en-US"/>
        </w:rPr>
      </w:pPr>
    </w:p>
    <w:p w14:paraId="4ED42A05" w14:textId="77777777" w:rsidR="00A4497D" w:rsidRPr="00A4497D" w:rsidRDefault="00A4497D" w:rsidP="00226490">
      <w:pPr>
        <w:pStyle w:val="BodyText2"/>
        <w:rPr>
          <w:rFonts w:cs="Arial"/>
          <w:b/>
          <w:i/>
          <w:szCs w:val="24"/>
          <w:lang w:val="en-US"/>
        </w:rPr>
      </w:pPr>
      <w:r w:rsidRPr="00A4497D">
        <w:rPr>
          <w:rFonts w:cs="Arial"/>
          <w:b/>
          <w:i/>
          <w:szCs w:val="24"/>
          <w:lang w:val="en-US"/>
        </w:rPr>
        <w:lastRenderedPageBreak/>
        <w:t>Comments:</w:t>
      </w:r>
    </w:p>
    <w:p w14:paraId="3C5CD344" w14:textId="77777777" w:rsidR="00A4497D" w:rsidRPr="00A4497D" w:rsidRDefault="00A4497D" w:rsidP="00226490">
      <w:pPr>
        <w:pStyle w:val="BodyText2"/>
        <w:rPr>
          <w:rFonts w:cs="Arial"/>
          <w:i/>
          <w:szCs w:val="24"/>
          <w:lang w:val="en-US"/>
        </w:rPr>
      </w:pPr>
    </w:p>
    <w:p w14:paraId="50219C30" w14:textId="77777777" w:rsidR="00A4497D" w:rsidRPr="00A4497D" w:rsidRDefault="00A4497D" w:rsidP="00226490">
      <w:pPr>
        <w:pStyle w:val="BodyText2"/>
        <w:rPr>
          <w:rFonts w:cs="Arial"/>
          <w:i/>
          <w:sz w:val="22"/>
          <w:szCs w:val="22"/>
          <w:lang w:val="en-US"/>
        </w:rPr>
      </w:pPr>
      <w:r w:rsidRPr="00A4497D">
        <w:rPr>
          <w:rFonts w:cs="Arial"/>
          <w:i/>
          <w:sz w:val="22"/>
          <w:szCs w:val="22"/>
          <w:lang w:val="en-US"/>
        </w:rPr>
        <w:t>(Alternative session, Time slot, Oral or Poster, Etc…)</w:t>
      </w: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F6590"/>
    <w:multiLevelType w:val="hybridMultilevel"/>
    <w:tmpl w:val="3CDE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016B8"/>
    <w:rsid w:val="00052CD5"/>
    <w:rsid w:val="00055389"/>
    <w:rsid w:val="00057A56"/>
    <w:rsid w:val="00070096"/>
    <w:rsid w:val="0008140B"/>
    <w:rsid w:val="00082442"/>
    <w:rsid w:val="00085227"/>
    <w:rsid w:val="000D546B"/>
    <w:rsid w:val="000E5467"/>
    <w:rsid w:val="000F1604"/>
    <w:rsid w:val="00104A75"/>
    <w:rsid w:val="00106A7F"/>
    <w:rsid w:val="00106C6B"/>
    <w:rsid w:val="001475EF"/>
    <w:rsid w:val="001575F2"/>
    <w:rsid w:val="00160A3D"/>
    <w:rsid w:val="00164281"/>
    <w:rsid w:val="00197379"/>
    <w:rsid w:val="001A32E1"/>
    <w:rsid w:val="001B3E66"/>
    <w:rsid w:val="001B435D"/>
    <w:rsid w:val="001D0E57"/>
    <w:rsid w:val="001D6A94"/>
    <w:rsid w:val="00204890"/>
    <w:rsid w:val="00226490"/>
    <w:rsid w:val="002377E2"/>
    <w:rsid w:val="002744CC"/>
    <w:rsid w:val="002A620F"/>
    <w:rsid w:val="002B76DB"/>
    <w:rsid w:val="002E597D"/>
    <w:rsid w:val="002F267C"/>
    <w:rsid w:val="002F36AD"/>
    <w:rsid w:val="003032D7"/>
    <w:rsid w:val="00305DC2"/>
    <w:rsid w:val="00314617"/>
    <w:rsid w:val="00317E33"/>
    <w:rsid w:val="003318B3"/>
    <w:rsid w:val="00357C91"/>
    <w:rsid w:val="0036388D"/>
    <w:rsid w:val="0036783F"/>
    <w:rsid w:val="003A1126"/>
    <w:rsid w:val="003D0195"/>
    <w:rsid w:val="003F672F"/>
    <w:rsid w:val="004143EC"/>
    <w:rsid w:val="004306FF"/>
    <w:rsid w:val="00442685"/>
    <w:rsid w:val="00472057"/>
    <w:rsid w:val="0049775E"/>
    <w:rsid w:val="004A6993"/>
    <w:rsid w:val="004A7520"/>
    <w:rsid w:val="004B0660"/>
    <w:rsid w:val="004B0897"/>
    <w:rsid w:val="004B3ACF"/>
    <w:rsid w:val="004B5762"/>
    <w:rsid w:val="004C1C95"/>
    <w:rsid w:val="004D079A"/>
    <w:rsid w:val="004D6835"/>
    <w:rsid w:val="004F2A7A"/>
    <w:rsid w:val="004F42EA"/>
    <w:rsid w:val="00502372"/>
    <w:rsid w:val="0051486A"/>
    <w:rsid w:val="00517C45"/>
    <w:rsid w:val="005236AC"/>
    <w:rsid w:val="00555896"/>
    <w:rsid w:val="005652DE"/>
    <w:rsid w:val="00565360"/>
    <w:rsid w:val="00566083"/>
    <w:rsid w:val="005905E2"/>
    <w:rsid w:val="00590BA2"/>
    <w:rsid w:val="00590FC5"/>
    <w:rsid w:val="005A6312"/>
    <w:rsid w:val="005C1D35"/>
    <w:rsid w:val="0062144F"/>
    <w:rsid w:val="0066578E"/>
    <w:rsid w:val="0067278B"/>
    <w:rsid w:val="00685024"/>
    <w:rsid w:val="006955F7"/>
    <w:rsid w:val="006B5E3C"/>
    <w:rsid w:val="006F7DB2"/>
    <w:rsid w:val="007149B1"/>
    <w:rsid w:val="00736B0E"/>
    <w:rsid w:val="00744596"/>
    <w:rsid w:val="0075464C"/>
    <w:rsid w:val="00755C02"/>
    <w:rsid w:val="007607D2"/>
    <w:rsid w:val="00782EDA"/>
    <w:rsid w:val="00795E79"/>
    <w:rsid w:val="007A7B5D"/>
    <w:rsid w:val="007E3CF2"/>
    <w:rsid w:val="007E7A91"/>
    <w:rsid w:val="007F492F"/>
    <w:rsid w:val="00811BCD"/>
    <w:rsid w:val="00822B08"/>
    <w:rsid w:val="008348CF"/>
    <w:rsid w:val="0084373C"/>
    <w:rsid w:val="00851F68"/>
    <w:rsid w:val="0085417A"/>
    <w:rsid w:val="008745AC"/>
    <w:rsid w:val="00876268"/>
    <w:rsid w:val="00896554"/>
    <w:rsid w:val="008A3D1D"/>
    <w:rsid w:val="008A75F1"/>
    <w:rsid w:val="008A79A6"/>
    <w:rsid w:val="008C3FF3"/>
    <w:rsid w:val="00903449"/>
    <w:rsid w:val="009039A6"/>
    <w:rsid w:val="00920CBD"/>
    <w:rsid w:val="009378F2"/>
    <w:rsid w:val="00937DE3"/>
    <w:rsid w:val="00951ED9"/>
    <w:rsid w:val="009706AE"/>
    <w:rsid w:val="009720E2"/>
    <w:rsid w:val="009845E0"/>
    <w:rsid w:val="009D144E"/>
    <w:rsid w:val="009F1A94"/>
    <w:rsid w:val="009F67A7"/>
    <w:rsid w:val="00A02DFC"/>
    <w:rsid w:val="00A1269B"/>
    <w:rsid w:val="00A37FC2"/>
    <w:rsid w:val="00A4497D"/>
    <w:rsid w:val="00A659BE"/>
    <w:rsid w:val="00A84F5B"/>
    <w:rsid w:val="00A91DF1"/>
    <w:rsid w:val="00AC55E6"/>
    <w:rsid w:val="00AD2A99"/>
    <w:rsid w:val="00AE240D"/>
    <w:rsid w:val="00AE6CB3"/>
    <w:rsid w:val="00AF07E0"/>
    <w:rsid w:val="00BA3101"/>
    <w:rsid w:val="00BA334B"/>
    <w:rsid w:val="00BA5F71"/>
    <w:rsid w:val="00BB6FA7"/>
    <w:rsid w:val="00BC1889"/>
    <w:rsid w:val="00BC672A"/>
    <w:rsid w:val="00BE5E24"/>
    <w:rsid w:val="00BE69E7"/>
    <w:rsid w:val="00BF0705"/>
    <w:rsid w:val="00C16EA9"/>
    <w:rsid w:val="00C34034"/>
    <w:rsid w:val="00C56F29"/>
    <w:rsid w:val="00C70068"/>
    <w:rsid w:val="00C96D70"/>
    <w:rsid w:val="00C96E1E"/>
    <w:rsid w:val="00C97FBB"/>
    <w:rsid w:val="00CA40C6"/>
    <w:rsid w:val="00CA5D82"/>
    <w:rsid w:val="00CA7DF4"/>
    <w:rsid w:val="00CB7569"/>
    <w:rsid w:val="00CD5186"/>
    <w:rsid w:val="00D00E1F"/>
    <w:rsid w:val="00D1040E"/>
    <w:rsid w:val="00D14D8F"/>
    <w:rsid w:val="00D2586C"/>
    <w:rsid w:val="00D3096E"/>
    <w:rsid w:val="00D368A4"/>
    <w:rsid w:val="00D443FD"/>
    <w:rsid w:val="00D72181"/>
    <w:rsid w:val="00D77EF0"/>
    <w:rsid w:val="00D8479D"/>
    <w:rsid w:val="00DF3BB5"/>
    <w:rsid w:val="00E10ECE"/>
    <w:rsid w:val="00E22BB2"/>
    <w:rsid w:val="00E45100"/>
    <w:rsid w:val="00E513C5"/>
    <w:rsid w:val="00E5270B"/>
    <w:rsid w:val="00E57DA6"/>
    <w:rsid w:val="00E626AA"/>
    <w:rsid w:val="00E771F0"/>
    <w:rsid w:val="00E77F93"/>
    <w:rsid w:val="00E83216"/>
    <w:rsid w:val="00EB1E2D"/>
    <w:rsid w:val="00EE7973"/>
    <w:rsid w:val="00EF7616"/>
    <w:rsid w:val="00F22B28"/>
    <w:rsid w:val="00F26213"/>
    <w:rsid w:val="00F4776D"/>
    <w:rsid w:val="00F50BA6"/>
    <w:rsid w:val="00F5343A"/>
    <w:rsid w:val="00F8561E"/>
    <w:rsid w:val="00F860A8"/>
    <w:rsid w:val="00F867F6"/>
    <w:rsid w:val="00F95AF9"/>
    <w:rsid w:val="00F97DF8"/>
    <w:rsid w:val="00FA0D3E"/>
    <w:rsid w:val="00FB1132"/>
    <w:rsid w:val="00FB6475"/>
    <w:rsid w:val="00FC2F37"/>
    <w:rsid w:val="00FC551E"/>
    <w:rsid w:val="00FF1050"/>
    <w:rsid w:val="00FF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F2D"/>
  <w14:defaultImageDpi w14:val="32767"/>
  <w15:chartTrackingRefBased/>
  <w15:docId w15:val="{31C4C920-10AC-B846-A549-D8C760C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eastAsia="en-US"/>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 w:type="character" w:styleId="CommentReference">
    <w:name w:val="annotation reference"/>
    <w:basedOn w:val="DefaultParagraphFont"/>
    <w:uiPriority w:val="99"/>
    <w:semiHidden/>
    <w:unhideWhenUsed/>
    <w:rsid w:val="00555896"/>
    <w:rPr>
      <w:sz w:val="16"/>
      <w:szCs w:val="16"/>
    </w:rPr>
  </w:style>
  <w:style w:type="paragraph" w:styleId="CommentText">
    <w:name w:val="annotation text"/>
    <w:basedOn w:val="Normal"/>
    <w:link w:val="CommentTextChar"/>
    <w:uiPriority w:val="99"/>
    <w:semiHidden/>
    <w:unhideWhenUsed/>
    <w:rsid w:val="00555896"/>
    <w:rPr>
      <w:sz w:val="20"/>
      <w:szCs w:val="20"/>
    </w:rPr>
  </w:style>
  <w:style w:type="character" w:customStyle="1" w:styleId="CommentTextChar">
    <w:name w:val="Comment Text Char"/>
    <w:basedOn w:val="DefaultParagraphFont"/>
    <w:link w:val="CommentText"/>
    <w:uiPriority w:val="99"/>
    <w:semiHidden/>
    <w:rsid w:val="00555896"/>
    <w:rPr>
      <w:lang w:eastAsia="en-US"/>
    </w:rPr>
  </w:style>
  <w:style w:type="paragraph" w:styleId="CommentSubject">
    <w:name w:val="annotation subject"/>
    <w:basedOn w:val="CommentText"/>
    <w:next w:val="CommentText"/>
    <w:link w:val="CommentSubjectChar"/>
    <w:uiPriority w:val="99"/>
    <w:semiHidden/>
    <w:unhideWhenUsed/>
    <w:rsid w:val="00555896"/>
    <w:rPr>
      <w:b/>
      <w:bCs/>
    </w:rPr>
  </w:style>
  <w:style w:type="character" w:customStyle="1" w:styleId="CommentSubjectChar">
    <w:name w:val="Comment Subject Char"/>
    <w:basedOn w:val="CommentTextChar"/>
    <w:link w:val="CommentSubject"/>
    <w:uiPriority w:val="99"/>
    <w:semiHidden/>
    <w:rsid w:val="00555896"/>
    <w:rPr>
      <w:b/>
      <w:bCs/>
      <w:lang w:eastAsia="en-US"/>
    </w:rPr>
  </w:style>
  <w:style w:type="paragraph" w:styleId="ListParagraph">
    <w:name w:val="List Paragraph"/>
    <w:basedOn w:val="Normal"/>
    <w:uiPriority w:val="72"/>
    <w:qFormat/>
    <w:rsid w:val="005C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132551153">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 w:id="17088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55CF5-E3CE-4552-BF86-40355DBAE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950B95-3899-4D42-A78F-97E99DB35950}">
  <ds:schemaRefs>
    <ds:schemaRef ds:uri="http://schemas.microsoft.com/sharepoint/v3/contenttype/forms"/>
  </ds:schemaRefs>
</ds:datastoreItem>
</file>

<file path=customXml/itemProps3.xml><?xml version="1.0" encoding="utf-8"?>
<ds:datastoreItem xmlns:ds="http://schemas.openxmlformats.org/officeDocument/2006/customXml" ds:itemID="{8FBF07E3-1FC7-4A52-91BE-773316065BF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Peter Kraan</cp:lastModifiedBy>
  <cp:revision>2</cp:revision>
  <cp:lastPrinted>2014-09-05T03:15:00Z</cp:lastPrinted>
  <dcterms:created xsi:type="dcterms:W3CDTF">2021-01-15T08:21:00Z</dcterms:created>
  <dcterms:modified xsi:type="dcterms:W3CDTF">2021-01-15T08:21:00Z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