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2CBB" w14:textId="6A005006" w:rsidR="00E272EB" w:rsidRPr="00041612" w:rsidRDefault="00E272EB" w:rsidP="00041612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s-ES"/>
        </w:rPr>
      </w:pPr>
      <w:r w:rsidRPr="00614BD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</w:t>
      </w:r>
      <w:r w:rsidR="00C221CB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BSEMS: An </w:t>
      </w:r>
      <w:r w:rsidR="000314F9" w:rsidRPr="008D4214">
        <w:rPr>
          <w:rFonts w:ascii="Arial" w:eastAsia="Arial Unicode MS" w:hAnsi="Arial" w:cs="Arial"/>
          <w:b/>
          <w:i/>
          <w:iCs/>
          <w:color w:val="000000" w:themeColor="text1"/>
          <w:spacing w:val="-2"/>
          <w:sz w:val="22"/>
          <w:lang w:val="en-GB"/>
        </w:rPr>
        <w:t>Agile</w:t>
      </w:r>
      <w:r w:rsidR="000314F9" w:rsidRPr="00C221CB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-Based Systems Engineering Methodology </w:t>
      </w:r>
      <w:r w:rsidR="000314F9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Software. A </w:t>
      </w:r>
      <w:r w:rsidR="007013C1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specific </w:t>
      </w:r>
      <w:r w:rsidR="000314F9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tool </w:t>
      </w:r>
      <w:r w:rsidR="007013C1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for managing the mission </w:t>
      </w:r>
      <w:r w:rsidR="005A1C5E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requirements </w:t>
      </w:r>
      <w:r w:rsidR="00617B8F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using </w:t>
      </w:r>
      <w:r w:rsidR="00617B8F" w:rsidRPr="00041612">
        <w:rPr>
          <w:rFonts w:ascii="Arial" w:eastAsia="Arial Unicode MS" w:hAnsi="Arial" w:cs="Arial"/>
          <w:b/>
          <w:i/>
          <w:iCs/>
          <w:spacing w:val="-2"/>
          <w:sz w:val="22"/>
          <w:lang w:val="en-GB"/>
        </w:rPr>
        <w:t>Agile</w:t>
      </w:r>
      <w:r w:rsidR="00617B8F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 methodologies</w:t>
      </w:r>
      <w:r w:rsidR="007013C1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 in a Concurrent Design Facility</w:t>
      </w:r>
      <w:r w:rsidR="00617B8F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>.</w:t>
      </w:r>
      <w:r w:rsidR="007013C1" w:rsidRPr="00041612">
        <w:rPr>
          <w:rFonts w:ascii="Arial" w:eastAsia="Arial Unicode MS" w:hAnsi="Arial" w:cs="Arial"/>
          <w:b/>
          <w:spacing w:val="-2"/>
          <w:sz w:val="22"/>
          <w:lang w:val="en-GB"/>
        </w:rPr>
        <w:t xml:space="preserve"> </w:t>
      </w:r>
    </w:p>
    <w:p w14:paraId="58FD9A57" w14:textId="77777777" w:rsidR="00970F68" w:rsidRPr="00041612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</w:pPr>
    </w:p>
    <w:p w14:paraId="789BD83F" w14:textId="02B45F0C" w:rsidR="00E272EB" w:rsidRPr="004341A8" w:rsidRDefault="00587870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4341A8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JM. Álvarez</w:t>
      </w:r>
      <w:r w:rsidR="00E272EB" w:rsidRPr="004341A8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7208A1" w:rsidRPr="004341A8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*</w:t>
      </w:r>
      <w:r w:rsidR="00E272EB" w:rsidRPr="004341A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; </w:t>
      </w:r>
      <w:r w:rsidR="004341A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E. Roibás-Millán </w:t>
      </w:r>
      <w:r w:rsidR="00BA6AA8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</w:p>
    <w:p w14:paraId="1416E9AE" w14:textId="77777777" w:rsidR="00970F68" w:rsidRPr="004341A8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</w:pPr>
    </w:p>
    <w:p w14:paraId="103CA336" w14:textId="1623A789" w:rsidR="00E272EB" w:rsidRDefault="00E272EB" w:rsidP="00BF75D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Universidad Polit</w:t>
      </w:r>
      <w:r w:rsidR="009B527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é</w:t>
      </w:r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cnica de Madrid, </w:t>
      </w:r>
      <w:proofErr w:type="spellStart"/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Microgravity</w:t>
      </w:r>
      <w:proofErr w:type="spellEnd"/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proofErr w:type="spellStart"/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Institute</w:t>
      </w:r>
      <w:proofErr w:type="spellEnd"/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IDR/UPM, Madrid, </w:t>
      </w:r>
      <w:proofErr w:type="spellStart"/>
      <w:r w:rsidR="00677196" w:rsidRPr="0067719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Spain</w:t>
      </w:r>
      <w:proofErr w:type="spellEnd"/>
      <w:r w:rsidR="002E511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. </w:t>
      </w:r>
      <w:r w:rsidR="00BA6AA8" w:rsidRPr="00BA6AA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*jm.alvarez@upm.es</w:t>
      </w:r>
    </w:p>
    <w:p w14:paraId="3FC06BEC" w14:textId="77777777" w:rsidR="00BA6AA8" w:rsidRPr="00BF75DA" w:rsidRDefault="00BA6AA8" w:rsidP="00BF75D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</w:p>
    <w:p w14:paraId="379E9E21" w14:textId="0EB3EFB0" w:rsidR="00910260" w:rsidRPr="004719BC" w:rsidRDefault="00E272EB" w:rsidP="00910260">
      <w:pPr>
        <w:pStyle w:val="Prrafodelista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04E0588D" w14:textId="647FBE11" w:rsidR="00B54874" w:rsidRPr="00041612" w:rsidRDefault="00DB1F1A" w:rsidP="00DB1F1A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spacing w:val="-2"/>
          <w:sz w:val="20"/>
          <w:lang w:val="en-GB"/>
        </w:rPr>
      </w:pPr>
      <w:r w:rsidRPr="00041612">
        <w:rPr>
          <w:rFonts w:ascii="Arial" w:eastAsia="Arial Unicode MS" w:hAnsi="Arial" w:cs="Arial"/>
          <w:spacing w:val="-2"/>
          <w:sz w:val="20"/>
          <w:lang w:val="en-GB"/>
        </w:rPr>
        <w:t>Design techniques and</w:t>
      </w:r>
      <w:r w:rsidR="00CF3D91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management processes are strongly conditioned by the evolution of </w:t>
      </w:r>
      <w:r w:rsidR="0048396E" w:rsidRPr="00041612">
        <w:rPr>
          <w:rFonts w:ascii="Arial" w:eastAsia="Arial Unicode MS" w:hAnsi="Arial" w:cs="Arial"/>
          <w:spacing w:val="-2"/>
          <w:sz w:val="20"/>
          <w:lang w:val="en-GB"/>
        </w:rPr>
        <w:t>most of the engineering-related industries</w:t>
      </w:r>
      <w:r w:rsidR="00474817" w:rsidRPr="00041612">
        <w:rPr>
          <w:rFonts w:ascii="Arial" w:eastAsia="Arial Unicode MS" w:hAnsi="Arial" w:cs="Arial"/>
          <w:spacing w:val="-2"/>
          <w:sz w:val="20"/>
          <w:lang w:val="en-GB"/>
        </w:rPr>
        <w:t>. While</w:t>
      </w:r>
      <w:r w:rsidR="000E7EC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474817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Concurrent Engineering (CE)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has been</w:t>
      </w:r>
      <w:r w:rsidR="00EB69BF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implemented in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several institutions </w:t>
      </w:r>
      <w:r w:rsidR="009E6921" w:rsidRPr="00041612">
        <w:rPr>
          <w:rFonts w:ascii="Arial" w:eastAsia="Arial Unicode MS" w:hAnsi="Arial" w:cs="Arial"/>
          <w:spacing w:val="-2"/>
          <w:sz w:val="20"/>
          <w:lang w:val="en-GB"/>
        </w:rPr>
        <w:t>(NASA</w:t>
      </w:r>
      <w:r w:rsidR="00D409FD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C36885" w:rsidRPr="00041612">
        <w:rPr>
          <w:rFonts w:ascii="Arial" w:eastAsia="Arial Unicode MS" w:hAnsi="Arial" w:cs="Arial"/>
          <w:spacing w:val="-2"/>
          <w:sz w:val="20"/>
          <w:lang w:val="en-GB"/>
        </w:rPr>
        <w:t>[1][2]</w:t>
      </w:r>
      <w:r w:rsidR="00BB1909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, ESA [3]…)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of the space sector</w:t>
      </w:r>
      <w:r w:rsidR="00BB1909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,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different</w:t>
      </w:r>
      <w:r w:rsidR="00355C0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work methodologies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have emerged</w:t>
      </w:r>
      <w:r w:rsidR="00355C0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in the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other fields</w:t>
      </w:r>
      <w:r w:rsidR="00F55EBF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, as the </w:t>
      </w:r>
      <w:r w:rsidR="00F55EBF" w:rsidRPr="00041612">
        <w:rPr>
          <w:rFonts w:ascii="Arial" w:eastAsia="Arial Unicode MS" w:hAnsi="Arial" w:cs="Arial"/>
          <w:i/>
          <w:iCs/>
          <w:spacing w:val="-2"/>
          <w:sz w:val="20"/>
          <w:lang w:val="en-GB"/>
        </w:rPr>
        <w:t>Agile</w:t>
      </w:r>
      <w:r w:rsidR="00F55EBF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Methodologies</w:t>
      </w:r>
      <w:r w:rsidR="000E4E4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in the software sector</w:t>
      </w:r>
      <w:r w:rsidR="00DF0981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[4]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. Within </w:t>
      </w:r>
      <w:r w:rsidR="00681830" w:rsidRPr="00041612">
        <w:rPr>
          <w:rFonts w:ascii="Arial" w:eastAsia="Arial Unicode MS" w:hAnsi="Arial" w:cs="Arial"/>
          <w:i/>
          <w:spacing w:val="-2"/>
          <w:sz w:val="20"/>
          <w:lang w:val="en-GB"/>
        </w:rPr>
        <w:t>Agile</w:t>
      </w:r>
      <w:r w:rsidR="00C378B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methodologies, a work framework to face the evolution of the traditional sequential approach has been defined.</w:t>
      </w:r>
      <w:r w:rsidR="00C41C7D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026D1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Although 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its</w:t>
      </w:r>
      <w:r w:rsidR="00026D1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implementation is not a simple process</w:t>
      </w:r>
      <w:r w:rsidR="001E4F4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[5]</w:t>
      </w:r>
      <w:r w:rsidR="00026D18" w:rsidRPr="00041612">
        <w:rPr>
          <w:rFonts w:ascii="Arial" w:eastAsia="Arial Unicode MS" w:hAnsi="Arial" w:cs="Arial"/>
          <w:spacing w:val="-2"/>
          <w:sz w:val="20"/>
          <w:lang w:val="en-GB"/>
        </w:rPr>
        <w:t>, the improvements that these methodologies bring</w:t>
      </w:r>
      <w:r w:rsidR="00151C99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to the projects </w:t>
      </w:r>
      <w:r w:rsidR="00026D18" w:rsidRPr="00041612">
        <w:rPr>
          <w:rFonts w:ascii="Arial" w:eastAsia="Arial Unicode MS" w:hAnsi="Arial" w:cs="Arial"/>
          <w:spacing w:val="-2"/>
          <w:sz w:val="20"/>
          <w:lang w:val="en-GB"/>
        </w:rPr>
        <w:t>have been evidenced by their use in the industry.</w:t>
      </w:r>
      <w:r w:rsidR="00C41C7D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C378B8" w:rsidRPr="00041612">
        <w:rPr>
          <w:rFonts w:ascii="Arial" w:eastAsia="Arial Unicode MS" w:hAnsi="Arial" w:cs="Arial"/>
          <w:spacing w:val="-2"/>
          <w:sz w:val="20"/>
          <w:lang w:val="en-GB"/>
        </w:rPr>
        <w:t>Both concepts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, </w:t>
      </w:r>
      <w:r w:rsidR="00C378B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CE and </w:t>
      </w:r>
      <w:r w:rsidR="00C378B8" w:rsidRPr="00041612">
        <w:rPr>
          <w:rFonts w:ascii="Arial" w:eastAsia="Arial Unicode MS" w:hAnsi="Arial" w:cs="Arial"/>
          <w:i/>
          <w:iCs/>
          <w:spacing w:val="-2"/>
          <w:sz w:val="20"/>
          <w:lang w:val="en-GB"/>
        </w:rPr>
        <w:t>Agile</w:t>
      </w:r>
      <w:r w:rsidR="00681830" w:rsidRPr="00041612">
        <w:rPr>
          <w:rFonts w:ascii="Arial" w:eastAsia="Arial Unicode MS" w:hAnsi="Arial" w:cs="Arial"/>
          <w:spacing w:val="-2"/>
          <w:sz w:val="20"/>
          <w:lang w:val="en-GB"/>
        </w:rPr>
        <w:t>,</w:t>
      </w:r>
      <w:r w:rsidR="00B51ED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have several similarities in their main properties: They are both based in </w:t>
      </w:r>
      <w:r w:rsidR="000E7EC5" w:rsidRPr="00041612">
        <w:rPr>
          <w:rFonts w:ascii="Arial" w:eastAsia="Arial Unicode MS" w:hAnsi="Arial" w:cs="Arial"/>
          <w:spacing w:val="-2"/>
          <w:sz w:val="20"/>
          <w:lang w:val="en-GB"/>
        </w:rPr>
        <w:t>the need of a</w:t>
      </w:r>
      <w:r w:rsidR="00B51ED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continuous flow of information,</w:t>
      </w:r>
      <w:r w:rsidR="000E7EC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and they are applied within</w:t>
      </w:r>
      <w:r w:rsidR="00B51ED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a frame</w:t>
      </w:r>
      <w:r w:rsidR="00307A71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work of requirements characterized </w:t>
      </w:r>
      <w:r w:rsidR="000E7EC5" w:rsidRPr="00041612">
        <w:rPr>
          <w:rFonts w:ascii="Arial" w:eastAsia="Arial Unicode MS" w:hAnsi="Arial" w:cs="Arial"/>
          <w:spacing w:val="-2"/>
          <w:sz w:val="20"/>
          <w:lang w:val="en-GB"/>
        </w:rPr>
        <w:t>by</w:t>
      </w:r>
      <w:r w:rsidR="00307A71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B54874" w:rsidRPr="00041612">
        <w:rPr>
          <w:rFonts w:ascii="Arial" w:eastAsia="Arial Unicode MS" w:hAnsi="Arial" w:cs="Arial"/>
          <w:spacing w:val="-2"/>
          <w:sz w:val="20"/>
          <w:lang w:val="en-GB"/>
        </w:rPr>
        <w:t>rapid changes</w:t>
      </w:r>
      <w:r w:rsidR="00307A71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0E7EC5" w:rsidRPr="00041612">
        <w:rPr>
          <w:rFonts w:ascii="Arial" w:eastAsia="Arial Unicode MS" w:hAnsi="Arial" w:cs="Arial"/>
          <w:spacing w:val="-2"/>
          <w:sz w:val="20"/>
          <w:lang w:val="en-GB"/>
        </w:rPr>
        <w:t>with reduced deadlines.</w:t>
      </w:r>
    </w:p>
    <w:p w14:paraId="2D7E4102" w14:textId="4DBA19B8" w:rsidR="001B4353" w:rsidRPr="00041612" w:rsidRDefault="000E7EC5" w:rsidP="00E17F4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spacing w:val="-2"/>
          <w:sz w:val="20"/>
          <w:lang w:val="en-GB"/>
        </w:rPr>
      </w:pPr>
      <w:r w:rsidRPr="00041612">
        <w:rPr>
          <w:rFonts w:ascii="Arial" w:eastAsia="Arial Unicode MS" w:hAnsi="Arial" w:cs="Arial"/>
          <w:spacing w:val="-2"/>
          <w:sz w:val="20"/>
          <w:lang w:val="en-GB"/>
        </w:rPr>
        <w:t>Nevertheless, there</w:t>
      </w:r>
      <w:r w:rsidR="0090746C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are 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>some</w:t>
      </w:r>
      <w:r w:rsidR="0090746C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particularities 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>of</w:t>
      </w:r>
      <w:r w:rsidR="00E17F4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Pr="00041612">
        <w:rPr>
          <w:rFonts w:ascii="Arial" w:eastAsia="Arial Unicode MS" w:hAnsi="Arial" w:cs="Arial"/>
          <w:i/>
          <w:iCs/>
          <w:spacing w:val="-2"/>
          <w:sz w:val="20"/>
          <w:lang w:val="en-GB"/>
        </w:rPr>
        <w:t>Agile</w:t>
      </w:r>
      <w:r w:rsidR="00E17F4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7013C1" w:rsidRPr="00041612">
        <w:rPr>
          <w:rFonts w:ascii="Arial" w:eastAsia="Arial Unicode MS" w:hAnsi="Arial" w:cs="Arial"/>
          <w:spacing w:val="-2"/>
          <w:sz w:val="20"/>
          <w:lang w:val="en-GB"/>
        </w:rPr>
        <w:t>methodologies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that may</w:t>
      </w:r>
      <w:r w:rsidR="001D068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A849F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contribute 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to CE methods </w:t>
      </w:r>
      <w:r w:rsidR="00A849F5" w:rsidRPr="00041612">
        <w:rPr>
          <w:rFonts w:ascii="Arial" w:eastAsia="Arial Unicode MS" w:hAnsi="Arial" w:cs="Arial"/>
          <w:spacing w:val="-2"/>
          <w:sz w:val="20"/>
          <w:lang w:val="en-GB"/>
        </w:rPr>
        <w:t>with several</w:t>
      </w:r>
      <w:r w:rsidR="001D068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A849F5" w:rsidRPr="00041612">
        <w:rPr>
          <w:rFonts w:ascii="Arial" w:eastAsia="Arial Unicode MS" w:hAnsi="Arial" w:cs="Arial"/>
          <w:spacing w:val="-2"/>
          <w:sz w:val="20"/>
          <w:lang w:val="en-GB"/>
        </w:rPr>
        <w:t>benefits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>. In particular</w:t>
      </w:r>
      <w:r w:rsidR="00280F0A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, </w:t>
      </w:r>
      <w:r w:rsidR="00EA7E4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SCRUM 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methodology </w:t>
      </w:r>
      <w:r w:rsidR="00EA7E4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is a project management framework that is applicable to any project with aggressive deadlines, complex requirements and a 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certain </w:t>
      </w:r>
      <w:r w:rsidR="00EA7E40" w:rsidRPr="00041612">
        <w:rPr>
          <w:rFonts w:ascii="Arial" w:eastAsia="Arial Unicode MS" w:hAnsi="Arial" w:cs="Arial"/>
          <w:spacing w:val="-2"/>
          <w:sz w:val="20"/>
          <w:lang w:val="en-GB"/>
        </w:rPr>
        <w:t>degree of uniqueness</w:t>
      </w:r>
      <w:r w:rsidR="0093113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[6]</w:t>
      </w:r>
      <w:r w:rsidR="001B4353" w:rsidRPr="00041612">
        <w:rPr>
          <w:rFonts w:ascii="Arial" w:eastAsia="Arial Unicode MS" w:hAnsi="Arial" w:cs="Arial"/>
          <w:spacing w:val="-2"/>
          <w:sz w:val="20"/>
          <w:lang w:val="en-GB"/>
        </w:rPr>
        <w:t>. SCRUM is based in the</w:t>
      </w:r>
      <w:r w:rsidR="00EA7E40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prioritization of requirements, </w:t>
      </w:r>
      <w:r w:rsidR="001B4353" w:rsidRPr="00041612">
        <w:rPr>
          <w:rFonts w:ascii="Arial" w:eastAsia="Arial Unicode MS" w:hAnsi="Arial" w:cs="Arial"/>
          <w:spacing w:val="-2"/>
          <w:sz w:val="20"/>
          <w:lang w:val="en-GB"/>
        </w:rPr>
        <w:t>focusing the effort in those requirements that affects directly to the customer needs [6].</w:t>
      </w:r>
    </w:p>
    <w:p w14:paraId="28796F29" w14:textId="2D6A8D90" w:rsidR="006C2CAC" w:rsidRPr="00041612" w:rsidRDefault="000F39F7" w:rsidP="00DB1F1A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spacing w:val="-2"/>
          <w:sz w:val="20"/>
          <w:lang w:val="en-GB"/>
        </w:rPr>
      </w:pP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A new management </w:t>
      </w:r>
      <w:r w:rsidR="00FF1725" w:rsidRPr="00041612">
        <w:rPr>
          <w:rFonts w:ascii="Arial" w:eastAsia="Arial Unicode MS" w:hAnsi="Arial" w:cs="Arial"/>
          <w:spacing w:val="-2"/>
          <w:sz w:val="20"/>
          <w:lang w:val="en-GB"/>
        </w:rPr>
        <w:t>tool</w:t>
      </w:r>
      <w:r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has been developed </w:t>
      </w:r>
      <w:r w:rsidR="0018122F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to </w:t>
      </w:r>
      <w:r w:rsidR="001B4353" w:rsidRPr="00041612">
        <w:rPr>
          <w:rFonts w:ascii="Arial" w:eastAsia="Arial Unicode MS" w:hAnsi="Arial" w:cs="Arial"/>
          <w:spacing w:val="-2"/>
          <w:sz w:val="20"/>
          <w:lang w:val="en-GB"/>
        </w:rPr>
        <w:t>combine</w:t>
      </w:r>
      <w:r w:rsidR="0018122F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716168" w:rsidRPr="00041612">
        <w:rPr>
          <w:rFonts w:ascii="Arial" w:eastAsia="Arial Unicode MS" w:hAnsi="Arial" w:cs="Arial"/>
          <w:spacing w:val="-2"/>
          <w:sz w:val="20"/>
          <w:lang w:val="en-GB"/>
        </w:rPr>
        <w:t>SCRUM methodology</w:t>
      </w:r>
      <w:r w:rsidR="001B4353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71616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and </w:t>
      </w:r>
      <w:r w:rsidR="001B4353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the Concurrent Engineering method, within a Concurrent Design Facility (CDF). </w:t>
      </w:r>
      <w:r w:rsidR="00D85612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The main concept of </w:t>
      </w:r>
      <w:r w:rsidR="0071616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the proposed CE </w:t>
      </w:r>
      <w:r w:rsidR="00716168" w:rsidRPr="00041612">
        <w:rPr>
          <w:rFonts w:ascii="Arial" w:eastAsia="Arial Unicode MS" w:hAnsi="Arial" w:cs="Arial"/>
          <w:i/>
          <w:spacing w:val="-2"/>
          <w:sz w:val="20"/>
          <w:lang w:val="en-GB"/>
        </w:rPr>
        <w:t>Agile</w:t>
      </w:r>
      <w:r w:rsidR="0071616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-based methodology is the task </w:t>
      </w:r>
      <w:r w:rsidR="00715C4B" w:rsidRPr="00041612">
        <w:rPr>
          <w:rFonts w:ascii="Arial" w:eastAsia="Arial Unicode MS" w:hAnsi="Arial" w:cs="Arial"/>
          <w:spacing w:val="-2"/>
          <w:sz w:val="20"/>
          <w:lang w:val="en-GB"/>
        </w:rPr>
        <w:t>prioritization</w:t>
      </w:r>
      <w:r w:rsidR="00211669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based on the different mission requirements.</w:t>
      </w:r>
      <w:r w:rsid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6C75F4" w:rsidRPr="00041612">
        <w:rPr>
          <w:rFonts w:ascii="Arial" w:eastAsia="Arial Unicode MS" w:hAnsi="Arial" w:cs="Arial"/>
          <w:spacing w:val="-2"/>
          <w:sz w:val="20"/>
          <w:lang w:val="en-GB"/>
        </w:rPr>
        <w:t>The</w:t>
      </w:r>
      <w:r w:rsidR="004B5BBE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B874AA" w:rsidRPr="00041612">
        <w:rPr>
          <w:rFonts w:ascii="Arial" w:eastAsia="Arial Unicode MS" w:hAnsi="Arial" w:cs="Arial"/>
          <w:spacing w:val="-2"/>
          <w:sz w:val="20"/>
          <w:lang w:val="en-GB"/>
        </w:rPr>
        <w:t>sof</w:t>
      </w:r>
      <w:r w:rsidR="009A60F6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tware </w:t>
      </w:r>
      <w:r w:rsidR="003A1B35" w:rsidRPr="00041612">
        <w:rPr>
          <w:rFonts w:ascii="Arial" w:eastAsia="Arial Unicode MS" w:hAnsi="Arial" w:cs="Arial"/>
          <w:spacing w:val="-2"/>
          <w:sz w:val="20"/>
          <w:lang w:val="en-GB"/>
        </w:rPr>
        <w:t>classifies</w:t>
      </w:r>
      <w:r w:rsidR="009A60F6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the project according to ECSS</w:t>
      </w:r>
      <w:r w:rsidR="009B119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C20481" w:rsidRPr="00041612">
        <w:rPr>
          <w:rFonts w:ascii="Arial" w:eastAsia="Arial Unicode MS" w:hAnsi="Arial" w:cs="Arial"/>
          <w:spacing w:val="-2"/>
          <w:sz w:val="20"/>
          <w:lang w:val="en-GB"/>
        </w:rPr>
        <w:t>standards and</w:t>
      </w:r>
      <w:r w:rsidR="003A1B3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B202B4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depending on the </w:t>
      </w:r>
      <w:r w:rsidR="0097666D" w:rsidRPr="00041612">
        <w:rPr>
          <w:rFonts w:ascii="Arial" w:eastAsia="Arial Unicode MS" w:hAnsi="Arial" w:cs="Arial"/>
          <w:spacing w:val="-2"/>
          <w:sz w:val="20"/>
          <w:lang w:val="en-GB"/>
        </w:rPr>
        <w:t>status of the preliminary design</w:t>
      </w:r>
      <w:r w:rsidR="009B119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[7][8]</w:t>
      </w:r>
      <w:r w:rsidR="0097666D" w:rsidRPr="00041612">
        <w:rPr>
          <w:rFonts w:ascii="Arial" w:eastAsia="Arial Unicode MS" w:hAnsi="Arial" w:cs="Arial"/>
          <w:spacing w:val="-2"/>
          <w:sz w:val="20"/>
          <w:lang w:val="en-GB"/>
        </w:rPr>
        <w:t>:</w:t>
      </w:r>
      <w:r w:rsidR="009B119B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233901" w:rsidRPr="00041612">
        <w:rPr>
          <w:rFonts w:ascii="Arial" w:eastAsia="Arial Unicode MS" w:hAnsi="Arial" w:cs="Arial"/>
          <w:spacing w:val="-2"/>
          <w:sz w:val="20"/>
          <w:lang w:val="en-GB"/>
        </w:rPr>
        <w:t>MRR (Phase 0), SRR (Phase 0/A) and Pre-Design (Phase A/B).</w:t>
      </w:r>
      <w:r w:rsidR="0097666D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D03458" w:rsidRPr="00041612">
        <w:rPr>
          <w:rFonts w:ascii="Arial" w:eastAsia="Arial Unicode MS" w:hAnsi="Arial" w:cs="Arial"/>
          <w:spacing w:val="-2"/>
          <w:sz w:val="20"/>
          <w:lang w:val="en-GB"/>
        </w:rPr>
        <w:t>It manages the creation and definition of the mission requirements and subsystems</w:t>
      </w:r>
      <w:r w:rsidR="000C327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CE1040" w:rsidRPr="00041612">
        <w:rPr>
          <w:rFonts w:ascii="Arial" w:eastAsia="Arial Unicode MS" w:hAnsi="Arial" w:cs="Arial"/>
          <w:spacing w:val="-2"/>
          <w:sz w:val="20"/>
          <w:lang w:val="en-GB"/>
        </w:rPr>
        <w:t>using</w:t>
      </w:r>
      <w:r w:rsidR="000C327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 the main properties of the SCRUM approach, </w:t>
      </w:r>
      <w:r w:rsidR="003A1B35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but </w:t>
      </w:r>
      <w:r w:rsidR="000C3278" w:rsidRPr="00041612">
        <w:rPr>
          <w:rFonts w:ascii="Arial" w:eastAsia="Arial Unicode MS" w:hAnsi="Arial" w:cs="Arial"/>
          <w:spacing w:val="-2"/>
          <w:sz w:val="20"/>
          <w:lang w:val="en-GB"/>
        </w:rPr>
        <w:t xml:space="preserve">according </w:t>
      </w:r>
      <w:r w:rsidR="00E77297" w:rsidRPr="00041612">
        <w:rPr>
          <w:rFonts w:ascii="Arial" w:eastAsia="Arial Unicode MS" w:hAnsi="Arial" w:cs="Arial"/>
          <w:spacing w:val="-2"/>
          <w:sz w:val="20"/>
          <w:lang w:val="en-GB"/>
        </w:rPr>
        <w:t>to the basis of CE.</w:t>
      </w:r>
    </w:p>
    <w:p w14:paraId="5F7266BC" w14:textId="42DC1410" w:rsidR="00D409FD" w:rsidRDefault="00D409FD" w:rsidP="00DB1F1A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36386FF1" w14:textId="2DE93271" w:rsidR="00D409FD" w:rsidRDefault="00A43826" w:rsidP="00D409FD">
      <w:pPr>
        <w:pStyle w:val="Prrafodelista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0F9F0500" w14:textId="5C10E260" w:rsidR="00303C1B" w:rsidRPr="00B64947" w:rsidRDefault="00016B5A" w:rsidP="00B64947">
      <w:pP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[1] </w:t>
      </w:r>
      <w:proofErr w:type="spellStart"/>
      <w:r w:rsidR="000554A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Karpati</w:t>
      </w:r>
      <w:proofErr w:type="spellEnd"/>
      <w:r w:rsidR="000554A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G.</w:t>
      </w: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D43EB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Martin, J.</w:t>
      </w: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D43EB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Steiner, M.,</w:t>
      </w: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="00E32C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Reinhardt, K.</w:t>
      </w: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: </w:t>
      </w:r>
      <w:r w:rsidR="00E32C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integrated mission design centre (I</w:t>
      </w:r>
      <w:r w:rsidR="009749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MDC)</w:t>
      </w:r>
      <w:r w:rsidR="009B3E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B3E59">
        <w:rPr>
          <w:rFonts w:ascii="Arial" w:hAnsi="Arial" w:cs="Arial"/>
          <w:color w:val="333333"/>
          <w:sz w:val="20"/>
          <w:shd w:val="clear" w:color="auto" w:fill="FFFFFF"/>
        </w:rPr>
        <w:t>at nasa goddard space flight center</w:t>
      </w:r>
      <w:r w:rsidRPr="00016B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B365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2003 IEEE Aerospace Conference Proceedings</w:t>
      </w:r>
      <w:r w:rsidR="00363B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pp. 8</w:t>
      </w:r>
      <w:r w:rsidR="005E3D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_3657-8_3667, 2003.</w:t>
      </w:r>
    </w:p>
    <w:p w14:paraId="39AC4455" w14:textId="47ED101A" w:rsidR="00016B5A" w:rsidRDefault="00016B5A" w:rsidP="00016B5A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[2] </w:t>
      </w:r>
      <w:r w:rsidR="00780ACD">
        <w:rPr>
          <w:rFonts w:ascii="Arial" w:hAnsi="Arial" w:cs="Arial"/>
          <w:color w:val="000000" w:themeColor="text1"/>
          <w:sz w:val="20"/>
          <w:lang w:val="en-GB"/>
        </w:rPr>
        <w:t>Smith, J.L.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: </w:t>
      </w:r>
      <w:r w:rsidR="00780ACD">
        <w:rPr>
          <w:rFonts w:ascii="Arial" w:hAnsi="Arial" w:cs="Arial"/>
          <w:color w:val="000000" w:themeColor="text1"/>
          <w:sz w:val="20"/>
          <w:lang w:val="en-GB"/>
        </w:rPr>
        <w:t xml:space="preserve">Concurrent </w:t>
      </w:r>
      <w:r w:rsidR="00DE7A52">
        <w:rPr>
          <w:rFonts w:ascii="Arial" w:hAnsi="Arial" w:cs="Arial"/>
          <w:color w:val="000000" w:themeColor="text1"/>
          <w:sz w:val="20"/>
          <w:lang w:val="en-GB"/>
        </w:rPr>
        <w:t>engineering in the jet propulsion laboratory</w:t>
      </w:r>
      <w:r w:rsidR="00635E3E">
        <w:rPr>
          <w:rFonts w:ascii="Arial" w:hAnsi="Arial" w:cs="Arial"/>
          <w:color w:val="000000" w:themeColor="text1"/>
          <w:sz w:val="20"/>
          <w:lang w:val="en-GB"/>
        </w:rPr>
        <w:t xml:space="preserve"> project design centre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5C3CF1" w:rsidRPr="005C3CF1">
        <w:rPr>
          <w:rFonts w:ascii="Arial" w:hAnsi="Arial" w:cs="Arial"/>
          <w:color w:val="000000" w:themeColor="text1"/>
          <w:sz w:val="20"/>
          <w:lang w:val="en-GB"/>
        </w:rPr>
        <w:t xml:space="preserve">SAE Technical Paper 981869, 1998, </w:t>
      </w:r>
      <w:hyperlink r:id="rId10" w:history="1">
        <w:r w:rsidR="0092276B" w:rsidRPr="00F8139F">
          <w:rPr>
            <w:rStyle w:val="Hipervnculo"/>
            <w:rFonts w:ascii="Arial" w:hAnsi="Arial" w:cs="Arial"/>
            <w:sz w:val="20"/>
            <w:lang w:val="en-GB"/>
          </w:rPr>
          <w:t>https://doi.org/10.4271/981869</w:t>
        </w:r>
      </w:hyperlink>
      <w:r w:rsidR="005C3CF1" w:rsidRPr="005C3CF1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356036D1" w14:textId="27F4070A" w:rsidR="009B3E59" w:rsidRDefault="0092276B" w:rsidP="00C36885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C100D">
        <w:rPr>
          <w:rFonts w:ascii="Arial" w:hAnsi="Arial" w:cs="Arial"/>
          <w:color w:val="000000" w:themeColor="text1"/>
          <w:sz w:val="20"/>
          <w:lang w:val="en-US"/>
        </w:rPr>
        <w:t xml:space="preserve">[3] </w:t>
      </w:r>
      <w:proofErr w:type="spellStart"/>
      <w:r w:rsidRPr="004C100D">
        <w:rPr>
          <w:rFonts w:ascii="Arial" w:hAnsi="Arial" w:cs="Arial"/>
          <w:color w:val="000000" w:themeColor="text1"/>
          <w:sz w:val="20"/>
          <w:lang w:val="en-US"/>
        </w:rPr>
        <w:t>Bandecchi</w:t>
      </w:r>
      <w:proofErr w:type="spellEnd"/>
      <w:r w:rsidRPr="004C100D">
        <w:rPr>
          <w:rFonts w:ascii="Arial" w:hAnsi="Arial" w:cs="Arial"/>
          <w:color w:val="000000" w:themeColor="text1"/>
          <w:sz w:val="20"/>
          <w:lang w:val="en-US"/>
        </w:rPr>
        <w:t xml:space="preserve">, M., Melton, B., </w:t>
      </w:r>
      <w:proofErr w:type="spellStart"/>
      <w:r w:rsidRPr="004C100D">
        <w:rPr>
          <w:rFonts w:ascii="Arial" w:hAnsi="Arial" w:cs="Arial"/>
          <w:color w:val="000000" w:themeColor="text1"/>
          <w:sz w:val="20"/>
          <w:lang w:val="en-US"/>
        </w:rPr>
        <w:t>Gardini</w:t>
      </w:r>
      <w:proofErr w:type="spellEnd"/>
      <w:r w:rsidRPr="004C100D">
        <w:rPr>
          <w:rFonts w:ascii="Arial" w:hAnsi="Arial" w:cs="Arial"/>
          <w:color w:val="000000" w:themeColor="text1"/>
          <w:sz w:val="20"/>
          <w:lang w:val="en-US"/>
        </w:rPr>
        <w:t xml:space="preserve">, B., </w:t>
      </w:r>
      <w:r w:rsidR="004C100D" w:rsidRPr="004C100D">
        <w:rPr>
          <w:rFonts w:ascii="Arial" w:hAnsi="Arial" w:cs="Arial"/>
          <w:color w:val="000000" w:themeColor="text1"/>
          <w:sz w:val="20"/>
          <w:lang w:val="en-US"/>
        </w:rPr>
        <w:t>and</w:t>
      </w:r>
      <w:r w:rsidRPr="004C100D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4C100D">
        <w:rPr>
          <w:rFonts w:ascii="Arial" w:hAnsi="Arial" w:cs="Arial"/>
          <w:color w:val="000000" w:themeColor="text1"/>
          <w:sz w:val="20"/>
          <w:lang w:val="en-US"/>
        </w:rPr>
        <w:t>Ongaro</w:t>
      </w:r>
      <w:proofErr w:type="spellEnd"/>
      <w:r w:rsidRPr="004C100D">
        <w:rPr>
          <w:rFonts w:ascii="Arial" w:hAnsi="Arial" w:cs="Arial"/>
          <w:color w:val="000000" w:themeColor="text1"/>
          <w:sz w:val="20"/>
          <w:lang w:val="en-US"/>
        </w:rPr>
        <w:t>, F.</w:t>
      </w:r>
      <w:r w:rsidR="004C100D">
        <w:rPr>
          <w:rFonts w:ascii="Arial" w:hAnsi="Arial" w:cs="Arial"/>
          <w:color w:val="000000" w:themeColor="text1"/>
          <w:sz w:val="20"/>
          <w:lang w:val="en-US"/>
        </w:rPr>
        <w:t>:</w:t>
      </w:r>
      <w:r w:rsidRPr="004C100D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92276B">
        <w:rPr>
          <w:rFonts w:ascii="Arial" w:hAnsi="Arial" w:cs="Arial"/>
          <w:color w:val="000000" w:themeColor="text1"/>
          <w:sz w:val="20"/>
          <w:lang w:val="en-GB"/>
        </w:rPr>
        <w:t>The ESA/ESTEC concurrent design facility</w:t>
      </w:r>
      <w:r w:rsidR="004C100D">
        <w:rPr>
          <w:rFonts w:ascii="Arial" w:hAnsi="Arial" w:cs="Arial"/>
          <w:color w:val="000000" w:themeColor="text1"/>
          <w:sz w:val="20"/>
          <w:lang w:val="en-GB"/>
        </w:rPr>
        <w:t>,</w:t>
      </w:r>
      <w:r w:rsidRPr="0092276B">
        <w:rPr>
          <w:rFonts w:ascii="Arial" w:hAnsi="Arial" w:cs="Arial"/>
          <w:color w:val="000000" w:themeColor="text1"/>
          <w:sz w:val="20"/>
          <w:lang w:val="en-GB"/>
        </w:rPr>
        <w:t xml:space="preserve"> Proceedings of EUSEC, 9, 2000.</w:t>
      </w:r>
    </w:p>
    <w:p w14:paraId="57BEC6F3" w14:textId="221E5144" w:rsidR="00DF0981" w:rsidRDefault="00DF0981" w:rsidP="00C36885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s-ES"/>
        </w:rPr>
      </w:pPr>
      <w:r w:rsidRPr="00D57CE0">
        <w:rPr>
          <w:rFonts w:ascii="Arial" w:hAnsi="Arial" w:cs="Arial"/>
          <w:color w:val="000000" w:themeColor="text1"/>
          <w:sz w:val="20"/>
          <w:lang w:val="es-ES"/>
        </w:rPr>
        <w:t xml:space="preserve">[4] </w:t>
      </w:r>
      <w:proofErr w:type="spellStart"/>
      <w:r w:rsidR="00961916" w:rsidRPr="00D57CE0">
        <w:rPr>
          <w:rFonts w:ascii="Arial" w:hAnsi="Arial" w:cs="Arial"/>
          <w:color w:val="000000" w:themeColor="text1"/>
          <w:sz w:val="20"/>
          <w:lang w:val="es-ES"/>
        </w:rPr>
        <w:t>Manifesto</w:t>
      </w:r>
      <w:proofErr w:type="spellEnd"/>
      <w:r w:rsidR="00961916" w:rsidRPr="00D57CE0">
        <w:rPr>
          <w:rFonts w:ascii="Arial" w:hAnsi="Arial" w:cs="Arial"/>
          <w:color w:val="000000" w:themeColor="text1"/>
          <w:sz w:val="20"/>
          <w:lang w:val="es-ES"/>
        </w:rPr>
        <w:t xml:space="preserve">, A.: Agile </w:t>
      </w:r>
      <w:proofErr w:type="spellStart"/>
      <w:r w:rsidR="00961916" w:rsidRPr="00D57CE0">
        <w:rPr>
          <w:rFonts w:ascii="Arial" w:hAnsi="Arial" w:cs="Arial"/>
          <w:color w:val="000000" w:themeColor="text1"/>
          <w:sz w:val="20"/>
          <w:lang w:val="es-ES"/>
        </w:rPr>
        <w:t>manifesto</w:t>
      </w:r>
      <w:proofErr w:type="spellEnd"/>
      <w:r w:rsidR="00D57CE0" w:rsidRPr="00D57CE0">
        <w:rPr>
          <w:rFonts w:ascii="Arial" w:hAnsi="Arial" w:cs="Arial"/>
          <w:color w:val="000000" w:themeColor="text1"/>
          <w:sz w:val="20"/>
          <w:lang w:val="es-ES"/>
        </w:rPr>
        <w:t xml:space="preserve">, </w:t>
      </w:r>
      <w:proofErr w:type="spellStart"/>
      <w:r w:rsidR="00C400DF">
        <w:rPr>
          <w:rFonts w:ascii="Arial" w:hAnsi="Arial" w:cs="Arial"/>
          <w:color w:val="000000" w:themeColor="text1"/>
          <w:sz w:val="20"/>
          <w:lang w:val="es-ES"/>
        </w:rPr>
        <w:t>a</w:t>
      </w:r>
      <w:r w:rsidR="00C400DF" w:rsidRPr="00C400DF">
        <w:rPr>
          <w:rFonts w:ascii="Arial" w:hAnsi="Arial" w:cs="Arial"/>
          <w:color w:val="000000" w:themeColor="text1"/>
          <w:sz w:val="20"/>
          <w:lang w:val="es-ES"/>
        </w:rPr>
        <w:t>vailable</w:t>
      </w:r>
      <w:proofErr w:type="spellEnd"/>
      <w:r w:rsidR="00C400DF" w:rsidRPr="00C400DF">
        <w:rPr>
          <w:rFonts w:ascii="Arial" w:hAnsi="Arial" w:cs="Arial"/>
          <w:color w:val="000000" w:themeColor="text1"/>
          <w:sz w:val="20"/>
          <w:lang w:val="es-ES"/>
        </w:rPr>
        <w:t xml:space="preserve"> in </w:t>
      </w:r>
      <w:hyperlink r:id="rId11" w:history="1">
        <w:r w:rsidR="00FA543C" w:rsidRPr="00E92181">
          <w:rPr>
            <w:rStyle w:val="Hipervnculo"/>
            <w:rFonts w:ascii="Arial" w:hAnsi="Arial" w:cs="Arial"/>
            <w:sz w:val="20"/>
            <w:lang w:val="es-ES"/>
          </w:rPr>
          <w:t>http://www.agilemanifesto.org</w:t>
        </w:r>
      </w:hyperlink>
      <w:r w:rsidR="00C400DF" w:rsidRPr="00C400DF">
        <w:rPr>
          <w:rFonts w:ascii="Arial" w:hAnsi="Arial" w:cs="Arial"/>
          <w:color w:val="000000" w:themeColor="text1"/>
          <w:sz w:val="20"/>
          <w:lang w:val="es-ES"/>
        </w:rPr>
        <w:t>.</w:t>
      </w:r>
    </w:p>
    <w:p w14:paraId="04441AFF" w14:textId="6079C167" w:rsidR="003A3881" w:rsidRDefault="00FA543C" w:rsidP="00C36885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FA543C">
        <w:rPr>
          <w:rFonts w:ascii="Arial" w:hAnsi="Arial" w:cs="Arial"/>
          <w:color w:val="000000" w:themeColor="text1"/>
          <w:sz w:val="20"/>
          <w:lang w:val="en-US"/>
        </w:rPr>
        <w:t>[5] Livermore, J. A.</w:t>
      </w:r>
      <w:r>
        <w:rPr>
          <w:rFonts w:ascii="Arial" w:hAnsi="Arial" w:cs="Arial"/>
          <w:color w:val="000000" w:themeColor="text1"/>
          <w:sz w:val="20"/>
          <w:lang w:val="en-US"/>
        </w:rPr>
        <w:t>:</w:t>
      </w:r>
      <w:r w:rsidRPr="00FA543C">
        <w:rPr>
          <w:rFonts w:ascii="Arial" w:hAnsi="Arial" w:cs="Arial"/>
          <w:color w:val="000000" w:themeColor="text1"/>
          <w:sz w:val="20"/>
          <w:lang w:val="en-US"/>
        </w:rPr>
        <w:t xml:space="preserve"> Factors that impact implementing an agile software development methodology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FA543C">
        <w:rPr>
          <w:rFonts w:ascii="Arial" w:hAnsi="Arial" w:cs="Arial"/>
          <w:color w:val="000000" w:themeColor="text1"/>
          <w:sz w:val="20"/>
          <w:lang w:val="en-US"/>
        </w:rPr>
        <w:t xml:space="preserve">Proceedings 2007 IEEE </w:t>
      </w:r>
      <w:proofErr w:type="spellStart"/>
      <w:r w:rsidRPr="00FA543C">
        <w:rPr>
          <w:rFonts w:ascii="Arial" w:hAnsi="Arial" w:cs="Arial"/>
          <w:color w:val="000000" w:themeColor="text1"/>
          <w:sz w:val="20"/>
          <w:lang w:val="en-US"/>
        </w:rPr>
        <w:t>SoutheastCon</w:t>
      </w:r>
      <w:proofErr w:type="spellEnd"/>
      <w:r w:rsidR="001E4F40">
        <w:rPr>
          <w:rFonts w:ascii="Arial" w:hAnsi="Arial" w:cs="Arial"/>
          <w:color w:val="000000" w:themeColor="text1"/>
          <w:sz w:val="20"/>
          <w:lang w:val="en-US"/>
        </w:rPr>
        <w:t>,</w:t>
      </w:r>
      <w:r w:rsidRPr="00FA543C">
        <w:rPr>
          <w:rFonts w:ascii="Arial" w:hAnsi="Arial" w:cs="Arial"/>
          <w:color w:val="000000" w:themeColor="text1"/>
          <w:sz w:val="20"/>
          <w:lang w:val="en-US"/>
        </w:rPr>
        <w:t xml:space="preserve"> pp. 82-86</w:t>
      </w:r>
      <w:r w:rsidR="001E4F40">
        <w:rPr>
          <w:rFonts w:ascii="Arial" w:hAnsi="Arial" w:cs="Arial"/>
          <w:color w:val="000000" w:themeColor="text1"/>
          <w:sz w:val="20"/>
          <w:lang w:val="en-US"/>
        </w:rPr>
        <w:t>, 2007</w:t>
      </w:r>
      <w:r w:rsidRPr="00FA543C">
        <w:rPr>
          <w:rFonts w:ascii="Arial" w:hAnsi="Arial" w:cs="Arial"/>
          <w:color w:val="000000" w:themeColor="text1"/>
          <w:sz w:val="20"/>
          <w:lang w:val="en-US"/>
        </w:rPr>
        <w:t>.</w:t>
      </w:r>
    </w:p>
    <w:p w14:paraId="148BB877" w14:textId="11EFF5A0" w:rsidR="003A3881" w:rsidRDefault="003A3881" w:rsidP="00C36885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 xml:space="preserve">[6] </w:t>
      </w:r>
      <w:proofErr w:type="spellStart"/>
      <w:r w:rsidRPr="003A3881">
        <w:rPr>
          <w:rFonts w:ascii="Arial" w:hAnsi="Arial" w:cs="Arial"/>
          <w:color w:val="000000" w:themeColor="text1"/>
          <w:sz w:val="20"/>
          <w:lang w:val="en-US"/>
        </w:rPr>
        <w:t>Schwaber</w:t>
      </w:r>
      <w:proofErr w:type="spellEnd"/>
      <w:r w:rsidRPr="003A3881">
        <w:rPr>
          <w:rFonts w:ascii="Arial" w:hAnsi="Arial" w:cs="Arial"/>
          <w:color w:val="000000" w:themeColor="text1"/>
          <w:sz w:val="20"/>
          <w:lang w:val="en-US"/>
        </w:rPr>
        <w:t xml:space="preserve">, K., </w:t>
      </w:r>
      <w:r>
        <w:rPr>
          <w:rFonts w:ascii="Arial" w:hAnsi="Arial" w:cs="Arial"/>
          <w:color w:val="000000" w:themeColor="text1"/>
          <w:sz w:val="20"/>
          <w:lang w:val="en-US"/>
        </w:rPr>
        <w:t>and</w:t>
      </w:r>
      <w:r w:rsidRPr="003A3881">
        <w:rPr>
          <w:rFonts w:ascii="Arial" w:hAnsi="Arial" w:cs="Arial"/>
          <w:color w:val="000000" w:themeColor="text1"/>
          <w:sz w:val="20"/>
          <w:lang w:val="en-US"/>
        </w:rPr>
        <w:t xml:space="preserve"> Beedle, M.</w:t>
      </w:r>
      <w:r>
        <w:rPr>
          <w:rFonts w:ascii="Arial" w:hAnsi="Arial" w:cs="Arial"/>
          <w:color w:val="000000" w:themeColor="text1"/>
          <w:sz w:val="20"/>
          <w:lang w:val="en-US"/>
        </w:rPr>
        <w:t>:</w:t>
      </w:r>
      <w:r w:rsidRPr="003A3881">
        <w:rPr>
          <w:rFonts w:ascii="Arial" w:hAnsi="Arial" w:cs="Arial"/>
          <w:color w:val="000000" w:themeColor="text1"/>
          <w:sz w:val="20"/>
          <w:lang w:val="en-US"/>
        </w:rPr>
        <w:t xml:space="preserve"> Agile software development with Scrum (Vol. 1)</w:t>
      </w:r>
      <w:r w:rsidR="002A2A11">
        <w:rPr>
          <w:rFonts w:ascii="Arial" w:hAnsi="Arial" w:cs="Arial"/>
          <w:color w:val="000000" w:themeColor="text1"/>
          <w:sz w:val="20"/>
          <w:lang w:val="en-US"/>
        </w:rPr>
        <w:t>;</w:t>
      </w:r>
      <w:r w:rsidRPr="003A3881">
        <w:rPr>
          <w:rFonts w:ascii="Arial" w:hAnsi="Arial" w:cs="Arial"/>
          <w:color w:val="000000" w:themeColor="text1"/>
          <w:sz w:val="20"/>
          <w:lang w:val="en-US"/>
        </w:rPr>
        <w:t xml:space="preserve"> Upper Saddle River</w:t>
      </w:r>
      <w:r w:rsidR="002A2A11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3A3881">
        <w:rPr>
          <w:rFonts w:ascii="Arial" w:hAnsi="Arial" w:cs="Arial"/>
          <w:color w:val="000000" w:themeColor="text1"/>
          <w:sz w:val="20"/>
          <w:lang w:val="en-US"/>
        </w:rPr>
        <w:t>Prentice Hall</w:t>
      </w:r>
      <w:r w:rsidR="00767404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="00767404" w:rsidRPr="003A3881">
        <w:rPr>
          <w:rFonts w:ascii="Arial" w:hAnsi="Arial" w:cs="Arial"/>
          <w:color w:val="000000" w:themeColor="text1"/>
          <w:sz w:val="20"/>
          <w:lang w:val="en-US"/>
        </w:rPr>
        <w:t>2002</w:t>
      </w:r>
      <w:r w:rsidR="00767404">
        <w:rPr>
          <w:rFonts w:ascii="Arial" w:hAnsi="Arial" w:cs="Arial"/>
          <w:color w:val="000000" w:themeColor="text1"/>
          <w:sz w:val="20"/>
          <w:lang w:val="en-US"/>
        </w:rPr>
        <w:t>.</w:t>
      </w:r>
    </w:p>
    <w:p w14:paraId="1EABA791" w14:textId="77777777" w:rsidR="009B119B" w:rsidRDefault="00696FFA" w:rsidP="00696FFA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 xml:space="preserve">[7] </w:t>
      </w:r>
      <w:r w:rsidRPr="00696FFA">
        <w:rPr>
          <w:rFonts w:ascii="Arial" w:hAnsi="Arial" w:cs="Arial"/>
          <w:color w:val="000000" w:themeColor="text1"/>
          <w:sz w:val="20"/>
          <w:lang w:val="en-US"/>
        </w:rPr>
        <w:t xml:space="preserve">ESA/ESTEC Requirements and Standards Division, </w:t>
      </w:r>
      <w:proofErr w:type="spellStart"/>
      <w:r w:rsidRPr="00696FFA">
        <w:rPr>
          <w:rFonts w:ascii="Arial" w:hAnsi="Arial" w:cs="Arial"/>
          <w:color w:val="000000" w:themeColor="text1"/>
          <w:sz w:val="20"/>
          <w:lang w:val="en-US"/>
        </w:rPr>
        <w:t>Noordwijk</w:t>
      </w:r>
      <w:proofErr w:type="spellEnd"/>
      <w:r w:rsidRPr="00696FFA">
        <w:rPr>
          <w:rFonts w:ascii="Arial" w:hAnsi="Arial" w:cs="Arial"/>
          <w:color w:val="000000" w:themeColor="text1"/>
          <w:sz w:val="20"/>
          <w:lang w:val="en-US"/>
        </w:rPr>
        <w:t>, The Netherlands, ECSS-M-ST-10C Space project management. Project planning and implementation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696FFA">
        <w:rPr>
          <w:rFonts w:ascii="Arial" w:hAnsi="Arial" w:cs="Arial"/>
          <w:color w:val="000000" w:themeColor="text1"/>
          <w:sz w:val="20"/>
          <w:lang w:val="en-US"/>
        </w:rPr>
        <w:t>2017.</w:t>
      </w:r>
    </w:p>
    <w:p w14:paraId="5847E3C5" w14:textId="5E48122D" w:rsidR="00696FFA" w:rsidRPr="00FA543C" w:rsidRDefault="009B119B" w:rsidP="00696FFA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 xml:space="preserve">[8] </w:t>
      </w:r>
      <w:r w:rsidR="00696FFA" w:rsidRPr="00696FFA">
        <w:rPr>
          <w:rFonts w:ascii="Arial" w:hAnsi="Arial" w:cs="Arial"/>
          <w:color w:val="000000" w:themeColor="text1"/>
          <w:sz w:val="20"/>
          <w:lang w:val="en-US"/>
        </w:rPr>
        <w:t xml:space="preserve">ESA/ESTEC Requirements and Standards Division, </w:t>
      </w:r>
      <w:proofErr w:type="spellStart"/>
      <w:r w:rsidR="00696FFA" w:rsidRPr="00696FFA">
        <w:rPr>
          <w:rFonts w:ascii="Arial" w:hAnsi="Arial" w:cs="Arial"/>
          <w:color w:val="000000" w:themeColor="text1"/>
          <w:sz w:val="20"/>
          <w:lang w:val="en-US"/>
        </w:rPr>
        <w:t>Noordwijk</w:t>
      </w:r>
      <w:proofErr w:type="spellEnd"/>
      <w:r w:rsidR="00696FFA" w:rsidRPr="00696FFA">
        <w:rPr>
          <w:rFonts w:ascii="Arial" w:hAnsi="Arial" w:cs="Arial"/>
          <w:color w:val="000000" w:themeColor="text1"/>
          <w:sz w:val="20"/>
          <w:lang w:val="en-US"/>
        </w:rPr>
        <w:t>, The Netherlands, ECSS-M-ST-10-01C Space project management. Organization and conduct of reviews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="00696FFA" w:rsidRPr="00696FFA">
        <w:rPr>
          <w:rFonts w:ascii="Arial" w:hAnsi="Arial" w:cs="Arial"/>
          <w:color w:val="000000" w:themeColor="text1"/>
          <w:sz w:val="20"/>
          <w:lang w:val="en-US"/>
        </w:rPr>
        <w:t>2017.</w:t>
      </w:r>
    </w:p>
    <w:sectPr w:rsidR="00696FFA" w:rsidRPr="00FA543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E91E" w14:textId="77777777" w:rsidR="006F02C0" w:rsidRDefault="006F02C0" w:rsidP="002B3D2E">
      <w:r>
        <w:separator/>
      </w:r>
    </w:p>
  </w:endnote>
  <w:endnote w:type="continuationSeparator" w:id="0">
    <w:p w14:paraId="2BF2C5D5" w14:textId="77777777" w:rsidR="006F02C0" w:rsidRDefault="006F02C0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8DED" w14:textId="77777777" w:rsidR="006F02C0" w:rsidRDefault="006F02C0" w:rsidP="002B3D2E">
      <w:r>
        <w:separator/>
      </w:r>
    </w:p>
  </w:footnote>
  <w:footnote w:type="continuationSeparator" w:id="0">
    <w:p w14:paraId="3F0B74AE" w14:textId="77777777" w:rsidR="006F02C0" w:rsidRDefault="006F02C0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393" w14:textId="5D615271" w:rsidR="000E7EC5" w:rsidRPr="00A86753" w:rsidRDefault="000E7EC5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2020</w:t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2EB"/>
    <w:rsid w:val="00013214"/>
    <w:rsid w:val="00016B5A"/>
    <w:rsid w:val="00026D18"/>
    <w:rsid w:val="000314F9"/>
    <w:rsid w:val="00041612"/>
    <w:rsid w:val="000554A0"/>
    <w:rsid w:val="00067049"/>
    <w:rsid w:val="000A58EE"/>
    <w:rsid w:val="000C3278"/>
    <w:rsid w:val="000E4E45"/>
    <w:rsid w:val="000E7EC5"/>
    <w:rsid w:val="000F39F7"/>
    <w:rsid w:val="001062A3"/>
    <w:rsid w:val="00151C99"/>
    <w:rsid w:val="0016733A"/>
    <w:rsid w:val="0018122F"/>
    <w:rsid w:val="00185D60"/>
    <w:rsid w:val="001A2217"/>
    <w:rsid w:val="001B0137"/>
    <w:rsid w:val="001B4353"/>
    <w:rsid w:val="001B7EB8"/>
    <w:rsid w:val="001C07E6"/>
    <w:rsid w:val="001C53CE"/>
    <w:rsid w:val="001D0685"/>
    <w:rsid w:val="001D3664"/>
    <w:rsid w:val="001D65B0"/>
    <w:rsid w:val="001E4F40"/>
    <w:rsid w:val="001E5A02"/>
    <w:rsid w:val="001F25DD"/>
    <w:rsid w:val="0021043A"/>
    <w:rsid w:val="00211669"/>
    <w:rsid w:val="00233901"/>
    <w:rsid w:val="0024588A"/>
    <w:rsid w:val="002551C5"/>
    <w:rsid w:val="0027138A"/>
    <w:rsid w:val="00280F0A"/>
    <w:rsid w:val="002A2A11"/>
    <w:rsid w:val="002B0E94"/>
    <w:rsid w:val="002B3D2E"/>
    <w:rsid w:val="002E5112"/>
    <w:rsid w:val="00303C1B"/>
    <w:rsid w:val="00307A71"/>
    <w:rsid w:val="00310108"/>
    <w:rsid w:val="00346EF7"/>
    <w:rsid w:val="00355C0B"/>
    <w:rsid w:val="003621EB"/>
    <w:rsid w:val="00363B4C"/>
    <w:rsid w:val="00374775"/>
    <w:rsid w:val="0039447B"/>
    <w:rsid w:val="003A1B35"/>
    <w:rsid w:val="003A3881"/>
    <w:rsid w:val="003F0AF8"/>
    <w:rsid w:val="00410CE4"/>
    <w:rsid w:val="00410D6F"/>
    <w:rsid w:val="004341A8"/>
    <w:rsid w:val="004411B0"/>
    <w:rsid w:val="0045005F"/>
    <w:rsid w:val="0046420B"/>
    <w:rsid w:val="004719BC"/>
    <w:rsid w:val="00474817"/>
    <w:rsid w:val="0048396E"/>
    <w:rsid w:val="004B1067"/>
    <w:rsid w:val="004B5BBE"/>
    <w:rsid w:val="004C100D"/>
    <w:rsid w:val="0050245D"/>
    <w:rsid w:val="005028D7"/>
    <w:rsid w:val="00530AD7"/>
    <w:rsid w:val="005810E5"/>
    <w:rsid w:val="00587870"/>
    <w:rsid w:val="005A1C5E"/>
    <w:rsid w:val="005B0EC0"/>
    <w:rsid w:val="005B7A34"/>
    <w:rsid w:val="005C3CF1"/>
    <w:rsid w:val="005E3D51"/>
    <w:rsid w:val="005F2EB1"/>
    <w:rsid w:val="00614BDE"/>
    <w:rsid w:val="00617B8F"/>
    <w:rsid w:val="00635748"/>
    <w:rsid w:val="00635E3E"/>
    <w:rsid w:val="00651D78"/>
    <w:rsid w:val="00676568"/>
    <w:rsid w:val="00676A0D"/>
    <w:rsid w:val="00677196"/>
    <w:rsid w:val="006809E1"/>
    <w:rsid w:val="00681830"/>
    <w:rsid w:val="00696FFA"/>
    <w:rsid w:val="006C2CAC"/>
    <w:rsid w:val="006C75F4"/>
    <w:rsid w:val="006D31EF"/>
    <w:rsid w:val="006E2678"/>
    <w:rsid w:val="006F02C0"/>
    <w:rsid w:val="007013C1"/>
    <w:rsid w:val="00715C4B"/>
    <w:rsid w:val="00716168"/>
    <w:rsid w:val="007208A1"/>
    <w:rsid w:val="00767404"/>
    <w:rsid w:val="007728AF"/>
    <w:rsid w:val="00780ACD"/>
    <w:rsid w:val="00781FA5"/>
    <w:rsid w:val="007B51C3"/>
    <w:rsid w:val="007D1524"/>
    <w:rsid w:val="007F220F"/>
    <w:rsid w:val="007F2301"/>
    <w:rsid w:val="008220AB"/>
    <w:rsid w:val="00833B32"/>
    <w:rsid w:val="00897B9A"/>
    <w:rsid w:val="008D25F1"/>
    <w:rsid w:val="008D4214"/>
    <w:rsid w:val="0090746C"/>
    <w:rsid w:val="00910260"/>
    <w:rsid w:val="00914F99"/>
    <w:rsid w:val="0092276B"/>
    <w:rsid w:val="009307E7"/>
    <w:rsid w:val="00931130"/>
    <w:rsid w:val="00955D18"/>
    <w:rsid w:val="00961916"/>
    <w:rsid w:val="00961C70"/>
    <w:rsid w:val="00963135"/>
    <w:rsid w:val="00970F68"/>
    <w:rsid w:val="009749C6"/>
    <w:rsid w:val="0097666D"/>
    <w:rsid w:val="00981686"/>
    <w:rsid w:val="009A60F6"/>
    <w:rsid w:val="009B09EE"/>
    <w:rsid w:val="009B119B"/>
    <w:rsid w:val="009B3E59"/>
    <w:rsid w:val="009B5270"/>
    <w:rsid w:val="009E6921"/>
    <w:rsid w:val="00A04231"/>
    <w:rsid w:val="00A27920"/>
    <w:rsid w:val="00A43826"/>
    <w:rsid w:val="00A7789A"/>
    <w:rsid w:val="00A81977"/>
    <w:rsid w:val="00A849F5"/>
    <w:rsid w:val="00A86753"/>
    <w:rsid w:val="00A92446"/>
    <w:rsid w:val="00AA2605"/>
    <w:rsid w:val="00AB3DF0"/>
    <w:rsid w:val="00AC5B81"/>
    <w:rsid w:val="00AD0253"/>
    <w:rsid w:val="00AE29AC"/>
    <w:rsid w:val="00B202B4"/>
    <w:rsid w:val="00B3099F"/>
    <w:rsid w:val="00B325B2"/>
    <w:rsid w:val="00B3654F"/>
    <w:rsid w:val="00B51ED0"/>
    <w:rsid w:val="00B54874"/>
    <w:rsid w:val="00B64947"/>
    <w:rsid w:val="00B82299"/>
    <w:rsid w:val="00B874AA"/>
    <w:rsid w:val="00B91303"/>
    <w:rsid w:val="00BA6AA8"/>
    <w:rsid w:val="00BB1909"/>
    <w:rsid w:val="00BB1C29"/>
    <w:rsid w:val="00BC0956"/>
    <w:rsid w:val="00BF75DA"/>
    <w:rsid w:val="00C0030D"/>
    <w:rsid w:val="00C20481"/>
    <w:rsid w:val="00C221CB"/>
    <w:rsid w:val="00C26E50"/>
    <w:rsid w:val="00C36885"/>
    <w:rsid w:val="00C378B8"/>
    <w:rsid w:val="00C400DF"/>
    <w:rsid w:val="00C41C7D"/>
    <w:rsid w:val="00C45485"/>
    <w:rsid w:val="00C76BFB"/>
    <w:rsid w:val="00CA10D1"/>
    <w:rsid w:val="00CA2574"/>
    <w:rsid w:val="00CB6CA7"/>
    <w:rsid w:val="00CD0286"/>
    <w:rsid w:val="00CE1040"/>
    <w:rsid w:val="00CF3D91"/>
    <w:rsid w:val="00D03458"/>
    <w:rsid w:val="00D409FD"/>
    <w:rsid w:val="00D43EBB"/>
    <w:rsid w:val="00D50AFB"/>
    <w:rsid w:val="00D55053"/>
    <w:rsid w:val="00D57CE0"/>
    <w:rsid w:val="00D816B4"/>
    <w:rsid w:val="00D82FE6"/>
    <w:rsid w:val="00D85612"/>
    <w:rsid w:val="00DB1F1A"/>
    <w:rsid w:val="00DB37B6"/>
    <w:rsid w:val="00DC44CA"/>
    <w:rsid w:val="00DC6800"/>
    <w:rsid w:val="00DE4185"/>
    <w:rsid w:val="00DE7A52"/>
    <w:rsid w:val="00DF0981"/>
    <w:rsid w:val="00E06F9E"/>
    <w:rsid w:val="00E17F4B"/>
    <w:rsid w:val="00E272EB"/>
    <w:rsid w:val="00E32CA4"/>
    <w:rsid w:val="00E34367"/>
    <w:rsid w:val="00E70430"/>
    <w:rsid w:val="00E713CC"/>
    <w:rsid w:val="00E77297"/>
    <w:rsid w:val="00EA719C"/>
    <w:rsid w:val="00EA7E40"/>
    <w:rsid w:val="00EB4338"/>
    <w:rsid w:val="00EB69BF"/>
    <w:rsid w:val="00ED24A9"/>
    <w:rsid w:val="00F138DD"/>
    <w:rsid w:val="00F352AE"/>
    <w:rsid w:val="00F55EBF"/>
    <w:rsid w:val="00F666CA"/>
    <w:rsid w:val="00FA17A0"/>
    <w:rsid w:val="00FA543C"/>
    <w:rsid w:val="00FC00A6"/>
    <w:rsid w:val="00FD14FE"/>
    <w:rsid w:val="00FD7318"/>
    <w:rsid w:val="00FD7B28"/>
    <w:rsid w:val="00FF1725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  <w15:docId w15:val="{C4D8F219-3386-43B4-84C4-89C919C2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Ttulo1">
    <w:name w:val="heading 1"/>
    <w:basedOn w:val="Normal"/>
    <w:next w:val="Normal"/>
    <w:link w:val="Ttulo1Car"/>
    <w:uiPriority w:val="9"/>
    <w:qFormat/>
    <w:rsid w:val="00D409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Sinespaciado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edepgina">
    <w:name w:val="footer"/>
    <w:basedOn w:val="Normal"/>
    <w:link w:val="Piedepgina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xtodelmarcadordeposicin">
    <w:name w:val="Placeholder Text"/>
    <w:basedOn w:val="Fuentedeprrafopredeter"/>
    <w:uiPriority w:val="99"/>
    <w:semiHidden/>
    <w:rsid w:val="00A86753"/>
    <w:rPr>
      <w:color w:val="808080"/>
    </w:rPr>
  </w:style>
  <w:style w:type="paragraph" w:styleId="Prrafodelista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08A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6AA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409FD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eastAsia="nl-NL"/>
    </w:rPr>
  </w:style>
  <w:style w:type="character" w:styleId="nfasis">
    <w:name w:val="Emphasis"/>
    <w:basedOn w:val="Fuentedeprrafopredeter"/>
    <w:uiPriority w:val="20"/>
    <w:qFormat/>
    <w:rsid w:val="009B3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ilemanifesto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4271/9818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Josemi Alvarez Romero</cp:lastModifiedBy>
  <cp:revision>4</cp:revision>
  <dcterms:created xsi:type="dcterms:W3CDTF">2020-04-28T14:26:00Z</dcterms:created>
  <dcterms:modified xsi:type="dcterms:W3CDTF">2020-04-29T09:42:00Z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