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72CBB" w14:textId="4BF6C8C0" w:rsidR="00E272EB" w:rsidRPr="00614BDE" w:rsidRDefault="00C00A5D"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From Requirements to Design Parameters: Building a</w:t>
      </w:r>
      <w:r w:rsidR="0096669A">
        <w:rPr>
          <w:rFonts w:ascii="Arial" w:eastAsia="Arial Unicode MS" w:hAnsi="Arial" w:cs="Arial"/>
          <w:b/>
          <w:color w:val="000000" w:themeColor="text1"/>
          <w:spacing w:val="-2"/>
          <w:sz w:val="22"/>
          <w:lang w:val="en-GB"/>
        </w:rPr>
        <w:t xml:space="preserve"> preliminary</w:t>
      </w:r>
      <w:r w:rsidR="00A341CF">
        <w:rPr>
          <w:rFonts w:ascii="Arial" w:eastAsia="Arial Unicode MS" w:hAnsi="Arial" w:cs="Arial"/>
          <w:b/>
          <w:color w:val="000000" w:themeColor="text1"/>
          <w:spacing w:val="-2"/>
          <w:sz w:val="22"/>
          <w:lang w:val="en-GB"/>
        </w:rPr>
        <w:t xml:space="preserve"> </w:t>
      </w:r>
      <w:r>
        <w:rPr>
          <w:rFonts w:ascii="Arial" w:eastAsia="Arial Unicode MS" w:hAnsi="Arial" w:cs="Arial"/>
          <w:b/>
          <w:color w:val="000000" w:themeColor="text1"/>
          <w:spacing w:val="-2"/>
          <w:sz w:val="22"/>
          <w:lang w:val="en-GB"/>
        </w:rPr>
        <w:t xml:space="preserve">System Traceability Model with </w:t>
      </w:r>
      <w:r w:rsidRPr="004200A0">
        <w:rPr>
          <w:rFonts w:ascii="Arial" w:eastAsia="Arial Unicode MS" w:hAnsi="Arial" w:cs="Arial"/>
          <w:b/>
          <w:color w:val="000000" w:themeColor="text1"/>
          <w:spacing w:val="-2"/>
          <w:sz w:val="22"/>
          <w:lang w:val="en-GB"/>
        </w:rPr>
        <w:t>CDP</w:t>
      </w:r>
      <w:r>
        <w:rPr>
          <w:rFonts w:ascii="Arial" w:eastAsia="Arial Unicode MS" w:hAnsi="Arial" w:cs="Arial"/>
          <w:b/>
          <w:color w:val="000000" w:themeColor="text1"/>
          <w:spacing w:val="-2"/>
          <w:sz w:val="22"/>
          <w:lang w:val="en-GB"/>
        </w:rPr>
        <w:t>4</w:t>
      </w:r>
      <w:r>
        <w:rPr>
          <w:rFonts w:ascii="Arial" w:eastAsia="Arial Unicode MS" w:hAnsi="Arial" w:cs="Arial"/>
          <w:b/>
          <w:color w:val="000000" w:themeColor="text1"/>
          <w:spacing w:val="-2"/>
          <w:sz w:val="22"/>
          <w:vertAlign w:val="superscript"/>
          <w:lang w:val="en-GB"/>
        </w:rPr>
        <w:t>©</w:t>
      </w:r>
      <w:r>
        <w:rPr>
          <w:rFonts w:ascii="Arial" w:eastAsia="Arial Unicode MS" w:hAnsi="Arial" w:cs="Arial"/>
          <w:b/>
          <w:color w:val="000000" w:themeColor="text1"/>
          <w:spacing w:val="-2"/>
          <w:sz w:val="22"/>
          <w:lang w:val="en-GB"/>
        </w:rPr>
        <w:t xml:space="preserve"> under </w:t>
      </w:r>
      <w:r w:rsidR="0043363E">
        <w:rPr>
          <w:rFonts w:ascii="Arial" w:eastAsia="Arial Unicode MS" w:hAnsi="Arial" w:cs="Arial"/>
          <w:b/>
          <w:color w:val="000000" w:themeColor="text1"/>
          <w:spacing w:val="-2"/>
          <w:sz w:val="22"/>
          <w:lang w:val="en-GB"/>
        </w:rPr>
        <w:t xml:space="preserve">the framework of </w:t>
      </w:r>
      <w:r>
        <w:rPr>
          <w:rFonts w:ascii="Arial" w:eastAsia="Arial Unicode MS" w:hAnsi="Arial" w:cs="Arial"/>
          <w:b/>
          <w:color w:val="000000" w:themeColor="text1"/>
          <w:spacing w:val="-2"/>
          <w:sz w:val="22"/>
          <w:lang w:val="en-GB"/>
        </w:rPr>
        <w:t>ESA’s CDF Space Mission Design and Assessment Studies</w:t>
      </w:r>
      <w:r w:rsidR="0043363E">
        <w:rPr>
          <w:rFonts w:ascii="Arial" w:eastAsia="Arial Unicode MS" w:hAnsi="Arial" w:cs="Arial"/>
          <w:b/>
          <w:color w:val="000000" w:themeColor="text1"/>
          <w:spacing w:val="-2"/>
          <w:sz w:val="22"/>
          <w:lang w:val="en-GB"/>
        </w:rPr>
        <w:t>.</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7D9D4CBD" w:rsidR="00E272EB" w:rsidRPr="005253AB" w:rsidRDefault="00C00A5D"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5253AB">
        <w:rPr>
          <w:rFonts w:ascii="Arial" w:eastAsia="Arial Unicode MS" w:hAnsi="Arial" w:cs="Arial"/>
          <w:color w:val="000000" w:themeColor="text1"/>
          <w:spacing w:val="-2"/>
          <w:sz w:val="20"/>
          <w:u w:val="single"/>
          <w:lang w:val="en-US"/>
        </w:rPr>
        <w:t>C</w:t>
      </w:r>
      <w:r w:rsidR="00E272EB" w:rsidRPr="005253AB">
        <w:rPr>
          <w:rFonts w:ascii="Arial" w:eastAsia="Arial Unicode MS" w:hAnsi="Arial" w:cs="Arial"/>
          <w:color w:val="000000" w:themeColor="text1"/>
          <w:spacing w:val="-2"/>
          <w:sz w:val="20"/>
          <w:u w:val="single"/>
          <w:lang w:val="en-US"/>
        </w:rPr>
        <w:t xml:space="preserve">. </w:t>
      </w:r>
      <w:r w:rsidRPr="005253AB">
        <w:rPr>
          <w:rFonts w:ascii="Arial" w:eastAsia="Arial Unicode MS" w:hAnsi="Arial" w:cs="Arial"/>
          <w:color w:val="000000" w:themeColor="text1"/>
          <w:spacing w:val="-2"/>
          <w:sz w:val="20"/>
          <w:u w:val="single"/>
          <w:lang w:val="en-US"/>
        </w:rPr>
        <w:t>Redondo</w:t>
      </w:r>
      <w:r w:rsidR="00E272EB" w:rsidRPr="005253AB">
        <w:rPr>
          <w:rFonts w:ascii="Arial" w:eastAsia="Arial Unicode MS" w:hAnsi="Arial" w:cs="Arial"/>
          <w:i/>
          <w:color w:val="000000" w:themeColor="text1"/>
          <w:spacing w:val="-2"/>
          <w:sz w:val="20"/>
          <w:vertAlign w:val="superscript"/>
          <w:lang w:val="en-US"/>
        </w:rPr>
        <w:t>1</w:t>
      </w:r>
      <w:r w:rsidR="007208A1" w:rsidRPr="005253AB">
        <w:rPr>
          <w:rFonts w:ascii="Arial" w:eastAsia="Arial Unicode MS" w:hAnsi="Arial" w:cs="Arial"/>
          <w:i/>
          <w:color w:val="000000" w:themeColor="text1"/>
          <w:spacing w:val="-2"/>
          <w:sz w:val="20"/>
          <w:vertAlign w:val="superscript"/>
          <w:lang w:val="en-US"/>
        </w:rPr>
        <w:t>*</w:t>
      </w:r>
      <w:r w:rsidR="00E272EB" w:rsidRPr="005253AB">
        <w:rPr>
          <w:rFonts w:ascii="Arial" w:eastAsia="Arial Unicode MS" w:hAnsi="Arial" w:cs="Arial"/>
          <w:i/>
          <w:color w:val="000000" w:themeColor="text1"/>
          <w:spacing w:val="-2"/>
          <w:sz w:val="20"/>
          <w:lang w:val="en-US"/>
        </w:rPr>
        <w:t xml:space="preserve">; </w:t>
      </w:r>
      <w:r w:rsidRPr="005253AB">
        <w:rPr>
          <w:rFonts w:ascii="Arial" w:eastAsia="Arial Unicode MS" w:hAnsi="Arial" w:cs="Arial"/>
          <w:i/>
          <w:color w:val="000000" w:themeColor="text1"/>
          <w:spacing w:val="-2"/>
          <w:sz w:val="20"/>
          <w:lang w:val="en-US"/>
        </w:rPr>
        <w:t>S</w:t>
      </w:r>
      <w:r w:rsidR="00E272EB" w:rsidRPr="005253AB">
        <w:rPr>
          <w:rFonts w:ascii="Arial" w:eastAsia="Arial Unicode MS" w:hAnsi="Arial" w:cs="Arial"/>
          <w:i/>
          <w:color w:val="000000" w:themeColor="text1"/>
          <w:spacing w:val="-2"/>
          <w:sz w:val="20"/>
          <w:lang w:val="en-US"/>
        </w:rPr>
        <w:t xml:space="preserve">. </w:t>
      </w:r>
      <w:r w:rsidRPr="005253AB">
        <w:rPr>
          <w:rFonts w:ascii="Arial" w:eastAsia="Arial Unicode MS" w:hAnsi="Arial" w:cs="Arial"/>
          <w:i/>
          <w:color w:val="000000" w:themeColor="text1"/>
          <w:spacing w:val="-2"/>
          <w:sz w:val="20"/>
          <w:lang w:val="en-US"/>
        </w:rPr>
        <w:t>Gerené</w:t>
      </w:r>
      <w:r w:rsidR="00E272EB" w:rsidRPr="005253AB">
        <w:rPr>
          <w:rFonts w:ascii="Arial" w:eastAsia="Arial Unicode MS" w:hAnsi="Arial" w:cs="Arial"/>
          <w:i/>
          <w:color w:val="000000" w:themeColor="text1"/>
          <w:spacing w:val="-2"/>
          <w:sz w:val="20"/>
          <w:vertAlign w:val="superscript"/>
          <w:lang w:val="en-US"/>
        </w:rPr>
        <w:t>2</w:t>
      </w:r>
    </w:p>
    <w:p w14:paraId="1416E9AE" w14:textId="77777777" w:rsidR="00970F68" w:rsidRPr="005253AB"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US"/>
        </w:rPr>
      </w:pPr>
    </w:p>
    <w:p w14:paraId="0DC3F2AF" w14:textId="2032B947"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C00A5D">
        <w:rPr>
          <w:rFonts w:ascii="Arial" w:eastAsia="Arial Unicode MS" w:hAnsi="Arial" w:cs="Arial"/>
          <w:i/>
          <w:color w:val="000000" w:themeColor="text1"/>
          <w:spacing w:val="-2"/>
          <w:sz w:val="20"/>
          <w:lang w:val="en-GB"/>
        </w:rPr>
        <w:t>Former RHEA Group</w:t>
      </w:r>
      <w:r w:rsidRPr="00614BDE">
        <w:rPr>
          <w:rFonts w:ascii="Arial" w:eastAsia="Arial Unicode MS" w:hAnsi="Arial" w:cs="Arial"/>
          <w:i/>
          <w:color w:val="000000" w:themeColor="text1"/>
          <w:spacing w:val="-2"/>
          <w:sz w:val="20"/>
          <w:lang w:val="en-GB"/>
        </w:rPr>
        <w:t xml:space="preserve">, </w:t>
      </w:r>
      <w:r w:rsidR="00C00A5D">
        <w:rPr>
          <w:rFonts w:ascii="Arial" w:eastAsia="Arial Unicode MS" w:hAnsi="Arial" w:cs="Arial"/>
          <w:i/>
          <w:color w:val="000000" w:themeColor="text1"/>
          <w:spacing w:val="-2"/>
          <w:sz w:val="20"/>
          <w:lang w:val="en-GB"/>
        </w:rPr>
        <w:t>Madrid</w:t>
      </w:r>
      <w:r w:rsidRPr="00614BDE">
        <w:rPr>
          <w:rFonts w:ascii="Arial" w:eastAsia="Arial Unicode MS" w:hAnsi="Arial" w:cs="Arial"/>
          <w:i/>
          <w:color w:val="000000" w:themeColor="text1"/>
          <w:spacing w:val="-2"/>
          <w:sz w:val="20"/>
          <w:lang w:val="en-GB"/>
        </w:rPr>
        <w:t xml:space="preserve">, </w:t>
      </w:r>
      <w:r w:rsidR="00C00A5D">
        <w:rPr>
          <w:rFonts w:ascii="Arial" w:eastAsia="Arial Unicode MS" w:hAnsi="Arial" w:cs="Arial"/>
          <w:i/>
          <w:color w:val="000000" w:themeColor="text1"/>
          <w:spacing w:val="-2"/>
          <w:sz w:val="20"/>
          <w:lang w:val="en-GB"/>
        </w:rPr>
        <w:t>Spain</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1" w:history="1">
        <w:r w:rsidR="00965DD3" w:rsidRPr="00307E3F">
          <w:rPr>
            <w:rStyle w:val="Hyperlink"/>
            <w:rFonts w:ascii="Arial" w:eastAsia="Arial Unicode MS" w:hAnsi="Arial" w:cs="Arial"/>
            <w:i/>
            <w:spacing w:val="-2"/>
            <w:sz w:val="20"/>
            <w:lang w:val="en-GB"/>
          </w:rPr>
          <w:t>c.redondo.apa@gmail.com</w:t>
        </w:r>
      </w:hyperlink>
    </w:p>
    <w:p w14:paraId="103CA336" w14:textId="6670F64A" w:rsidR="00E272EB" w:rsidRDefault="00E272EB" w:rsidP="00607AE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C00A5D">
        <w:rPr>
          <w:rFonts w:ascii="Arial" w:eastAsia="Arial Unicode MS" w:hAnsi="Arial" w:cs="Arial"/>
          <w:i/>
          <w:color w:val="000000" w:themeColor="text1"/>
          <w:spacing w:val="-2"/>
          <w:sz w:val="20"/>
          <w:lang w:val="en-GB"/>
        </w:rPr>
        <w:t>RHEA Group</w:t>
      </w:r>
      <w:r w:rsidRPr="00614BDE">
        <w:rPr>
          <w:rFonts w:ascii="Arial" w:eastAsia="Arial Unicode MS" w:hAnsi="Arial" w:cs="Arial"/>
          <w:i/>
          <w:color w:val="000000" w:themeColor="text1"/>
          <w:spacing w:val="-2"/>
          <w:sz w:val="20"/>
          <w:lang w:val="en-GB"/>
        </w:rPr>
        <w:t xml:space="preserve">, </w:t>
      </w:r>
      <w:r w:rsidR="00C00A5D">
        <w:rPr>
          <w:rFonts w:ascii="Arial" w:eastAsia="Arial Unicode MS" w:hAnsi="Arial" w:cs="Arial"/>
          <w:i/>
          <w:color w:val="000000" w:themeColor="text1"/>
          <w:spacing w:val="-2"/>
          <w:sz w:val="20"/>
          <w:lang w:val="en-GB"/>
        </w:rPr>
        <w:t>Leiden</w:t>
      </w:r>
      <w:r w:rsidRPr="00614BDE">
        <w:rPr>
          <w:rFonts w:ascii="Arial" w:eastAsia="Arial Unicode MS" w:hAnsi="Arial" w:cs="Arial"/>
          <w:i/>
          <w:color w:val="000000" w:themeColor="text1"/>
          <w:spacing w:val="-2"/>
          <w:sz w:val="20"/>
          <w:lang w:val="en-GB"/>
        </w:rPr>
        <w:t>,</w:t>
      </w:r>
      <w:r w:rsidR="00F62BA2">
        <w:rPr>
          <w:rFonts w:ascii="Arial" w:eastAsia="Arial Unicode MS" w:hAnsi="Arial" w:cs="Arial"/>
          <w:i/>
          <w:color w:val="000000" w:themeColor="text1"/>
          <w:spacing w:val="-2"/>
          <w:sz w:val="20"/>
          <w:lang w:val="en-GB"/>
        </w:rPr>
        <w:t xml:space="preserve"> the</w:t>
      </w:r>
      <w:r w:rsidRPr="00614BDE">
        <w:rPr>
          <w:rFonts w:ascii="Arial" w:eastAsia="Arial Unicode MS" w:hAnsi="Arial" w:cs="Arial"/>
          <w:i/>
          <w:color w:val="000000" w:themeColor="text1"/>
          <w:spacing w:val="-2"/>
          <w:sz w:val="20"/>
          <w:lang w:val="en-GB"/>
        </w:rPr>
        <w:t xml:space="preserve"> </w:t>
      </w:r>
      <w:r w:rsidR="00C00A5D">
        <w:rPr>
          <w:rFonts w:ascii="Arial" w:eastAsia="Arial Unicode MS" w:hAnsi="Arial" w:cs="Arial"/>
          <w:i/>
          <w:color w:val="000000" w:themeColor="text1"/>
          <w:spacing w:val="-2"/>
          <w:sz w:val="20"/>
          <w:lang w:val="en-GB"/>
        </w:rPr>
        <w:t>Netherlands</w:t>
      </w:r>
    </w:p>
    <w:p w14:paraId="3D1B853A" w14:textId="77777777" w:rsidR="00607AE3" w:rsidRPr="00607AE3" w:rsidRDefault="00607AE3" w:rsidP="00607AE3">
      <w:pPr>
        <w:tabs>
          <w:tab w:val="left" w:pos="-720"/>
          <w:tab w:val="left" w:pos="0"/>
          <w:tab w:val="left" w:pos="851"/>
          <w:tab w:val="left" w:pos="3600"/>
        </w:tabs>
        <w:rPr>
          <w:rFonts w:ascii="Arial" w:eastAsia="Arial Unicode MS" w:hAnsi="Arial" w:cs="Arial"/>
          <w:iCs/>
          <w:color w:val="000000" w:themeColor="text1"/>
          <w:spacing w:val="-2"/>
          <w:sz w:val="20"/>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0A7F8A22" w14:textId="7782EF08" w:rsidR="009D48E1" w:rsidRPr="00C00A5D" w:rsidRDefault="00C00A5D" w:rsidP="00C00A5D">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Concurrent Design and Engineering is a systemic approach in which space mission design is addressed, involving the performance of a multidisciplinary team framed in a complex and dynamic environment in which a massive amount of data is exchanged among domain experts. Its </w:t>
      </w:r>
      <w:r w:rsidR="00BD527B">
        <w:rPr>
          <w:rFonts w:ascii="Arial" w:eastAsia="Arial Unicode MS" w:hAnsi="Arial" w:cs="Arial"/>
          <w:color w:val="000000" w:themeColor="text1"/>
          <w:spacing w:val="-2"/>
          <w:sz w:val="20"/>
          <w:lang w:val="en-GB"/>
        </w:rPr>
        <w:t>multidisciplinary</w:t>
      </w:r>
      <w:r>
        <w:rPr>
          <w:rFonts w:ascii="Arial" w:eastAsia="Arial Unicode MS" w:hAnsi="Arial" w:cs="Arial"/>
          <w:color w:val="000000" w:themeColor="text1"/>
          <w:spacing w:val="-2"/>
          <w:sz w:val="20"/>
          <w:lang w:val="en-GB"/>
        </w:rPr>
        <w:t xml:space="preserve"> nature and the heavy dependencies between domains of expertise require the definition of a specific methodology which is capable of facilitating the management of</w:t>
      </w:r>
      <w:r w:rsidR="00E3415C">
        <w:rPr>
          <w:rFonts w:ascii="Arial" w:eastAsia="Arial Unicode MS" w:hAnsi="Arial" w:cs="Arial"/>
          <w:color w:val="000000" w:themeColor="text1"/>
          <w:spacing w:val="-2"/>
          <w:sz w:val="20"/>
          <w:lang w:val="en-GB"/>
        </w:rPr>
        <w:t xml:space="preserve"> </w:t>
      </w:r>
      <w:r w:rsidR="00F62BA2">
        <w:rPr>
          <w:rFonts w:ascii="Arial" w:eastAsia="Arial Unicode MS" w:hAnsi="Arial" w:cs="Arial"/>
          <w:color w:val="000000" w:themeColor="text1"/>
          <w:spacing w:val="-2"/>
          <w:sz w:val="20"/>
          <w:lang w:val="en-GB"/>
        </w:rPr>
        <w:t>the system</w:t>
      </w:r>
      <w:r>
        <w:rPr>
          <w:rFonts w:ascii="Arial" w:eastAsia="Arial Unicode MS" w:hAnsi="Arial" w:cs="Arial"/>
          <w:color w:val="000000" w:themeColor="text1"/>
          <w:spacing w:val="-2"/>
          <w:sz w:val="20"/>
          <w:lang w:val="en-GB"/>
        </w:rPr>
        <w:t xml:space="preserve"> design, as well as the use of a tool that enables its implementation</w:t>
      </w:r>
      <w:r w:rsidR="00193ABE">
        <w:rPr>
          <w:rFonts w:ascii="Arial" w:eastAsia="Arial Unicode MS" w:hAnsi="Arial" w:cs="Arial"/>
          <w:color w:val="000000" w:themeColor="text1"/>
          <w:spacing w:val="-2"/>
          <w:sz w:val="20"/>
          <w:lang w:val="en-GB"/>
        </w:rPr>
        <w:t xml:space="preserve">, among other </w:t>
      </w:r>
      <w:r w:rsidR="00E3415C">
        <w:rPr>
          <w:rFonts w:ascii="Arial" w:eastAsia="Arial Unicode MS" w:hAnsi="Arial" w:cs="Arial"/>
          <w:color w:val="000000" w:themeColor="text1"/>
          <w:spacing w:val="-2"/>
          <w:sz w:val="20"/>
          <w:lang w:val="en-GB"/>
        </w:rPr>
        <w:t xml:space="preserve">key </w:t>
      </w:r>
      <w:r w:rsidR="00193ABE">
        <w:rPr>
          <w:rFonts w:ascii="Arial" w:eastAsia="Arial Unicode MS" w:hAnsi="Arial" w:cs="Arial"/>
          <w:color w:val="000000" w:themeColor="text1"/>
          <w:spacing w:val="-2"/>
          <w:sz w:val="20"/>
          <w:lang w:val="en-GB"/>
        </w:rPr>
        <w:t xml:space="preserve">elements described in </w:t>
      </w:r>
      <w:r w:rsidR="00193ABE">
        <w:rPr>
          <w:rFonts w:ascii="Arial" w:eastAsia="Arial Unicode MS" w:hAnsi="Arial" w:cs="Arial"/>
          <w:color w:val="000000" w:themeColor="text1"/>
          <w:spacing w:val="-2"/>
          <w:sz w:val="20"/>
          <w:lang w:val="en-GB"/>
        </w:rPr>
        <w:fldChar w:fldCharType="begin" w:fldLock="1"/>
      </w:r>
      <w:r w:rsidR="00193ABE">
        <w:rPr>
          <w:rFonts w:ascii="Arial" w:eastAsia="Arial Unicode MS" w:hAnsi="Arial" w:cs="Arial"/>
          <w:color w:val="000000" w:themeColor="text1"/>
          <w:spacing w:val="-2"/>
          <w:sz w:val="20"/>
          <w:lang w:val="en-GB"/>
        </w:rPr>
        <w:instrText>ADDIN CSL_CITATION {"citationItems":[{"id":"ITEM-1","itemData":{"ISBN":"0376-4265","ISSN":"03764265","abstract":"ESA performs pre-Phase-A assessment studies as part of the definition of future space missions. To evaluate the benefits of the `concurrent engineering' approach to these studies, an experimental design facility was created in ESTEC and used to perform an assessment of the Italian Space Agency's CESAR (Central European Satellite for Advance Research) mission. This article describes the approach adopted and the experience gained during the study, and draws preliminary conclusions on this new approach to space-mission assessment and design.","author":[{"dropping-particle":"","family":"Bandecchi","given":"M","non-dropping-particle":"","parse-names":false,"suffix":""},{"dropping-particle":"","family":"Melton","given":"B","non-dropping-particle":"","parse-names":false,"suffix":""},{"dropping-particle":"","family":"Ongaro","given":"F","non-dropping-particle":"","parse-names":false,"suffix":""}],"container-title":"Esa Bulletineuropean Space Agency","id":"ITEM-1","issued":{"date-parts":[["1999"]]},"title":"Concurrent engineering applied to space mission assessment and design","type":"article-journal"},"uris":["http://www.mendeley.com/documents/?uuid=52113ef4-1694-4761-a57d-236d5816e299"]}],"mendeley":{"formattedCitation":"[1]","plainTextFormattedCitation":"[1]","previouslyFormattedCitation":"[1]"},"properties":{"noteIndex":0},"schema":"https://github.com/citation-style-language/schema/raw/master/csl-citation.json"}</w:instrText>
      </w:r>
      <w:r w:rsidR="00193ABE">
        <w:rPr>
          <w:rFonts w:ascii="Arial" w:eastAsia="Arial Unicode MS" w:hAnsi="Arial" w:cs="Arial"/>
          <w:color w:val="000000" w:themeColor="text1"/>
          <w:spacing w:val="-2"/>
          <w:sz w:val="20"/>
          <w:lang w:val="en-GB"/>
        </w:rPr>
        <w:fldChar w:fldCharType="separate"/>
      </w:r>
      <w:r w:rsidR="00193ABE" w:rsidRPr="00193ABE">
        <w:rPr>
          <w:rFonts w:ascii="Arial" w:eastAsia="Arial Unicode MS" w:hAnsi="Arial" w:cs="Arial"/>
          <w:noProof/>
          <w:color w:val="000000" w:themeColor="text1"/>
          <w:spacing w:val="-2"/>
          <w:sz w:val="20"/>
          <w:lang w:val="en-GB"/>
        </w:rPr>
        <w:t>[1]</w:t>
      </w:r>
      <w:r w:rsidR="00193ABE">
        <w:rPr>
          <w:rFonts w:ascii="Arial" w:eastAsia="Arial Unicode MS" w:hAnsi="Arial" w:cs="Arial"/>
          <w:color w:val="000000" w:themeColor="text1"/>
          <w:spacing w:val="-2"/>
          <w:sz w:val="20"/>
          <w:lang w:val="en-GB"/>
        </w:rPr>
        <w:fldChar w:fldCharType="end"/>
      </w:r>
      <w:r w:rsidR="00E3415C">
        <w:rPr>
          <w:rFonts w:ascii="Arial" w:eastAsia="Arial Unicode MS" w:hAnsi="Arial" w:cs="Arial"/>
          <w:color w:val="000000" w:themeColor="text1"/>
          <w:spacing w:val="-2"/>
          <w:sz w:val="20"/>
          <w:lang w:val="en-GB"/>
        </w:rPr>
        <w:t>.</w:t>
      </w:r>
    </w:p>
    <w:p w14:paraId="1B1F3A0D" w14:textId="0260B83F" w:rsidR="00D816B4" w:rsidRDefault="00B40A68"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System Traceability Model</w:t>
      </w:r>
    </w:p>
    <w:p w14:paraId="72E29631" w14:textId="1D4199CD" w:rsidR="00555837" w:rsidRDefault="00D816B4"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D816B4">
        <w:rPr>
          <w:rFonts w:ascii="Arial" w:eastAsia="Arial Unicode MS" w:hAnsi="Arial" w:cs="Arial"/>
          <w:color w:val="000000" w:themeColor="text1"/>
          <w:spacing w:val="-2"/>
          <w:sz w:val="20"/>
          <w:lang w:val="en-GB"/>
        </w:rPr>
        <w:t>T</w:t>
      </w:r>
      <w:r w:rsidR="00C00A5D">
        <w:rPr>
          <w:rFonts w:ascii="Arial" w:eastAsia="Arial Unicode MS" w:hAnsi="Arial" w:cs="Arial"/>
          <w:color w:val="000000" w:themeColor="text1"/>
          <w:spacing w:val="-2"/>
          <w:sz w:val="20"/>
          <w:lang w:val="en-GB"/>
        </w:rPr>
        <w:t xml:space="preserve">his paper investigates a CD&amp;E methodology which makes use of </w:t>
      </w:r>
      <w:r w:rsidR="00555837">
        <w:rPr>
          <w:rFonts w:ascii="Arial" w:eastAsia="Arial Unicode MS" w:hAnsi="Arial" w:cs="Arial"/>
          <w:color w:val="000000" w:themeColor="text1"/>
          <w:spacing w:val="-2"/>
          <w:sz w:val="20"/>
          <w:lang w:val="en-GB"/>
        </w:rPr>
        <w:t xml:space="preserve">the </w:t>
      </w:r>
      <w:r w:rsidR="00C00A5D">
        <w:rPr>
          <w:rFonts w:ascii="Arial" w:eastAsia="Arial Unicode MS" w:hAnsi="Arial" w:cs="Arial"/>
          <w:color w:val="000000" w:themeColor="text1"/>
          <w:spacing w:val="-2"/>
          <w:sz w:val="20"/>
          <w:lang w:val="en-GB"/>
        </w:rPr>
        <w:t>CDP4</w:t>
      </w:r>
      <w:r w:rsidR="00C00A5D" w:rsidRPr="00C00A5D">
        <w:rPr>
          <w:rFonts w:ascii="Arial" w:eastAsia="Arial Unicode MS" w:hAnsi="Arial" w:cs="Arial"/>
          <w:bCs/>
          <w:color w:val="000000" w:themeColor="text1"/>
          <w:spacing w:val="-2"/>
          <w:sz w:val="20"/>
          <w:vertAlign w:val="superscript"/>
          <w:lang w:val="en-GB"/>
        </w:rPr>
        <w:t>©</w:t>
      </w:r>
      <w:r w:rsidR="00C00A5D" w:rsidRPr="00C00A5D">
        <w:rPr>
          <w:rFonts w:ascii="Arial" w:eastAsia="Arial Unicode MS" w:hAnsi="Arial" w:cs="Arial"/>
          <w:bCs/>
          <w:color w:val="000000" w:themeColor="text1"/>
          <w:spacing w:val="-2"/>
          <w:sz w:val="20"/>
          <w:lang w:val="en-GB"/>
        </w:rPr>
        <w:t xml:space="preserve"> </w:t>
      </w:r>
      <w:r w:rsidR="00C00A5D">
        <w:rPr>
          <w:rFonts w:ascii="Arial" w:eastAsia="Arial Unicode MS" w:hAnsi="Arial" w:cs="Arial"/>
          <w:color w:val="000000" w:themeColor="text1"/>
          <w:spacing w:val="-2"/>
          <w:sz w:val="20"/>
          <w:lang w:val="en-GB"/>
        </w:rPr>
        <w:t xml:space="preserve">(ECSS-E-TM-10-25A implementation, </w:t>
      </w:r>
      <w:r w:rsidR="00BD527B">
        <w:rPr>
          <w:rFonts w:ascii="Arial" w:eastAsia="Arial Unicode MS" w:hAnsi="Arial" w:cs="Arial"/>
          <w:color w:val="000000" w:themeColor="text1"/>
          <w:spacing w:val="-2"/>
          <w:sz w:val="20"/>
          <w:lang w:val="en-GB"/>
        </w:rPr>
        <w:fldChar w:fldCharType="begin" w:fldLock="1"/>
      </w:r>
      <w:r w:rsidR="00193ABE">
        <w:rPr>
          <w:rFonts w:ascii="Arial" w:eastAsia="Arial Unicode MS" w:hAnsi="Arial" w:cs="Arial"/>
          <w:color w:val="000000" w:themeColor="text1"/>
          <w:spacing w:val="-2"/>
          <w:sz w:val="20"/>
          <w:lang w:val="en-GB"/>
        </w:rPr>
        <w:instrText>ADDIN CSL_CITATION {"citationItems":[{"id":"ITEM-1","itemData":{"author":[{"dropping-particle":"","family":"ECSS","given":"","non-dropping-particle":"","parse-names":false,"suffix":""}],"container-title":"ECSS Standard","id":"ITEM-1","issued":{"date-parts":[["2010"]]},"title":"ECSS-E-TM-10-25A - Engineering Design Data Model Exchange","type":"article-journal"},"uris":["http://www.mendeley.com/documents/?uuid=286f8b2d-777d-415a-b8af-5a0365ae3d6f"]}],"mendeley":{"formattedCitation":"[2]","plainTextFormattedCitation":"[2]","previouslyFormattedCitation":"[2]"},"properties":{"noteIndex":0},"schema":"https://github.com/citation-style-language/schema/raw/master/csl-citation.json"}</w:instrText>
      </w:r>
      <w:r w:rsidR="00BD527B">
        <w:rPr>
          <w:rFonts w:ascii="Arial" w:eastAsia="Arial Unicode MS" w:hAnsi="Arial" w:cs="Arial"/>
          <w:color w:val="000000" w:themeColor="text1"/>
          <w:spacing w:val="-2"/>
          <w:sz w:val="20"/>
          <w:lang w:val="en-GB"/>
        </w:rPr>
        <w:fldChar w:fldCharType="separate"/>
      </w:r>
      <w:r w:rsidR="00193ABE" w:rsidRPr="00193ABE">
        <w:rPr>
          <w:rFonts w:ascii="Arial" w:eastAsia="Arial Unicode MS" w:hAnsi="Arial" w:cs="Arial"/>
          <w:noProof/>
          <w:color w:val="000000" w:themeColor="text1"/>
          <w:spacing w:val="-2"/>
          <w:sz w:val="20"/>
          <w:lang w:val="en-GB"/>
        </w:rPr>
        <w:t>[2]</w:t>
      </w:r>
      <w:r w:rsidR="00BD527B">
        <w:rPr>
          <w:rFonts w:ascii="Arial" w:eastAsia="Arial Unicode MS" w:hAnsi="Arial" w:cs="Arial"/>
          <w:color w:val="000000" w:themeColor="text1"/>
          <w:spacing w:val="-2"/>
          <w:sz w:val="20"/>
          <w:lang w:val="en-GB"/>
        </w:rPr>
        <w:fldChar w:fldCharType="end"/>
      </w:r>
      <w:r w:rsidR="00C00A5D">
        <w:rPr>
          <w:rFonts w:ascii="Arial" w:eastAsia="Arial Unicode MS" w:hAnsi="Arial" w:cs="Arial"/>
          <w:color w:val="000000" w:themeColor="text1"/>
          <w:spacing w:val="-2"/>
          <w:sz w:val="20"/>
          <w:lang w:val="en-GB"/>
        </w:rPr>
        <w:t>)</w:t>
      </w:r>
      <w:r w:rsidR="00065BE8">
        <w:rPr>
          <w:rFonts w:ascii="Arial" w:eastAsia="Arial Unicode MS" w:hAnsi="Arial" w:cs="Arial"/>
          <w:color w:val="000000" w:themeColor="text1"/>
          <w:spacing w:val="-2"/>
          <w:sz w:val="20"/>
          <w:lang w:val="en-GB"/>
        </w:rPr>
        <w:t xml:space="preserve"> and </w:t>
      </w:r>
      <w:r w:rsidR="00F62BA2">
        <w:rPr>
          <w:rFonts w:ascii="Arial" w:eastAsia="Arial Unicode MS" w:hAnsi="Arial" w:cs="Arial"/>
          <w:color w:val="000000" w:themeColor="text1"/>
          <w:spacing w:val="-2"/>
          <w:sz w:val="20"/>
          <w:lang w:val="en-GB"/>
        </w:rPr>
        <w:t>t</w:t>
      </w:r>
      <w:r w:rsidR="00D74F0B">
        <w:rPr>
          <w:rFonts w:ascii="Arial" w:eastAsia="Arial Unicode MS" w:hAnsi="Arial" w:cs="Arial"/>
          <w:color w:val="000000" w:themeColor="text1"/>
          <w:spacing w:val="-2"/>
          <w:sz w:val="20"/>
          <w:lang w:val="en-GB"/>
        </w:rPr>
        <w:t xml:space="preserve">he THESEUS Case Study, which is publicly available, has been used as main data source. A complete CDP4 Engineering Model has been created following the space system architecture depicted in </w:t>
      </w:r>
      <w:r w:rsidR="00193ABE" w:rsidRPr="00193ABE">
        <w:rPr>
          <w:rFonts w:ascii="Arial" w:eastAsia="Arial Unicode MS" w:hAnsi="Arial" w:cs="Arial"/>
          <w:color w:val="000000" w:themeColor="text1"/>
          <w:spacing w:val="-2"/>
          <w:sz w:val="20"/>
          <w:lang w:val="en-GB"/>
        </w:rPr>
        <w:fldChar w:fldCharType="begin"/>
      </w:r>
      <w:r w:rsidR="00193ABE" w:rsidRPr="00193ABE">
        <w:rPr>
          <w:rFonts w:ascii="Arial" w:eastAsia="Arial Unicode MS" w:hAnsi="Arial" w:cs="Arial"/>
          <w:color w:val="000000" w:themeColor="text1"/>
          <w:spacing w:val="-2"/>
          <w:sz w:val="20"/>
          <w:lang w:val="en-GB"/>
        </w:rPr>
        <w:instrText xml:space="preserve"> REF _Ref39056107 \h  \* MERGEFORMAT </w:instrText>
      </w:r>
      <w:r w:rsidR="00193ABE" w:rsidRPr="00193ABE">
        <w:rPr>
          <w:rFonts w:ascii="Arial" w:eastAsia="Arial Unicode MS" w:hAnsi="Arial" w:cs="Arial"/>
          <w:color w:val="000000" w:themeColor="text1"/>
          <w:spacing w:val="-2"/>
          <w:sz w:val="20"/>
          <w:lang w:val="en-GB"/>
        </w:rPr>
      </w:r>
      <w:r w:rsidR="00193ABE" w:rsidRPr="00193ABE">
        <w:rPr>
          <w:rFonts w:ascii="Arial" w:eastAsia="Arial Unicode MS" w:hAnsi="Arial" w:cs="Arial"/>
          <w:color w:val="000000" w:themeColor="text1"/>
          <w:spacing w:val="-2"/>
          <w:sz w:val="20"/>
          <w:lang w:val="en-GB"/>
        </w:rPr>
        <w:fldChar w:fldCharType="separate"/>
      </w:r>
      <w:r w:rsidR="00193ABE" w:rsidRPr="00193ABE">
        <w:rPr>
          <w:rFonts w:ascii="Arial" w:eastAsia="Arial Unicode MS" w:hAnsi="Arial" w:cs="Arial"/>
          <w:color w:val="000000" w:themeColor="text1"/>
          <w:spacing w:val="-2"/>
          <w:sz w:val="20"/>
          <w:lang w:val="en-GB"/>
        </w:rPr>
        <w:t xml:space="preserve">Figure </w:t>
      </w:r>
      <w:r w:rsidR="00193ABE" w:rsidRPr="00193ABE">
        <w:rPr>
          <w:rFonts w:ascii="Arial" w:eastAsia="Arial Unicode MS" w:hAnsi="Arial" w:cs="Arial"/>
          <w:noProof/>
          <w:color w:val="000000" w:themeColor="text1"/>
          <w:spacing w:val="-2"/>
          <w:sz w:val="20"/>
          <w:lang w:val="en-GB"/>
        </w:rPr>
        <w:t>1</w:t>
      </w:r>
      <w:r w:rsidR="00193ABE" w:rsidRPr="00193ABE">
        <w:rPr>
          <w:rFonts w:ascii="Arial" w:eastAsia="Arial Unicode MS" w:hAnsi="Arial" w:cs="Arial"/>
          <w:color w:val="000000" w:themeColor="text1"/>
          <w:spacing w:val="-2"/>
          <w:sz w:val="20"/>
          <w:lang w:val="en-GB"/>
        </w:rPr>
        <w:fldChar w:fldCharType="end"/>
      </w:r>
      <w:r w:rsidR="00E52867">
        <w:rPr>
          <w:rFonts w:ascii="Arial" w:eastAsia="Arial Unicode MS" w:hAnsi="Arial" w:cs="Arial"/>
          <w:color w:val="000000" w:themeColor="text1"/>
          <w:spacing w:val="-2"/>
          <w:sz w:val="20"/>
          <w:lang w:val="en-GB"/>
        </w:rPr>
        <w:t xml:space="preserve">, </w:t>
      </w:r>
      <w:r w:rsidR="00D74F0B">
        <w:rPr>
          <w:rFonts w:ascii="Arial" w:eastAsia="Arial Unicode MS" w:hAnsi="Arial" w:cs="Arial"/>
          <w:color w:val="000000" w:themeColor="text1"/>
          <w:spacing w:val="-2"/>
          <w:sz w:val="20"/>
          <w:lang w:val="en-GB"/>
        </w:rPr>
        <w:t>contai</w:t>
      </w:r>
      <w:r w:rsidR="00E52867">
        <w:rPr>
          <w:rFonts w:ascii="Arial" w:eastAsia="Arial Unicode MS" w:hAnsi="Arial" w:cs="Arial"/>
          <w:color w:val="000000" w:themeColor="text1"/>
          <w:spacing w:val="-2"/>
          <w:sz w:val="20"/>
          <w:lang w:val="en-GB"/>
        </w:rPr>
        <w:t xml:space="preserve">ning </w:t>
      </w:r>
      <w:r w:rsidR="00D74F0B">
        <w:rPr>
          <w:rFonts w:ascii="Arial" w:eastAsia="Arial Unicode MS" w:hAnsi="Arial" w:cs="Arial"/>
          <w:color w:val="000000" w:themeColor="text1"/>
          <w:spacing w:val="-2"/>
          <w:sz w:val="20"/>
          <w:lang w:val="en-GB"/>
        </w:rPr>
        <w:t>a detailed description of the system and subsystems requirements, functions and products and their foreseen relationships, introducing design parameters in an effort of integrating the data exchange process into the system allocation process. Ultimately, an Excel Add-In has been created which, partially linked to the CDP4 Engineering Model, serves as a visual</w:t>
      </w:r>
      <w:r w:rsidR="00E52867">
        <w:rPr>
          <w:rFonts w:ascii="Arial" w:eastAsia="Arial Unicode MS" w:hAnsi="Arial" w:cs="Arial"/>
          <w:color w:val="000000" w:themeColor="text1"/>
          <w:spacing w:val="-2"/>
          <w:sz w:val="20"/>
          <w:lang w:val="en-GB"/>
        </w:rPr>
        <w:t>isation tool</w:t>
      </w:r>
      <w:r w:rsidR="00D74F0B">
        <w:rPr>
          <w:rFonts w:ascii="Arial" w:eastAsia="Arial Unicode MS" w:hAnsi="Arial" w:cs="Arial"/>
          <w:color w:val="000000" w:themeColor="text1"/>
          <w:spacing w:val="-2"/>
          <w:sz w:val="20"/>
          <w:lang w:val="en-GB"/>
        </w:rPr>
        <w:t xml:space="preserve"> </w:t>
      </w:r>
      <w:r w:rsidR="00E52867">
        <w:rPr>
          <w:rFonts w:ascii="Arial" w:eastAsia="Arial Unicode MS" w:hAnsi="Arial" w:cs="Arial"/>
          <w:color w:val="000000" w:themeColor="text1"/>
          <w:spacing w:val="-2"/>
          <w:sz w:val="20"/>
          <w:lang w:val="en-GB"/>
        </w:rPr>
        <w:t>for</w:t>
      </w:r>
      <w:r w:rsidR="00D74F0B">
        <w:rPr>
          <w:rFonts w:ascii="Arial" w:eastAsia="Arial Unicode MS" w:hAnsi="Arial" w:cs="Arial"/>
          <w:color w:val="000000" w:themeColor="text1"/>
          <w:spacing w:val="-2"/>
          <w:sz w:val="20"/>
          <w:lang w:val="en-GB"/>
        </w:rPr>
        <w:t xml:space="preserve"> this domain-driven mapping. The </w:t>
      </w:r>
      <w:r w:rsidR="001C1687">
        <w:rPr>
          <w:rFonts w:ascii="Arial" w:eastAsia="Arial Unicode MS" w:hAnsi="Arial" w:cs="Arial"/>
          <w:color w:val="000000" w:themeColor="text1"/>
          <w:spacing w:val="-2"/>
          <w:sz w:val="20"/>
          <w:lang w:val="en-GB"/>
        </w:rPr>
        <w:t xml:space="preserve">generic </w:t>
      </w:r>
      <w:r w:rsidR="00F62BA2">
        <w:rPr>
          <w:rFonts w:ascii="Arial" w:eastAsia="Arial Unicode MS" w:hAnsi="Arial" w:cs="Arial"/>
          <w:color w:val="000000" w:themeColor="text1"/>
          <w:spacing w:val="-2"/>
          <w:sz w:val="20"/>
          <w:lang w:val="en-GB"/>
        </w:rPr>
        <w:t xml:space="preserve">structure of the </w:t>
      </w:r>
      <w:r w:rsidR="00D74F0B">
        <w:rPr>
          <w:rFonts w:ascii="Arial" w:eastAsia="Arial Unicode MS" w:hAnsi="Arial" w:cs="Arial"/>
          <w:color w:val="000000" w:themeColor="text1"/>
          <w:spacing w:val="-2"/>
          <w:sz w:val="20"/>
          <w:lang w:val="en-GB"/>
        </w:rPr>
        <w:t xml:space="preserve">logical processes that have been followed and implemented with CDP4 for the Model construction </w:t>
      </w:r>
      <w:r w:rsidR="00F62BA2">
        <w:rPr>
          <w:rFonts w:ascii="Arial" w:eastAsia="Arial Unicode MS" w:hAnsi="Arial" w:cs="Arial"/>
          <w:color w:val="000000" w:themeColor="text1"/>
          <w:spacing w:val="-2"/>
          <w:sz w:val="20"/>
          <w:lang w:val="en-GB"/>
        </w:rPr>
        <w:t>is</w:t>
      </w:r>
      <w:r w:rsidR="00D74F0B">
        <w:rPr>
          <w:rFonts w:ascii="Arial" w:eastAsia="Arial Unicode MS" w:hAnsi="Arial" w:cs="Arial"/>
          <w:color w:val="000000" w:themeColor="text1"/>
          <w:spacing w:val="-2"/>
          <w:sz w:val="20"/>
          <w:lang w:val="en-GB"/>
        </w:rPr>
        <w:t xml:space="preserve"> exemplified in </w:t>
      </w:r>
      <w:r w:rsidR="00193ABE">
        <w:rPr>
          <w:rFonts w:ascii="Arial" w:eastAsia="Arial Unicode MS" w:hAnsi="Arial" w:cs="Arial"/>
          <w:color w:val="000000" w:themeColor="text1"/>
          <w:spacing w:val="-2"/>
          <w:sz w:val="20"/>
          <w:lang w:val="en-GB"/>
        </w:rPr>
        <w:fldChar w:fldCharType="begin"/>
      </w:r>
      <w:r w:rsidR="00193ABE">
        <w:rPr>
          <w:rFonts w:ascii="Arial" w:eastAsia="Arial Unicode MS" w:hAnsi="Arial" w:cs="Arial"/>
          <w:color w:val="000000" w:themeColor="text1"/>
          <w:spacing w:val="-2"/>
          <w:sz w:val="20"/>
          <w:lang w:val="en-GB"/>
        </w:rPr>
        <w:instrText xml:space="preserve"> REF _Ref39056133 \h </w:instrText>
      </w:r>
      <w:r w:rsidR="00193ABE">
        <w:rPr>
          <w:rFonts w:ascii="Arial" w:eastAsia="Arial Unicode MS" w:hAnsi="Arial" w:cs="Arial"/>
          <w:color w:val="000000" w:themeColor="text1"/>
          <w:spacing w:val="-2"/>
          <w:sz w:val="20"/>
          <w:lang w:val="en-GB"/>
        </w:rPr>
      </w:r>
      <w:r w:rsidR="00193ABE">
        <w:rPr>
          <w:rFonts w:ascii="Arial" w:eastAsia="Arial Unicode MS" w:hAnsi="Arial" w:cs="Arial"/>
          <w:color w:val="000000" w:themeColor="text1"/>
          <w:spacing w:val="-2"/>
          <w:sz w:val="20"/>
          <w:lang w:val="en-GB"/>
        </w:rPr>
        <w:fldChar w:fldCharType="separate"/>
      </w:r>
      <w:r w:rsidR="00193ABE" w:rsidRPr="00BD527B">
        <w:rPr>
          <w:rFonts w:ascii="Arial" w:eastAsia="Arial Unicode MS" w:hAnsi="Arial" w:cs="Arial"/>
          <w:color w:val="000000" w:themeColor="text1"/>
          <w:spacing w:val="-2"/>
          <w:sz w:val="20"/>
          <w:lang w:val="en-GB"/>
        </w:rPr>
        <w:t>Figure 2</w:t>
      </w:r>
      <w:r w:rsidR="00193ABE">
        <w:rPr>
          <w:rFonts w:ascii="Arial" w:eastAsia="Arial Unicode MS" w:hAnsi="Arial" w:cs="Arial"/>
          <w:color w:val="000000" w:themeColor="text1"/>
          <w:spacing w:val="-2"/>
          <w:sz w:val="20"/>
          <w:lang w:val="en-GB"/>
        </w:rPr>
        <w:fldChar w:fldCharType="end"/>
      </w:r>
      <w:r w:rsidR="00D74F0B">
        <w:rPr>
          <w:rFonts w:ascii="Arial" w:eastAsia="Arial Unicode MS" w:hAnsi="Arial" w:cs="Arial"/>
          <w:color w:val="000000" w:themeColor="text1"/>
          <w:spacing w:val="-2"/>
          <w:sz w:val="20"/>
          <w:lang w:val="en-GB"/>
        </w:rPr>
        <w:t xml:space="preserve">. </w:t>
      </w:r>
    </w:p>
    <w:p w14:paraId="2A35A72A" w14:textId="0CD06A4C" w:rsidR="00D816B4" w:rsidRDefault="00D74F0B" w:rsidP="00D816B4">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The CDP4 Engineering Model and its partially linked Excel Add-In streamline iteration processes and enhance </w:t>
      </w:r>
      <w:r w:rsidR="00065BE8">
        <w:rPr>
          <w:rFonts w:ascii="Arial" w:eastAsia="Arial Unicode MS" w:hAnsi="Arial" w:cs="Arial"/>
          <w:color w:val="000000" w:themeColor="text1"/>
          <w:spacing w:val="-2"/>
          <w:sz w:val="20"/>
          <w:lang w:val="en-GB"/>
        </w:rPr>
        <w:t xml:space="preserve">the verification of </w:t>
      </w:r>
      <w:r>
        <w:rPr>
          <w:rFonts w:ascii="Arial" w:eastAsia="Arial Unicode MS" w:hAnsi="Arial" w:cs="Arial"/>
          <w:color w:val="000000" w:themeColor="text1"/>
          <w:spacing w:val="-2"/>
          <w:sz w:val="20"/>
          <w:lang w:val="en-GB"/>
        </w:rPr>
        <w:t xml:space="preserve">subsystems requirements and design against </w:t>
      </w:r>
      <w:r w:rsidR="00E3415C">
        <w:rPr>
          <w:rFonts w:ascii="Arial" w:eastAsia="Arial Unicode MS" w:hAnsi="Arial" w:cs="Arial"/>
          <w:color w:val="000000" w:themeColor="text1"/>
          <w:spacing w:val="-2"/>
          <w:sz w:val="20"/>
          <w:lang w:val="en-GB"/>
        </w:rPr>
        <w:t xml:space="preserve">design </w:t>
      </w:r>
      <w:r>
        <w:rPr>
          <w:rFonts w:ascii="Arial" w:eastAsia="Arial Unicode MS" w:hAnsi="Arial" w:cs="Arial"/>
          <w:color w:val="000000" w:themeColor="text1"/>
          <w:spacing w:val="-2"/>
          <w:sz w:val="20"/>
          <w:lang w:val="en-GB"/>
        </w:rPr>
        <w:t>parameters modification</w:t>
      </w:r>
      <w:r w:rsidR="00065BE8">
        <w:rPr>
          <w:rFonts w:ascii="Arial" w:eastAsia="Arial Unicode MS" w:hAnsi="Arial" w:cs="Arial"/>
          <w:color w:val="000000" w:themeColor="text1"/>
          <w:spacing w:val="-2"/>
          <w:sz w:val="20"/>
          <w:lang w:val="en-GB"/>
        </w:rPr>
        <w:t xml:space="preserve">, </w:t>
      </w:r>
      <w:r>
        <w:rPr>
          <w:rFonts w:ascii="Arial" w:eastAsia="Arial Unicode MS" w:hAnsi="Arial" w:cs="Arial"/>
          <w:color w:val="000000" w:themeColor="text1"/>
          <w:spacing w:val="-2"/>
          <w:sz w:val="20"/>
          <w:lang w:val="en-GB"/>
        </w:rPr>
        <w:t xml:space="preserve">ultimately exposing what is </w:t>
      </w:r>
      <w:r w:rsidR="00E3415C">
        <w:rPr>
          <w:rFonts w:ascii="Arial" w:eastAsia="Arial Unicode MS" w:hAnsi="Arial" w:cs="Arial"/>
          <w:color w:val="000000" w:themeColor="text1"/>
          <w:spacing w:val="-2"/>
          <w:sz w:val="20"/>
          <w:lang w:val="en-GB"/>
        </w:rPr>
        <w:t>the</w:t>
      </w:r>
      <w:r w:rsidR="00F62BA2">
        <w:rPr>
          <w:rFonts w:ascii="Arial" w:eastAsia="Arial Unicode MS" w:hAnsi="Arial" w:cs="Arial"/>
          <w:color w:val="000000" w:themeColor="text1"/>
          <w:spacing w:val="-2"/>
          <w:sz w:val="20"/>
          <w:lang w:val="en-GB"/>
        </w:rPr>
        <w:t xml:space="preserve"> design parameters</w:t>
      </w:r>
      <w:r>
        <w:rPr>
          <w:rFonts w:ascii="Arial" w:eastAsia="Arial Unicode MS" w:hAnsi="Arial" w:cs="Arial"/>
          <w:color w:val="000000" w:themeColor="text1"/>
          <w:spacing w:val="-2"/>
          <w:sz w:val="20"/>
          <w:lang w:val="en-GB"/>
        </w:rPr>
        <w:t xml:space="preserve"> influence on the requirements satisfaction through intermediate traces (products and functions) in a source/target domain of expertise relationship effort.</w:t>
      </w:r>
    </w:p>
    <w:p w14:paraId="744BB2D8" w14:textId="628183F6" w:rsidR="009D48E1" w:rsidRPr="00D74F0B" w:rsidRDefault="00D74F0B" w:rsidP="00D74F0B">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The reader shall not</w:t>
      </w:r>
      <w:r w:rsidR="00A341CF">
        <w:rPr>
          <w:rFonts w:ascii="Arial" w:eastAsia="Arial Unicode MS" w:hAnsi="Arial" w:cs="Arial"/>
          <w:color w:val="000000" w:themeColor="text1"/>
          <w:spacing w:val="-2"/>
          <w:sz w:val="20"/>
          <w:lang w:val="en-GB"/>
        </w:rPr>
        <w:t>e</w:t>
      </w:r>
      <w:r>
        <w:rPr>
          <w:rFonts w:ascii="Arial" w:eastAsia="Arial Unicode MS" w:hAnsi="Arial" w:cs="Arial"/>
          <w:color w:val="000000" w:themeColor="text1"/>
          <w:spacing w:val="-2"/>
          <w:sz w:val="20"/>
          <w:lang w:val="en-GB"/>
        </w:rPr>
        <w:t xml:space="preserve"> that for the scope of this research the Excel Add-In has to be regarded as a </w:t>
      </w:r>
      <w:r w:rsidRPr="00E52867">
        <w:rPr>
          <w:rFonts w:ascii="Arial" w:eastAsia="Arial Unicode MS" w:hAnsi="Arial" w:cs="Arial"/>
          <w:i/>
          <w:iCs/>
          <w:color w:val="000000" w:themeColor="text1"/>
          <w:spacing w:val="-2"/>
          <w:sz w:val="20"/>
          <w:lang w:val="en-GB"/>
        </w:rPr>
        <w:t>nice to have</w:t>
      </w:r>
      <w:r>
        <w:rPr>
          <w:rFonts w:ascii="Arial" w:eastAsia="Arial Unicode MS" w:hAnsi="Arial" w:cs="Arial"/>
          <w:color w:val="000000" w:themeColor="text1"/>
          <w:spacing w:val="-2"/>
          <w:sz w:val="20"/>
          <w:lang w:val="en-GB"/>
        </w:rPr>
        <w:t xml:space="preserve"> feature to be used jointly with CDP4 since a complete data link automation from the Engineering Model to the Excel Worksheets has not been developed.</w:t>
      </w:r>
    </w:p>
    <w:p w14:paraId="24A68742" w14:textId="19091CFF" w:rsidR="001C07E6" w:rsidRPr="001C07E6" w:rsidRDefault="00D74F0B"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461"/>
      </w:tblGrid>
      <w:tr w:rsidR="004E36A2" w14:paraId="10E0DD5A" w14:textId="77777777" w:rsidTr="00BD527B">
        <w:tc>
          <w:tcPr>
            <w:tcW w:w="4390" w:type="dxa"/>
          </w:tcPr>
          <w:p w14:paraId="37C36A9E" w14:textId="77777777" w:rsidR="00D74F0B" w:rsidRDefault="00D74F0B" w:rsidP="00D74F0B">
            <w:pPr>
              <w:keepNext/>
              <w:tabs>
                <w:tab w:val="left" w:pos="-720"/>
                <w:tab w:val="left" w:pos="0"/>
                <w:tab w:val="left" w:pos="3600"/>
              </w:tabs>
              <w:spacing w:after="120"/>
              <w:jc w:val="both"/>
            </w:pPr>
            <w:r w:rsidRPr="00C6423F">
              <w:rPr>
                <w:rFonts w:ascii="Arial" w:hAnsi="Arial" w:cs="Arial"/>
                <w:noProof/>
                <w:color w:val="000000" w:themeColor="text1"/>
                <w:sz w:val="20"/>
                <w:lang w:val="en-GB"/>
              </w:rPr>
              <w:drawing>
                <wp:inline distT="0" distB="0" distL="0" distR="0" wp14:anchorId="3C2EF36A" wp14:editId="484668DE">
                  <wp:extent cx="2864695" cy="1925955"/>
                  <wp:effectExtent l="0" t="0" r="5715" b="4445"/>
                  <wp:docPr id="3" name="Picture 3" descr="A map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16 at 19.22.14.png"/>
                          <pic:cNvPicPr/>
                        </pic:nvPicPr>
                        <pic:blipFill>
                          <a:blip r:embed="rId12"/>
                          <a:stretch>
                            <a:fillRect/>
                          </a:stretch>
                        </pic:blipFill>
                        <pic:spPr>
                          <a:xfrm>
                            <a:off x="0" y="0"/>
                            <a:ext cx="2884218" cy="1939081"/>
                          </a:xfrm>
                          <a:prstGeom prst="rect">
                            <a:avLst/>
                          </a:prstGeom>
                        </pic:spPr>
                      </pic:pic>
                    </a:graphicData>
                  </a:graphic>
                </wp:inline>
              </w:drawing>
            </w:r>
          </w:p>
          <w:p w14:paraId="4A1FE8C3" w14:textId="37CB5CC1" w:rsidR="00D74F0B" w:rsidRDefault="00D74F0B" w:rsidP="00D74F0B">
            <w:pPr>
              <w:pStyle w:val="Caption"/>
              <w:jc w:val="both"/>
              <w:rPr>
                <w:rFonts w:ascii="Arial" w:eastAsia="Arial Unicode MS" w:hAnsi="Arial" w:cs="Arial"/>
                <w:color w:val="000000" w:themeColor="text1"/>
                <w:spacing w:val="-2"/>
                <w:sz w:val="20"/>
                <w:lang w:val="en-GB"/>
              </w:rPr>
            </w:pPr>
            <w:bookmarkStart w:id="0" w:name="_Ref39056107"/>
            <w:r w:rsidRPr="00D74F0B">
              <w:rPr>
                <w:rFonts w:ascii="Arial" w:eastAsia="Arial Unicode MS" w:hAnsi="Arial" w:cs="Arial"/>
                <w:i w:val="0"/>
                <w:iCs w:val="0"/>
                <w:color w:val="000000" w:themeColor="text1"/>
                <w:spacing w:val="-2"/>
                <w:sz w:val="20"/>
                <w:szCs w:val="20"/>
                <w:lang w:val="en-GB"/>
              </w:rPr>
              <w:t xml:space="preserve">Figure </w:t>
            </w:r>
            <w:r w:rsidRPr="00D74F0B">
              <w:rPr>
                <w:rFonts w:ascii="Arial" w:eastAsia="Arial Unicode MS" w:hAnsi="Arial" w:cs="Arial"/>
                <w:i w:val="0"/>
                <w:iCs w:val="0"/>
                <w:color w:val="000000" w:themeColor="text1"/>
                <w:spacing w:val="-2"/>
                <w:sz w:val="20"/>
                <w:szCs w:val="20"/>
                <w:lang w:val="en-GB"/>
              </w:rPr>
              <w:fldChar w:fldCharType="begin"/>
            </w:r>
            <w:r w:rsidRPr="00D74F0B">
              <w:rPr>
                <w:rFonts w:ascii="Arial" w:eastAsia="Arial Unicode MS" w:hAnsi="Arial" w:cs="Arial"/>
                <w:i w:val="0"/>
                <w:iCs w:val="0"/>
                <w:color w:val="000000" w:themeColor="text1"/>
                <w:spacing w:val="-2"/>
                <w:sz w:val="20"/>
                <w:szCs w:val="20"/>
                <w:lang w:val="en-GB"/>
              </w:rPr>
              <w:instrText xml:space="preserve"> SEQ Figure \* ARABIC </w:instrText>
            </w:r>
            <w:r w:rsidRPr="00D74F0B">
              <w:rPr>
                <w:rFonts w:ascii="Arial" w:eastAsia="Arial Unicode MS" w:hAnsi="Arial" w:cs="Arial"/>
                <w:i w:val="0"/>
                <w:iCs w:val="0"/>
                <w:color w:val="000000" w:themeColor="text1"/>
                <w:spacing w:val="-2"/>
                <w:sz w:val="20"/>
                <w:szCs w:val="20"/>
                <w:lang w:val="en-GB"/>
              </w:rPr>
              <w:fldChar w:fldCharType="separate"/>
            </w:r>
            <w:r w:rsidR="00BD527B">
              <w:rPr>
                <w:rFonts w:ascii="Arial" w:eastAsia="Arial Unicode MS" w:hAnsi="Arial" w:cs="Arial"/>
                <w:i w:val="0"/>
                <w:iCs w:val="0"/>
                <w:noProof/>
                <w:color w:val="000000" w:themeColor="text1"/>
                <w:spacing w:val="-2"/>
                <w:sz w:val="20"/>
                <w:szCs w:val="20"/>
                <w:lang w:val="en-GB"/>
              </w:rPr>
              <w:t>1</w:t>
            </w:r>
            <w:r w:rsidRPr="00D74F0B">
              <w:rPr>
                <w:rFonts w:ascii="Arial" w:eastAsia="Arial Unicode MS" w:hAnsi="Arial" w:cs="Arial"/>
                <w:i w:val="0"/>
                <w:iCs w:val="0"/>
                <w:color w:val="000000" w:themeColor="text1"/>
                <w:spacing w:val="-2"/>
                <w:sz w:val="20"/>
                <w:szCs w:val="20"/>
                <w:lang w:val="en-GB"/>
              </w:rPr>
              <w:fldChar w:fldCharType="end"/>
            </w:r>
            <w:bookmarkEnd w:id="0"/>
            <w:r w:rsidR="00BD527B">
              <w:rPr>
                <w:rFonts w:ascii="Arial" w:eastAsia="Arial Unicode MS" w:hAnsi="Arial" w:cs="Arial"/>
                <w:i w:val="0"/>
                <w:iCs w:val="0"/>
                <w:color w:val="000000" w:themeColor="text1"/>
                <w:spacing w:val="-2"/>
                <w:sz w:val="20"/>
                <w:szCs w:val="20"/>
                <w:lang w:val="en-GB"/>
              </w:rPr>
              <w:t xml:space="preserve">: </w:t>
            </w:r>
            <w:r w:rsidRPr="00D74F0B">
              <w:rPr>
                <w:rFonts w:ascii="Arial" w:eastAsia="Arial Unicode MS" w:hAnsi="Arial" w:cs="Arial"/>
                <w:i w:val="0"/>
                <w:iCs w:val="0"/>
                <w:color w:val="000000" w:themeColor="text1"/>
                <w:spacing w:val="-2"/>
                <w:sz w:val="20"/>
                <w:szCs w:val="20"/>
                <w:lang w:val="en-GB"/>
              </w:rPr>
              <w:t>ECSS-S-ST-00-01C</w:t>
            </w:r>
            <w:r w:rsidR="00BD527B">
              <w:rPr>
                <w:rFonts w:ascii="Arial" w:eastAsia="Arial Unicode MS" w:hAnsi="Arial" w:cs="Arial"/>
                <w:i w:val="0"/>
                <w:iCs w:val="0"/>
                <w:color w:val="000000" w:themeColor="text1"/>
                <w:spacing w:val="-2"/>
                <w:sz w:val="20"/>
                <w:szCs w:val="20"/>
                <w:lang w:val="en-GB"/>
              </w:rPr>
              <w:t xml:space="preserve"> - </w:t>
            </w:r>
            <w:r w:rsidRPr="00D74F0B">
              <w:rPr>
                <w:rFonts w:ascii="Arial" w:eastAsia="Arial Unicode MS" w:hAnsi="Arial" w:cs="Arial"/>
                <w:i w:val="0"/>
                <w:iCs w:val="0"/>
                <w:color w:val="000000" w:themeColor="text1"/>
                <w:spacing w:val="-2"/>
                <w:sz w:val="20"/>
                <w:szCs w:val="20"/>
                <w:lang w:val="en-GB"/>
              </w:rPr>
              <w:t>Glossary of Terms Conceptualizatio</w:t>
            </w:r>
            <w:r w:rsidR="00BD527B">
              <w:rPr>
                <w:rFonts w:ascii="Arial" w:eastAsia="Arial Unicode MS" w:hAnsi="Arial" w:cs="Arial"/>
                <w:i w:val="0"/>
                <w:iCs w:val="0"/>
                <w:color w:val="000000" w:themeColor="text1"/>
                <w:spacing w:val="-2"/>
                <w:sz w:val="20"/>
                <w:szCs w:val="20"/>
                <w:lang w:val="en-GB"/>
              </w:rPr>
              <w:t xml:space="preserve">n </w:t>
            </w:r>
            <w:r w:rsidR="00193ABE">
              <w:rPr>
                <w:rFonts w:ascii="Arial" w:eastAsia="Arial Unicode MS" w:hAnsi="Arial" w:cs="Arial"/>
                <w:i w:val="0"/>
                <w:iCs w:val="0"/>
                <w:color w:val="000000" w:themeColor="text1"/>
                <w:spacing w:val="-2"/>
                <w:sz w:val="20"/>
                <w:szCs w:val="20"/>
                <w:lang w:val="en-GB"/>
              </w:rPr>
              <w:fldChar w:fldCharType="begin" w:fldLock="1"/>
            </w:r>
            <w:r w:rsidR="00193ABE">
              <w:rPr>
                <w:rFonts w:ascii="Arial" w:eastAsia="Arial Unicode MS" w:hAnsi="Arial" w:cs="Arial"/>
                <w:i w:val="0"/>
                <w:iCs w:val="0"/>
                <w:color w:val="000000" w:themeColor="text1"/>
                <w:spacing w:val="-2"/>
                <w:sz w:val="20"/>
                <w:szCs w:val="20"/>
                <w:lang w:val="en-GB"/>
              </w:rPr>
              <w:instrText>ADDIN CSL_CITATION {"citationItems":[{"id":"ITEM-1","itemData":{"author":[{"dropping-particle":"","family":"ECSS","given":"","non-dropping-particle":"","parse-names":false,"suffix":""}],"container-title":"ECSS Standard","id":"ITEM-1","issued":{"date-parts":[["2012"]]},"title":"ECSS-S-ST-00-01C - Glossary of terms","type":"article-journal"},"uris":["http://www.mendeley.com/documents/?uuid=7c5054a8-770d-41d6-bf55-4a99f6ca4187"]}],"mendeley":{"formattedCitation":"[3]","plainTextFormattedCitation":"[3]"},"properties":{"noteIndex":0},"schema":"https://github.com/citation-style-language/schema/raw/master/csl-citation.json"}</w:instrText>
            </w:r>
            <w:r w:rsidR="00193ABE">
              <w:rPr>
                <w:rFonts w:ascii="Arial" w:eastAsia="Arial Unicode MS" w:hAnsi="Arial" w:cs="Arial"/>
                <w:i w:val="0"/>
                <w:iCs w:val="0"/>
                <w:color w:val="000000" w:themeColor="text1"/>
                <w:spacing w:val="-2"/>
                <w:sz w:val="20"/>
                <w:szCs w:val="20"/>
                <w:lang w:val="en-GB"/>
              </w:rPr>
              <w:fldChar w:fldCharType="separate"/>
            </w:r>
            <w:r w:rsidR="00193ABE" w:rsidRPr="00193ABE">
              <w:rPr>
                <w:rFonts w:ascii="Arial" w:eastAsia="Arial Unicode MS" w:hAnsi="Arial" w:cs="Arial"/>
                <w:i w:val="0"/>
                <w:iCs w:val="0"/>
                <w:noProof/>
                <w:color w:val="000000" w:themeColor="text1"/>
                <w:spacing w:val="-2"/>
                <w:sz w:val="20"/>
                <w:szCs w:val="20"/>
                <w:lang w:val="en-GB"/>
              </w:rPr>
              <w:t>[3]</w:t>
            </w:r>
            <w:r w:rsidR="00193ABE">
              <w:rPr>
                <w:rFonts w:ascii="Arial" w:eastAsia="Arial Unicode MS" w:hAnsi="Arial" w:cs="Arial"/>
                <w:i w:val="0"/>
                <w:iCs w:val="0"/>
                <w:color w:val="000000" w:themeColor="text1"/>
                <w:spacing w:val="-2"/>
                <w:sz w:val="20"/>
                <w:szCs w:val="20"/>
                <w:lang w:val="en-GB"/>
              </w:rPr>
              <w:fldChar w:fldCharType="end"/>
            </w:r>
            <w:r w:rsidR="00193ABE">
              <w:rPr>
                <w:rFonts w:ascii="Arial" w:eastAsia="Arial Unicode MS" w:hAnsi="Arial" w:cs="Arial"/>
                <w:i w:val="0"/>
                <w:iCs w:val="0"/>
                <w:color w:val="000000" w:themeColor="text1"/>
                <w:spacing w:val="-2"/>
                <w:sz w:val="20"/>
                <w:szCs w:val="20"/>
                <w:lang w:val="en-GB"/>
              </w:rPr>
              <w:t>.</w:t>
            </w:r>
          </w:p>
        </w:tc>
        <w:tc>
          <w:tcPr>
            <w:tcW w:w="4672" w:type="dxa"/>
          </w:tcPr>
          <w:p w14:paraId="5ECD52C1" w14:textId="3B4AAED4" w:rsidR="00BD527B" w:rsidRPr="004E36A2" w:rsidRDefault="004E36A2" w:rsidP="00BD527B">
            <w:pPr>
              <w:keepNext/>
              <w:tabs>
                <w:tab w:val="left" w:pos="-720"/>
                <w:tab w:val="left" w:pos="0"/>
                <w:tab w:val="left" w:pos="3600"/>
              </w:tabs>
              <w:spacing w:after="120"/>
              <w:jc w:val="both"/>
              <w:rPr>
                <w:lang w:val="en-GB"/>
              </w:rPr>
            </w:pPr>
            <w:r>
              <w:rPr>
                <w:noProof/>
                <w:snapToGrid/>
                <w:lang w:val="en-GB"/>
              </w:rPr>
              <w:drawing>
                <wp:inline distT="0" distB="0" distL="0" distR="0" wp14:anchorId="3B21DCA6" wp14:editId="12B697E4">
                  <wp:extent cx="2772210" cy="1925955"/>
                  <wp:effectExtent l="0" t="0" r="0" b="444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3).PNG"/>
                          <pic:cNvPicPr/>
                        </pic:nvPicPr>
                        <pic:blipFill>
                          <a:blip r:embed="rId13"/>
                          <a:stretch>
                            <a:fillRect/>
                          </a:stretch>
                        </pic:blipFill>
                        <pic:spPr>
                          <a:xfrm>
                            <a:off x="0" y="0"/>
                            <a:ext cx="2804879" cy="1948651"/>
                          </a:xfrm>
                          <a:prstGeom prst="rect">
                            <a:avLst/>
                          </a:prstGeom>
                        </pic:spPr>
                      </pic:pic>
                    </a:graphicData>
                  </a:graphic>
                </wp:inline>
              </w:drawing>
            </w:r>
          </w:p>
          <w:p w14:paraId="453156EF" w14:textId="092FA7B5" w:rsidR="00D74F0B" w:rsidRDefault="00BD527B" w:rsidP="00BD527B">
            <w:pPr>
              <w:pStyle w:val="Caption"/>
              <w:jc w:val="both"/>
              <w:rPr>
                <w:rFonts w:ascii="Arial" w:eastAsia="Arial Unicode MS" w:hAnsi="Arial" w:cs="Arial"/>
                <w:color w:val="000000" w:themeColor="text1"/>
                <w:spacing w:val="-2"/>
                <w:sz w:val="20"/>
                <w:lang w:val="en-GB"/>
              </w:rPr>
            </w:pPr>
            <w:bookmarkStart w:id="1" w:name="_Ref39056133"/>
            <w:r w:rsidRPr="001D2BA5">
              <w:rPr>
                <w:rFonts w:ascii="Arial" w:eastAsia="Arial Unicode MS" w:hAnsi="Arial" w:cs="Arial"/>
                <w:i w:val="0"/>
                <w:iCs w:val="0"/>
                <w:color w:val="000000" w:themeColor="text1"/>
                <w:spacing w:val="-2"/>
                <w:sz w:val="20"/>
                <w:lang w:val="en-GB"/>
              </w:rPr>
              <w:t xml:space="preserve">Figure </w:t>
            </w:r>
            <w:r w:rsidRPr="001D2BA5">
              <w:rPr>
                <w:rFonts w:ascii="Arial" w:eastAsia="Arial Unicode MS" w:hAnsi="Arial" w:cs="Arial"/>
                <w:i w:val="0"/>
                <w:iCs w:val="0"/>
                <w:color w:val="000000" w:themeColor="text1"/>
                <w:spacing w:val="-2"/>
                <w:sz w:val="20"/>
                <w:lang w:val="en-GB"/>
              </w:rPr>
              <w:fldChar w:fldCharType="begin"/>
            </w:r>
            <w:r w:rsidRPr="001D2BA5">
              <w:rPr>
                <w:rFonts w:ascii="Arial" w:eastAsia="Arial Unicode MS" w:hAnsi="Arial" w:cs="Arial"/>
                <w:i w:val="0"/>
                <w:iCs w:val="0"/>
                <w:color w:val="000000" w:themeColor="text1"/>
                <w:spacing w:val="-2"/>
                <w:sz w:val="20"/>
                <w:lang w:val="en-GB"/>
              </w:rPr>
              <w:instrText xml:space="preserve"> SEQ Figure \* ARABIC </w:instrText>
            </w:r>
            <w:r w:rsidRPr="001D2BA5">
              <w:rPr>
                <w:rFonts w:ascii="Arial" w:eastAsia="Arial Unicode MS" w:hAnsi="Arial" w:cs="Arial"/>
                <w:i w:val="0"/>
                <w:iCs w:val="0"/>
                <w:color w:val="000000" w:themeColor="text1"/>
                <w:spacing w:val="-2"/>
                <w:sz w:val="20"/>
                <w:lang w:val="en-GB"/>
              </w:rPr>
              <w:fldChar w:fldCharType="separate"/>
            </w:r>
            <w:r w:rsidRPr="001D2BA5">
              <w:rPr>
                <w:rFonts w:ascii="Arial" w:eastAsia="Arial Unicode MS" w:hAnsi="Arial" w:cs="Arial"/>
                <w:i w:val="0"/>
                <w:iCs w:val="0"/>
                <w:color w:val="000000" w:themeColor="text1"/>
                <w:spacing w:val="-2"/>
                <w:sz w:val="20"/>
                <w:lang w:val="en-GB"/>
              </w:rPr>
              <w:t>2</w:t>
            </w:r>
            <w:r w:rsidRPr="001D2BA5">
              <w:rPr>
                <w:rFonts w:ascii="Arial" w:eastAsia="Arial Unicode MS" w:hAnsi="Arial" w:cs="Arial"/>
                <w:i w:val="0"/>
                <w:iCs w:val="0"/>
                <w:color w:val="000000" w:themeColor="text1"/>
                <w:spacing w:val="-2"/>
                <w:sz w:val="20"/>
                <w:lang w:val="en-GB"/>
              </w:rPr>
              <w:fldChar w:fldCharType="end"/>
            </w:r>
            <w:bookmarkEnd w:id="1"/>
            <w:r w:rsidRPr="001D2BA5">
              <w:rPr>
                <w:rFonts w:ascii="Arial" w:eastAsia="Arial Unicode MS" w:hAnsi="Arial" w:cs="Arial"/>
                <w:i w:val="0"/>
                <w:iCs w:val="0"/>
                <w:color w:val="000000" w:themeColor="text1"/>
                <w:spacing w:val="-2"/>
                <w:sz w:val="20"/>
                <w:lang w:val="en-GB"/>
              </w:rPr>
              <w:t>: System Allocation and Data Exchange Processes Integration: THESEUS example</w:t>
            </w:r>
            <w:r w:rsidRPr="00BD527B">
              <w:rPr>
                <w:rFonts w:ascii="Arial" w:eastAsia="Arial Unicode MS" w:hAnsi="Arial" w:cs="Arial"/>
                <w:color w:val="000000" w:themeColor="text1"/>
                <w:spacing w:val="-2"/>
                <w:sz w:val="20"/>
                <w:lang w:val="en-GB"/>
              </w:rPr>
              <w:t>.</w:t>
            </w:r>
          </w:p>
        </w:tc>
      </w:tr>
    </w:tbl>
    <w:p w14:paraId="4904BC0E" w14:textId="329CB89F" w:rsidR="00193ABE" w:rsidRPr="00193ABE" w:rsidRDefault="00D816B4" w:rsidP="00193ABE">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55AF50E8" w14:textId="23B74005" w:rsidR="00193ABE" w:rsidRPr="00FE4BB2" w:rsidRDefault="00193ABE" w:rsidP="00FE4BB2">
      <w:pPr>
        <w:pStyle w:val="NoSpacing"/>
        <w:jc w:val="both"/>
        <w:rPr>
          <w:rFonts w:ascii="Arial" w:hAnsi="Arial" w:cs="Arial"/>
          <w:color w:val="000000" w:themeColor="text1"/>
          <w:sz w:val="20"/>
          <w:lang w:val="en-GB"/>
        </w:rPr>
      </w:pPr>
      <w:r w:rsidRPr="00FE4BB2">
        <w:rPr>
          <w:rFonts w:ascii="Arial" w:hAnsi="Arial" w:cs="Arial"/>
          <w:color w:val="000000" w:themeColor="text1"/>
          <w:sz w:val="20"/>
          <w:lang w:val="en-GB"/>
        </w:rPr>
        <w:t xml:space="preserve">[1] </w:t>
      </w:r>
      <w:proofErr w:type="spellStart"/>
      <w:r w:rsidRPr="00FE4BB2">
        <w:rPr>
          <w:rFonts w:ascii="Arial" w:hAnsi="Arial" w:cs="Arial"/>
          <w:color w:val="000000" w:themeColor="text1"/>
          <w:sz w:val="20"/>
          <w:lang w:val="en-GB"/>
        </w:rPr>
        <w:t>Bandecchi</w:t>
      </w:r>
      <w:proofErr w:type="spellEnd"/>
      <w:r w:rsidRPr="00FE4BB2">
        <w:rPr>
          <w:rFonts w:ascii="Arial" w:hAnsi="Arial" w:cs="Arial"/>
          <w:color w:val="000000" w:themeColor="text1"/>
          <w:sz w:val="20"/>
          <w:lang w:val="en-GB"/>
        </w:rPr>
        <w:t>,</w:t>
      </w:r>
      <w:r w:rsidR="005E0671" w:rsidRPr="00FE4BB2">
        <w:rPr>
          <w:rFonts w:ascii="Arial" w:hAnsi="Arial" w:cs="Arial"/>
          <w:color w:val="000000" w:themeColor="text1"/>
          <w:sz w:val="20"/>
          <w:lang w:val="en-GB"/>
        </w:rPr>
        <w:t xml:space="preserve"> M.,</w:t>
      </w:r>
      <w:r w:rsidRPr="00FE4BB2">
        <w:rPr>
          <w:rFonts w:ascii="Arial" w:hAnsi="Arial" w:cs="Arial"/>
          <w:color w:val="000000" w:themeColor="text1"/>
          <w:sz w:val="20"/>
          <w:lang w:val="en-GB"/>
        </w:rPr>
        <w:t xml:space="preserve"> Melton,</w:t>
      </w:r>
      <w:r w:rsidR="005E0671" w:rsidRPr="00FE4BB2">
        <w:rPr>
          <w:rFonts w:ascii="Arial" w:hAnsi="Arial" w:cs="Arial"/>
          <w:color w:val="000000" w:themeColor="text1"/>
          <w:sz w:val="20"/>
          <w:lang w:val="en-GB"/>
        </w:rPr>
        <w:t xml:space="preserve"> B.,</w:t>
      </w:r>
      <w:r w:rsidRPr="00FE4BB2">
        <w:rPr>
          <w:rFonts w:ascii="Arial" w:hAnsi="Arial" w:cs="Arial"/>
          <w:color w:val="000000" w:themeColor="text1"/>
          <w:sz w:val="20"/>
          <w:lang w:val="en-GB"/>
        </w:rPr>
        <w:t xml:space="preserve"> and </w:t>
      </w:r>
      <w:proofErr w:type="spellStart"/>
      <w:r w:rsidRPr="00FE4BB2">
        <w:rPr>
          <w:rFonts w:ascii="Arial" w:hAnsi="Arial" w:cs="Arial"/>
          <w:color w:val="000000" w:themeColor="text1"/>
          <w:sz w:val="20"/>
          <w:lang w:val="en-GB"/>
        </w:rPr>
        <w:t>Ongaro</w:t>
      </w:r>
      <w:proofErr w:type="spellEnd"/>
      <w:r w:rsidRPr="00FE4BB2">
        <w:rPr>
          <w:rFonts w:ascii="Arial" w:hAnsi="Arial" w:cs="Arial"/>
          <w:color w:val="000000" w:themeColor="text1"/>
          <w:sz w:val="20"/>
          <w:lang w:val="en-GB"/>
        </w:rPr>
        <w:t>,</w:t>
      </w:r>
      <w:r w:rsidR="005E0671" w:rsidRPr="00FE4BB2">
        <w:rPr>
          <w:rFonts w:ascii="Arial" w:hAnsi="Arial" w:cs="Arial"/>
          <w:color w:val="000000" w:themeColor="text1"/>
          <w:sz w:val="20"/>
          <w:lang w:val="en-GB"/>
        </w:rPr>
        <w:t xml:space="preserve"> F.,</w:t>
      </w:r>
      <w:r w:rsidRPr="00FE4BB2">
        <w:rPr>
          <w:rFonts w:ascii="Arial" w:hAnsi="Arial" w:cs="Arial"/>
          <w:color w:val="000000" w:themeColor="text1"/>
          <w:sz w:val="20"/>
          <w:lang w:val="en-GB"/>
        </w:rPr>
        <w:t xml:space="preserve"> “Concurrent engineering applied to space mission assessment and design,” E</w:t>
      </w:r>
      <w:r w:rsidR="005253AB" w:rsidRPr="00FE4BB2">
        <w:rPr>
          <w:rFonts w:ascii="Arial" w:hAnsi="Arial" w:cs="Arial"/>
          <w:color w:val="000000" w:themeColor="text1"/>
          <w:sz w:val="20"/>
          <w:lang w:val="en-GB"/>
        </w:rPr>
        <w:t>SA</w:t>
      </w:r>
      <w:r w:rsidRPr="00FE4BB2">
        <w:rPr>
          <w:rFonts w:ascii="Arial" w:hAnsi="Arial" w:cs="Arial"/>
          <w:color w:val="000000" w:themeColor="text1"/>
          <w:sz w:val="20"/>
          <w:lang w:val="en-GB"/>
        </w:rPr>
        <w:t xml:space="preserve"> Bull. Sp. Agency, 1999.</w:t>
      </w:r>
    </w:p>
    <w:p w14:paraId="41BFBCBB" w14:textId="06813497" w:rsidR="00193ABE" w:rsidRPr="00FE4BB2" w:rsidRDefault="00193ABE" w:rsidP="00FE4BB2">
      <w:pPr>
        <w:pStyle w:val="NoSpacing"/>
        <w:jc w:val="both"/>
        <w:rPr>
          <w:rFonts w:ascii="Arial" w:hAnsi="Arial" w:cs="Arial"/>
          <w:color w:val="000000" w:themeColor="text1"/>
          <w:sz w:val="20"/>
          <w:lang w:val="en-GB"/>
        </w:rPr>
      </w:pPr>
      <w:r w:rsidRPr="00FE4BB2">
        <w:rPr>
          <w:rFonts w:ascii="Arial" w:hAnsi="Arial" w:cs="Arial"/>
          <w:color w:val="000000" w:themeColor="text1"/>
          <w:sz w:val="20"/>
          <w:lang w:val="en-GB"/>
        </w:rPr>
        <w:t>[2] ECSS, “ECSS-E-TM-10-25A - Engineering Design Data Model Exchange,” ECSS Stand., 2010.</w:t>
      </w:r>
    </w:p>
    <w:p w14:paraId="5AFACA3E" w14:textId="150BFD4B" w:rsidR="006E2678" w:rsidRPr="00FE4BB2" w:rsidRDefault="00193ABE" w:rsidP="00FE4BB2">
      <w:pPr>
        <w:pStyle w:val="NoSpacing"/>
        <w:jc w:val="both"/>
        <w:rPr>
          <w:rFonts w:ascii="Arial" w:hAnsi="Arial" w:cs="Arial"/>
          <w:color w:val="000000" w:themeColor="text1"/>
          <w:sz w:val="20"/>
          <w:lang w:val="en-GB"/>
        </w:rPr>
      </w:pPr>
      <w:r w:rsidRPr="00FE4BB2">
        <w:rPr>
          <w:rFonts w:ascii="Arial" w:hAnsi="Arial" w:cs="Arial"/>
          <w:color w:val="000000" w:themeColor="text1"/>
          <w:sz w:val="20"/>
          <w:lang w:val="en-GB"/>
        </w:rPr>
        <w:t>[3] ECSS, “ECSS-S-ST-00-01C - Glossary of terms,” ECSS Stand., 2012.</w:t>
      </w:r>
      <w:r w:rsidR="00BD527B" w:rsidRPr="00FE4BB2">
        <w:rPr>
          <w:rFonts w:ascii="Arial" w:hAnsi="Arial" w:cs="Arial"/>
          <w:color w:val="000000" w:themeColor="text1"/>
          <w:sz w:val="20"/>
          <w:lang w:val="en-GB"/>
        </w:rPr>
        <w:fldChar w:fldCharType="begin" w:fldLock="1"/>
      </w:r>
      <w:r w:rsidR="00BD527B" w:rsidRPr="00FE4BB2">
        <w:rPr>
          <w:rFonts w:ascii="Arial" w:hAnsi="Arial" w:cs="Arial"/>
          <w:color w:val="000000" w:themeColor="text1"/>
          <w:sz w:val="20"/>
          <w:lang w:val="en-GB"/>
        </w:rPr>
        <w:instrText xml:space="preserve">ADDIN Mendeley Bibliography CSL_BIBLIOGRAPHY </w:instrText>
      </w:r>
      <w:r w:rsidR="00BD527B" w:rsidRPr="00FE4BB2">
        <w:rPr>
          <w:rFonts w:ascii="Arial" w:hAnsi="Arial" w:cs="Arial"/>
          <w:color w:val="000000" w:themeColor="text1"/>
          <w:sz w:val="20"/>
          <w:lang w:val="en-GB"/>
        </w:rPr>
        <w:fldChar w:fldCharType="end"/>
      </w:r>
    </w:p>
    <w:sectPr w:rsidR="006E2678" w:rsidRPr="00FE4BB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3EBB0" w14:textId="77777777" w:rsidR="00855D30" w:rsidRDefault="00855D30" w:rsidP="002B3D2E">
      <w:r>
        <w:separator/>
      </w:r>
    </w:p>
  </w:endnote>
  <w:endnote w:type="continuationSeparator" w:id="0">
    <w:p w14:paraId="37E6AA31" w14:textId="77777777" w:rsidR="00855D30" w:rsidRDefault="00855D3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615D2" w14:textId="77777777" w:rsidR="00855D30" w:rsidRDefault="00855D30" w:rsidP="002B3D2E">
      <w:r>
        <w:separator/>
      </w:r>
    </w:p>
  </w:footnote>
  <w:footnote w:type="continuationSeparator" w:id="0">
    <w:p w14:paraId="691B6E18" w14:textId="77777777" w:rsidR="00855D30" w:rsidRDefault="00855D30"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nl-N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32252"/>
    <w:rsid w:val="00065BE8"/>
    <w:rsid w:val="00067049"/>
    <w:rsid w:val="000808F9"/>
    <w:rsid w:val="00087FFC"/>
    <w:rsid w:val="000E69EA"/>
    <w:rsid w:val="001062A3"/>
    <w:rsid w:val="0016733A"/>
    <w:rsid w:val="00176383"/>
    <w:rsid w:val="00193ABE"/>
    <w:rsid w:val="001A2217"/>
    <w:rsid w:val="001B0137"/>
    <w:rsid w:val="001B7EB8"/>
    <w:rsid w:val="001C07E6"/>
    <w:rsid w:val="001C1687"/>
    <w:rsid w:val="001C53CE"/>
    <w:rsid w:val="001D2BA5"/>
    <w:rsid w:val="001E5A02"/>
    <w:rsid w:val="0021043A"/>
    <w:rsid w:val="002551C5"/>
    <w:rsid w:val="0027138A"/>
    <w:rsid w:val="00271AB2"/>
    <w:rsid w:val="002B0E94"/>
    <w:rsid w:val="002B3D2E"/>
    <w:rsid w:val="00322D46"/>
    <w:rsid w:val="00346EF7"/>
    <w:rsid w:val="003621EB"/>
    <w:rsid w:val="0038537C"/>
    <w:rsid w:val="003F0AF8"/>
    <w:rsid w:val="00404859"/>
    <w:rsid w:val="0043363E"/>
    <w:rsid w:val="0045005F"/>
    <w:rsid w:val="004719BC"/>
    <w:rsid w:val="004E36A2"/>
    <w:rsid w:val="0050245D"/>
    <w:rsid w:val="005028D7"/>
    <w:rsid w:val="005253AB"/>
    <w:rsid w:val="00530AD7"/>
    <w:rsid w:val="00555837"/>
    <w:rsid w:val="005E0671"/>
    <w:rsid w:val="00607AE3"/>
    <w:rsid w:val="00614BDE"/>
    <w:rsid w:val="00635748"/>
    <w:rsid w:val="00676A0D"/>
    <w:rsid w:val="006809E1"/>
    <w:rsid w:val="006C4A0B"/>
    <w:rsid w:val="006D31EF"/>
    <w:rsid w:val="006E2678"/>
    <w:rsid w:val="007208A1"/>
    <w:rsid w:val="007711C9"/>
    <w:rsid w:val="007728AF"/>
    <w:rsid w:val="00781FA5"/>
    <w:rsid w:val="007E0981"/>
    <w:rsid w:val="007F2301"/>
    <w:rsid w:val="008220AB"/>
    <w:rsid w:val="00855D30"/>
    <w:rsid w:val="008D25F1"/>
    <w:rsid w:val="00910260"/>
    <w:rsid w:val="00955D18"/>
    <w:rsid w:val="00963135"/>
    <w:rsid w:val="00965DD3"/>
    <w:rsid w:val="0096669A"/>
    <w:rsid w:val="00970F68"/>
    <w:rsid w:val="009B09EE"/>
    <w:rsid w:val="009D48E1"/>
    <w:rsid w:val="00A04231"/>
    <w:rsid w:val="00A33D3E"/>
    <w:rsid w:val="00A341CF"/>
    <w:rsid w:val="00A81977"/>
    <w:rsid w:val="00A86753"/>
    <w:rsid w:val="00AA2605"/>
    <w:rsid w:val="00AB3DF0"/>
    <w:rsid w:val="00AC5B81"/>
    <w:rsid w:val="00AD0253"/>
    <w:rsid w:val="00AE29AC"/>
    <w:rsid w:val="00B036D5"/>
    <w:rsid w:val="00B3099F"/>
    <w:rsid w:val="00B325B2"/>
    <w:rsid w:val="00B40A68"/>
    <w:rsid w:val="00B82299"/>
    <w:rsid w:val="00B91303"/>
    <w:rsid w:val="00BC0956"/>
    <w:rsid w:val="00BD527B"/>
    <w:rsid w:val="00C00A5D"/>
    <w:rsid w:val="00C26E50"/>
    <w:rsid w:val="00C45485"/>
    <w:rsid w:val="00C93FD3"/>
    <w:rsid w:val="00CA2574"/>
    <w:rsid w:val="00CA4BB3"/>
    <w:rsid w:val="00CB6CA7"/>
    <w:rsid w:val="00CD0286"/>
    <w:rsid w:val="00D16B2B"/>
    <w:rsid w:val="00D4714F"/>
    <w:rsid w:val="00D74F0B"/>
    <w:rsid w:val="00D816B4"/>
    <w:rsid w:val="00D82FE6"/>
    <w:rsid w:val="00D915B7"/>
    <w:rsid w:val="00DB37B6"/>
    <w:rsid w:val="00DC44CA"/>
    <w:rsid w:val="00E06F9E"/>
    <w:rsid w:val="00E272EB"/>
    <w:rsid w:val="00E3415C"/>
    <w:rsid w:val="00E52867"/>
    <w:rsid w:val="00E70430"/>
    <w:rsid w:val="00E713CC"/>
    <w:rsid w:val="00EA719C"/>
    <w:rsid w:val="00EB4338"/>
    <w:rsid w:val="00EC7BAF"/>
    <w:rsid w:val="00ED24A9"/>
    <w:rsid w:val="00F352AE"/>
    <w:rsid w:val="00F62BA2"/>
    <w:rsid w:val="00FA17A0"/>
    <w:rsid w:val="00FD14FE"/>
    <w:rsid w:val="00FD7318"/>
    <w:rsid w:val="00FE4BB2"/>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C00A5D"/>
    <w:rPr>
      <w:color w:val="605E5C"/>
      <w:shd w:val="clear" w:color="auto" w:fill="E1DFDD"/>
    </w:rPr>
  </w:style>
  <w:style w:type="table" w:styleId="TableGrid">
    <w:name w:val="Table Grid"/>
    <w:basedOn w:val="TableNormal"/>
    <w:uiPriority w:val="59"/>
    <w:rsid w:val="00D74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74F0B"/>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D915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ondo.apa@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86CB9270-EDB7-9142-A45C-8AA67D423C74}">
  <ds:schemaRefs>
    <ds:schemaRef ds:uri="http://schemas.openxmlformats.org/officeDocument/2006/bibliography"/>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Redondo, Carlos</cp:lastModifiedBy>
  <cp:revision>2</cp:revision>
  <dcterms:created xsi:type="dcterms:W3CDTF">2020-04-30T15:37:00Z</dcterms:created>
  <dcterms:modified xsi:type="dcterms:W3CDTF">2020-04-30T15:37:00Z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y fmtid="{D5CDD505-2E9C-101B-9397-08002B2CF9AE}" pid="3" name="Mendeley Document_1">
    <vt:lpwstr>True</vt:lpwstr>
  </property>
  <property fmtid="{D5CDD505-2E9C-101B-9397-08002B2CF9AE}" pid="4" name="Mendeley Unique User Id_1">
    <vt:lpwstr>19d5aa6f-3370-395d-bd00-9b4eb3151a5b</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