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D9A57" w14:textId="7D86F405" w:rsidR="00970F68" w:rsidRPr="001B1970" w:rsidRDefault="001B1970" w:rsidP="001B1970">
      <w:pPr>
        <w:tabs>
          <w:tab w:val="left" w:pos="-720"/>
          <w:tab w:val="left" w:pos="0"/>
          <w:tab w:val="left" w:pos="851"/>
          <w:tab w:val="left" w:pos="3600"/>
        </w:tabs>
        <w:jc w:val="center"/>
        <w:rPr>
          <w:rFonts w:ascii="Arial" w:eastAsia="Arial Unicode MS" w:hAnsi="Arial" w:cs="Arial"/>
          <w:iCs/>
          <w:color w:val="000000" w:themeColor="text1"/>
          <w:spacing w:val="-2"/>
          <w:sz w:val="22"/>
          <w:szCs w:val="22"/>
          <w:u w:val="single"/>
          <w:lang w:val="en-US"/>
        </w:rPr>
      </w:pPr>
      <w:r w:rsidRPr="001B1970">
        <w:rPr>
          <w:rFonts w:ascii="Arial" w:eastAsia="Arial" w:hAnsi="Arial" w:cs="Arial"/>
          <w:b/>
          <w:i/>
          <w:sz w:val="20"/>
          <w:lang w:val="en-US"/>
        </w:rPr>
        <w:t>AI-Powered &amp; Cloud Based Concurrent Systems Engineering Platform</w:t>
      </w:r>
    </w:p>
    <w:p w14:paraId="103CA336" w14:textId="53EDB3C3" w:rsidR="00E272EB"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2A1480AA" w14:textId="5536C389" w:rsidR="001B1970" w:rsidRDefault="001B1970" w:rsidP="001B1970">
      <w:pPr>
        <w:pStyle w:val="Standard"/>
        <w:tabs>
          <w:tab w:val="left" w:pos="-720"/>
          <w:tab w:val="left" w:pos="0"/>
          <w:tab w:val="left" w:pos="851"/>
          <w:tab w:val="left" w:pos="3600"/>
        </w:tabs>
        <w:jc w:val="center"/>
      </w:pPr>
      <w:r>
        <w:rPr>
          <w:rFonts w:ascii="Arial" w:eastAsia="Arial" w:hAnsi="Arial" w:cs="Arial"/>
          <w:sz w:val="20"/>
          <w:szCs w:val="20"/>
          <w:u w:val="single"/>
        </w:rPr>
        <w:t>S</w:t>
      </w:r>
      <w:r>
        <w:rPr>
          <w:rFonts w:ascii="Arial" w:eastAsia="Arial" w:hAnsi="Arial" w:cs="Arial"/>
          <w:color w:val="000000"/>
          <w:sz w:val="20"/>
          <w:szCs w:val="20"/>
          <w:u w:val="single"/>
        </w:rPr>
        <w:t xml:space="preserve">. </w:t>
      </w:r>
      <w:r>
        <w:rPr>
          <w:rFonts w:ascii="Arial" w:eastAsia="Arial" w:hAnsi="Arial" w:cs="Arial"/>
          <w:sz w:val="20"/>
          <w:szCs w:val="20"/>
          <w:u w:val="single"/>
        </w:rPr>
        <w:t>Pate</w:t>
      </w:r>
      <w:r>
        <w:rPr>
          <w:rFonts w:ascii="Arial" w:eastAsia="Arial" w:hAnsi="Arial" w:cs="Arial"/>
          <w:i/>
          <w:color w:val="000000"/>
          <w:sz w:val="20"/>
          <w:szCs w:val="20"/>
          <w:vertAlign w:val="superscript"/>
        </w:rPr>
        <w:t>1</w:t>
      </w:r>
    </w:p>
    <w:p w14:paraId="6F98D52B" w14:textId="77777777" w:rsidR="001B1970" w:rsidRDefault="001B1970" w:rsidP="001B1970">
      <w:pPr>
        <w:pStyle w:val="Standard"/>
        <w:tabs>
          <w:tab w:val="left" w:pos="-720"/>
          <w:tab w:val="left" w:pos="0"/>
          <w:tab w:val="left" w:pos="851"/>
          <w:tab w:val="left" w:pos="3600"/>
        </w:tabs>
        <w:spacing w:after="200"/>
        <w:jc w:val="center"/>
      </w:pPr>
      <w:r>
        <w:rPr>
          <w:rFonts w:ascii="Arial" w:eastAsia="Arial" w:hAnsi="Arial" w:cs="Arial"/>
          <w:i/>
          <w:color w:val="000000"/>
          <w:sz w:val="20"/>
          <w:szCs w:val="20"/>
          <w:vertAlign w:val="superscript"/>
        </w:rPr>
        <w:t>1</w:t>
      </w:r>
      <w:r>
        <w:rPr>
          <w:rFonts w:ascii="Arial" w:eastAsia="Arial" w:hAnsi="Arial" w:cs="Arial"/>
          <w:i/>
          <w:sz w:val="20"/>
          <w:szCs w:val="20"/>
        </w:rPr>
        <w:t>Ashiyana Space Ltd</w:t>
      </w:r>
      <w:r>
        <w:rPr>
          <w:rFonts w:ascii="Arial" w:eastAsia="Arial" w:hAnsi="Arial" w:cs="Arial"/>
          <w:i/>
          <w:color w:val="000000"/>
          <w:sz w:val="20"/>
          <w:szCs w:val="20"/>
        </w:rPr>
        <w:t xml:space="preserve">, </w:t>
      </w:r>
      <w:r>
        <w:rPr>
          <w:rFonts w:ascii="Arial" w:eastAsia="Arial" w:hAnsi="Arial" w:cs="Arial"/>
          <w:i/>
          <w:sz w:val="20"/>
          <w:szCs w:val="20"/>
        </w:rPr>
        <w:t>London</w:t>
      </w:r>
      <w:r>
        <w:rPr>
          <w:rFonts w:ascii="Arial" w:eastAsia="Arial" w:hAnsi="Arial" w:cs="Arial"/>
          <w:i/>
          <w:color w:val="000000"/>
          <w:sz w:val="20"/>
          <w:szCs w:val="20"/>
        </w:rPr>
        <w:t xml:space="preserve">, </w:t>
      </w:r>
      <w:r>
        <w:rPr>
          <w:rFonts w:ascii="Arial" w:eastAsia="Arial" w:hAnsi="Arial" w:cs="Arial"/>
          <w:i/>
          <w:sz w:val="20"/>
          <w:szCs w:val="20"/>
        </w:rPr>
        <w:t>UK</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u w:val="single"/>
        </w:rPr>
        <w:t>sweetypate@ashiyana</w:t>
      </w:r>
      <w:r>
        <w:rPr>
          <w:rFonts w:ascii="Arial" w:eastAsia="Arial" w:hAnsi="Arial" w:cs="Arial"/>
          <w:i/>
          <w:sz w:val="20"/>
          <w:szCs w:val="20"/>
          <w:u w:val="single"/>
        </w:rPr>
        <w:t>.space</w:t>
      </w:r>
      <w:proofErr w:type="spellEnd"/>
    </w:p>
    <w:p w14:paraId="6116284A" w14:textId="77777777" w:rsidR="001B1970" w:rsidRPr="001B1970" w:rsidRDefault="001B1970" w:rsidP="00A86753">
      <w:pPr>
        <w:tabs>
          <w:tab w:val="left" w:pos="-720"/>
          <w:tab w:val="left" w:pos="0"/>
          <w:tab w:val="left" w:pos="3600"/>
        </w:tabs>
        <w:jc w:val="both"/>
        <w:rPr>
          <w:rFonts w:ascii="Arial" w:eastAsia="Arial Unicode MS" w:hAnsi="Arial" w:cs="Arial"/>
          <w:b/>
          <w:bCs/>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4A53B23F" w14:textId="67A3535E" w:rsidR="001B1970" w:rsidRDefault="001B1970" w:rsidP="001B1970">
      <w:pPr>
        <w:pStyle w:val="Standard"/>
        <w:shd w:val="clear" w:color="auto" w:fill="FFFFFF"/>
        <w:tabs>
          <w:tab w:val="left" w:pos="-720"/>
          <w:tab w:val="left" w:pos="0"/>
          <w:tab w:val="left" w:pos="3600"/>
        </w:tabs>
        <w:jc w:val="both"/>
      </w:pPr>
      <w:r>
        <w:rPr>
          <w:rFonts w:ascii="Arial" w:eastAsia="Arial" w:hAnsi="Arial" w:cs="Arial"/>
          <w:sz w:val="20"/>
          <w:szCs w:val="20"/>
        </w:rPr>
        <w:t xml:space="preserve">Traditionally space systems design process starts with a benchmark configuration &amp; follows a sequential &amp; document based approach with several iterations. It is an inefficient &amp; time consuming approach that limits innovation with inconsistencies and lacks traceability. There is a need to explore the modern technologies &amp; software tool-chains for efficient space systems design like AI-driven algorithms, IoT enabled digital twin and cloud-based concurrent engineering platforms. This paper highlights the research work at </w:t>
      </w:r>
      <w:proofErr w:type="spellStart"/>
      <w:r>
        <w:rPr>
          <w:rFonts w:ascii="Arial" w:eastAsia="Arial" w:hAnsi="Arial" w:cs="Arial"/>
          <w:sz w:val="20"/>
          <w:szCs w:val="20"/>
        </w:rPr>
        <w:t>Ashiyana</w:t>
      </w:r>
      <w:proofErr w:type="spellEnd"/>
      <w:r>
        <w:rPr>
          <w:rFonts w:ascii="Arial" w:eastAsia="Arial" w:hAnsi="Arial" w:cs="Arial"/>
          <w:sz w:val="20"/>
          <w:szCs w:val="20"/>
        </w:rPr>
        <w:t xml:space="preserve"> Space</w:t>
      </w:r>
      <w:r>
        <w:rPr>
          <w:rFonts w:ascii="Arial" w:eastAsia="Arial" w:hAnsi="Arial" w:cs="Arial"/>
          <w:sz w:val="20"/>
          <w:szCs w:val="20"/>
        </w:rPr>
        <w:t xml:space="preserve"> Ltd</w:t>
      </w:r>
      <w:r>
        <w:rPr>
          <w:rFonts w:ascii="Arial" w:eastAsia="Arial" w:hAnsi="Arial" w:cs="Arial"/>
          <w:sz w:val="20"/>
          <w:szCs w:val="20"/>
        </w:rPr>
        <w:t>, that provides a fully managed service on the cloud that allows AI-based concurrent systems engineering and IoT enabled digital twin interaction for multi-disciplinary teams to design complex systems.</w:t>
      </w:r>
    </w:p>
    <w:p w14:paraId="64C37764" w14:textId="77777777" w:rsidR="00D816B4" w:rsidRDefault="00D816B4" w:rsidP="00D816B4">
      <w:pPr>
        <w:pStyle w:val="ListParagraph"/>
        <w:tabs>
          <w:tab w:val="left" w:pos="-720"/>
          <w:tab w:val="left" w:pos="426"/>
        </w:tabs>
        <w:spacing w:after="120"/>
        <w:ind w:left="0"/>
        <w:jc w:val="both"/>
        <w:rPr>
          <w:rFonts w:ascii="Arial" w:eastAsia="Arial Unicode MS" w:hAnsi="Arial" w:cs="Arial"/>
          <w:b/>
          <w:color w:val="000000" w:themeColor="text1"/>
          <w:spacing w:val="-2"/>
          <w:sz w:val="20"/>
          <w:lang w:val="en-GB"/>
        </w:rPr>
      </w:pPr>
    </w:p>
    <w:p w14:paraId="1B1F3A0D" w14:textId="06A393DF" w:rsidR="00D816B4" w:rsidRDefault="001B1970"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Concurrent Systems Engineering Platform</w:t>
      </w:r>
    </w:p>
    <w:p w14:paraId="040F8B47" w14:textId="3740C73F" w:rsidR="001B1970" w:rsidRDefault="001B1970" w:rsidP="001B1970">
      <w:pPr>
        <w:pStyle w:val="ListParagraph"/>
        <w:tabs>
          <w:tab w:val="left" w:pos="-720"/>
          <w:tab w:val="left" w:pos="284"/>
        </w:tabs>
        <w:spacing w:after="120"/>
        <w:ind w:left="0"/>
        <w:jc w:val="both"/>
        <w:rPr>
          <w:rFonts w:ascii="Arial" w:eastAsia="Arial Unicode MS" w:hAnsi="Arial" w:cs="Arial"/>
          <w:b/>
          <w:color w:val="000000" w:themeColor="text1"/>
          <w:spacing w:val="-2"/>
          <w:sz w:val="20"/>
          <w:lang w:val="en-GB"/>
        </w:rPr>
      </w:pPr>
      <w:r>
        <w:rPr>
          <w:noProof/>
        </w:rPr>
        <w:drawing>
          <wp:inline distT="0" distB="0" distL="0" distR="0" wp14:anchorId="6F644A4B" wp14:editId="44F12AA2">
            <wp:extent cx="5737860" cy="297942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738168" cy="2979580"/>
                    </a:xfrm>
                    <a:prstGeom prst="rect">
                      <a:avLst/>
                    </a:prstGeom>
                    <a:ln>
                      <a:noFill/>
                      <a:prstDash/>
                    </a:ln>
                  </pic:spPr>
                </pic:pic>
              </a:graphicData>
            </a:graphic>
          </wp:inline>
        </w:drawing>
      </w:r>
    </w:p>
    <w:p w14:paraId="34B1C395" w14:textId="77777777" w:rsidR="001B1970" w:rsidRDefault="001B1970" w:rsidP="001B1970">
      <w:pPr>
        <w:pStyle w:val="Standard"/>
        <w:widowControl/>
        <w:tabs>
          <w:tab w:val="left" w:pos="0"/>
        </w:tabs>
        <w:spacing w:after="240"/>
        <w:jc w:val="center"/>
      </w:pPr>
      <w:r>
        <w:rPr>
          <w:rFonts w:ascii="Arial" w:eastAsia="Arial" w:hAnsi="Arial" w:cs="Arial"/>
          <w:sz w:val="20"/>
          <w:szCs w:val="20"/>
        </w:rPr>
        <w:t>Figure 1: Design Workflow</w:t>
      </w:r>
      <w:r>
        <w:rPr>
          <w:rFonts w:ascii="Arial" w:eastAsia="Arial" w:hAnsi="Arial" w:cs="Arial"/>
          <w:color w:val="434343"/>
          <w:sz w:val="18"/>
          <w:szCs w:val="18"/>
        </w:rPr>
        <w:t xml:space="preserve"> [</w:t>
      </w:r>
      <w:proofErr w:type="spellStart"/>
      <w:r>
        <w:rPr>
          <w:rFonts w:ascii="Arial" w:eastAsia="Arial" w:hAnsi="Arial" w:cs="Arial"/>
          <w:color w:val="434343"/>
          <w:sz w:val="18"/>
          <w:szCs w:val="18"/>
        </w:rPr>
        <w:t>Ashiyana</w:t>
      </w:r>
      <w:proofErr w:type="spellEnd"/>
      <w:r>
        <w:rPr>
          <w:rFonts w:ascii="Arial" w:eastAsia="Arial" w:hAnsi="Arial" w:cs="Arial"/>
          <w:color w:val="434343"/>
          <w:sz w:val="18"/>
          <w:szCs w:val="18"/>
        </w:rPr>
        <w:t xml:space="preserve"> Space Ltd, 1, 2]</w:t>
      </w:r>
    </w:p>
    <w:p w14:paraId="22A90CB0" w14:textId="77777777" w:rsidR="001B1970" w:rsidRDefault="001B1970" w:rsidP="001B1970">
      <w:pPr>
        <w:pStyle w:val="Standard"/>
        <w:tabs>
          <w:tab w:val="left" w:pos="-720"/>
          <w:tab w:val="left" w:pos="0"/>
          <w:tab w:val="left" w:pos="3600"/>
        </w:tabs>
        <w:jc w:val="both"/>
      </w:pPr>
      <w:r>
        <w:rPr>
          <w:rFonts w:ascii="Arial" w:eastAsia="Arial" w:hAnsi="Arial" w:cs="Arial"/>
          <w:sz w:val="20"/>
          <w:szCs w:val="20"/>
        </w:rPr>
        <w:t xml:space="preserve">Figure 1 gives the overall workflow of the platform under research at </w:t>
      </w:r>
      <w:proofErr w:type="spellStart"/>
      <w:r>
        <w:rPr>
          <w:rFonts w:ascii="Arial" w:eastAsia="Arial" w:hAnsi="Arial" w:cs="Arial"/>
          <w:sz w:val="20"/>
          <w:szCs w:val="20"/>
        </w:rPr>
        <w:t>Ashiyana</w:t>
      </w:r>
      <w:proofErr w:type="spellEnd"/>
      <w:r>
        <w:rPr>
          <w:rFonts w:ascii="Arial" w:eastAsia="Arial" w:hAnsi="Arial" w:cs="Arial"/>
          <w:sz w:val="20"/>
          <w:szCs w:val="20"/>
        </w:rPr>
        <w:t xml:space="preserve"> Space Ltd. The platform provides a fully managed service on the cloud that allows AI-based concurrent engineering to perform system design synthesis, feasibility studies and derive innovative optimal solutions quickly, easily, and economically compared to the traditional approach.</w:t>
      </w:r>
      <w:bookmarkStart w:id="0" w:name="_GoBack"/>
      <w:bookmarkEnd w:id="0"/>
    </w:p>
    <w:p w14:paraId="4A588272" w14:textId="77777777" w:rsidR="001B1970" w:rsidRDefault="001B1970" w:rsidP="001B1970">
      <w:pPr>
        <w:pStyle w:val="Standard"/>
        <w:tabs>
          <w:tab w:val="left" w:pos="-720"/>
          <w:tab w:val="left" w:pos="0"/>
          <w:tab w:val="left" w:pos="3600"/>
        </w:tabs>
        <w:jc w:val="both"/>
        <w:rPr>
          <w:rFonts w:ascii="Arial" w:eastAsia="Arial" w:hAnsi="Arial" w:cs="Arial"/>
          <w:sz w:val="20"/>
          <w:szCs w:val="20"/>
        </w:rPr>
      </w:pPr>
    </w:p>
    <w:p w14:paraId="40912655" w14:textId="77777777" w:rsidR="001B1970" w:rsidRDefault="001B1970" w:rsidP="001B1970">
      <w:pPr>
        <w:pStyle w:val="Standard"/>
        <w:tabs>
          <w:tab w:val="left" w:pos="-720"/>
          <w:tab w:val="left" w:pos="0"/>
          <w:tab w:val="left" w:pos="3600"/>
        </w:tabs>
        <w:jc w:val="both"/>
      </w:pPr>
      <w:r>
        <w:rPr>
          <w:rFonts w:ascii="Arial" w:eastAsia="Arial" w:hAnsi="Arial" w:cs="Arial"/>
          <w:sz w:val="20"/>
          <w:szCs w:val="20"/>
        </w:rPr>
        <w:t>It allows us to integrate design disciplines on a single platform with a digital twin interface, where the in-build AI-based solvers enable us to explore the complete set of feasible design solutions and derive the best optimal solution rather than limiting to the benchmark configuration. High traceability of engineering data with changing mission and system requirements is achieved through the cloud based data capture &amp; concurrent engineering. It will drastically reduce the design cost time and accelerate innovation.</w:t>
      </w:r>
    </w:p>
    <w:p w14:paraId="1B785955" w14:textId="77777777" w:rsidR="001B1970" w:rsidRDefault="001B1970" w:rsidP="001B1970">
      <w:pPr>
        <w:pStyle w:val="Standard"/>
        <w:tabs>
          <w:tab w:val="left" w:pos="-720"/>
          <w:tab w:val="left" w:pos="0"/>
          <w:tab w:val="left" w:pos="3600"/>
        </w:tabs>
        <w:jc w:val="both"/>
        <w:rPr>
          <w:rFonts w:ascii="Arial" w:eastAsia="Arial" w:hAnsi="Arial" w:cs="Arial"/>
          <w:sz w:val="20"/>
          <w:szCs w:val="20"/>
        </w:rPr>
      </w:pPr>
    </w:p>
    <w:p w14:paraId="7307CC2C" w14:textId="0EFC96F1" w:rsidR="001B1970" w:rsidRDefault="001B1970" w:rsidP="001B1970">
      <w:pPr>
        <w:pStyle w:val="Standard"/>
        <w:shd w:val="clear" w:color="auto" w:fill="FFFFFF"/>
        <w:tabs>
          <w:tab w:val="left" w:pos="-720"/>
          <w:tab w:val="left" w:pos="0"/>
          <w:tab w:val="left" w:pos="284"/>
        </w:tabs>
        <w:spacing w:after="120"/>
        <w:jc w:val="both"/>
      </w:pPr>
      <w:r>
        <w:rPr>
          <w:rFonts w:ascii="Arial" w:eastAsia="Arial" w:hAnsi="Arial" w:cs="Arial"/>
          <w:b/>
          <w:color w:val="000000"/>
          <w:sz w:val="20"/>
          <w:szCs w:val="20"/>
        </w:rPr>
        <w:t xml:space="preserve">3. </w:t>
      </w:r>
      <w:r>
        <w:rPr>
          <w:rFonts w:ascii="Arial" w:eastAsia="Arial" w:hAnsi="Arial" w:cs="Arial"/>
          <w:b/>
          <w:color w:val="000000"/>
          <w:sz w:val="20"/>
          <w:szCs w:val="20"/>
        </w:rPr>
        <w:t>References</w:t>
      </w:r>
    </w:p>
    <w:p w14:paraId="0D3099F7" w14:textId="77777777" w:rsidR="001B1970" w:rsidRDefault="001B1970" w:rsidP="001B1970">
      <w:pPr>
        <w:pStyle w:val="Standard"/>
        <w:shd w:val="clear" w:color="auto" w:fill="FFFFFF"/>
        <w:jc w:val="both"/>
      </w:pPr>
      <w:r>
        <w:rPr>
          <w:rFonts w:ascii="Arial" w:eastAsia="Arial" w:hAnsi="Arial" w:cs="Arial"/>
          <w:sz w:val="20"/>
          <w:szCs w:val="20"/>
        </w:rPr>
        <w:t>[1] Pate, S., Rana, L. &amp; Brinkman, D., “</w:t>
      </w:r>
      <w:r>
        <w:rPr>
          <w:rFonts w:ascii="Arial" w:eastAsia="Arial" w:hAnsi="Arial" w:cs="Arial"/>
          <w:i/>
          <w:sz w:val="20"/>
          <w:szCs w:val="20"/>
        </w:rPr>
        <w:t>System Design Synthesis And Multi-Disciplinary Optimisation Of a Conceptual Re-Entry Vehicle Using An Integrated Design Process</w:t>
      </w:r>
      <w:r>
        <w:rPr>
          <w:rFonts w:ascii="Arial" w:eastAsia="Arial" w:hAnsi="Arial" w:cs="Arial"/>
          <w:sz w:val="20"/>
          <w:szCs w:val="20"/>
        </w:rPr>
        <w:t>", 8th International Systems &amp; Concurrent Engineering for Space Applications Conference (SECESA 2018), Glasgow, Scotland, September 2018.</w:t>
      </w:r>
    </w:p>
    <w:p w14:paraId="4B289E0B" w14:textId="72FD5F3E" w:rsidR="001B1970" w:rsidRPr="001B1970" w:rsidRDefault="001B1970" w:rsidP="001B1970">
      <w:pPr>
        <w:pStyle w:val="Standard"/>
        <w:spacing w:before="200"/>
        <w:rPr>
          <w:rFonts w:ascii="Arial" w:eastAsia="Arial Unicode MS" w:hAnsi="Arial" w:cs="Arial"/>
          <w:b/>
          <w:color w:val="000000" w:themeColor="text1"/>
          <w:spacing w:val="-2"/>
          <w:sz w:val="20"/>
        </w:rPr>
      </w:pPr>
      <w:r>
        <w:rPr>
          <w:rFonts w:ascii="Arial" w:eastAsia="Arial" w:hAnsi="Arial" w:cs="Arial"/>
          <w:sz w:val="20"/>
          <w:szCs w:val="20"/>
        </w:rPr>
        <w:t>[2] Pate, S., Rana, L. &amp; Brinkman, D., “</w:t>
      </w:r>
      <w:r>
        <w:rPr>
          <w:rFonts w:ascii="Arial" w:eastAsia="Arial" w:hAnsi="Arial" w:cs="Arial"/>
          <w:i/>
          <w:sz w:val="20"/>
          <w:szCs w:val="20"/>
        </w:rPr>
        <w:t xml:space="preserve">Innovative System Design Synthesis And Optimization of Re-Entry Vehicles Conceptual Design </w:t>
      </w:r>
      <w:r>
        <w:rPr>
          <w:rFonts w:ascii="Arial" w:eastAsia="Arial" w:hAnsi="Arial" w:cs="Arial"/>
          <w:sz w:val="20"/>
          <w:szCs w:val="20"/>
        </w:rPr>
        <w:t>", International Astronautical Congress, Bremen, Germany October 2018.</w:t>
      </w:r>
    </w:p>
    <w:sectPr w:rsidR="001B1970" w:rsidRPr="001B197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89830" w14:textId="77777777" w:rsidR="001A2217" w:rsidRDefault="001A2217" w:rsidP="002B3D2E">
      <w:r>
        <w:separator/>
      </w:r>
    </w:p>
  </w:endnote>
  <w:endnote w:type="continuationSeparator" w:id="0">
    <w:p w14:paraId="145264FD" w14:textId="77777777" w:rsidR="001A2217" w:rsidRDefault="001A221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5329F" w14:textId="77777777" w:rsidR="001A2217" w:rsidRDefault="001A2217" w:rsidP="002B3D2E">
      <w:r>
        <w:separator/>
      </w:r>
    </w:p>
  </w:footnote>
  <w:footnote w:type="continuationSeparator" w:id="0">
    <w:p w14:paraId="090F59A7" w14:textId="77777777" w:rsidR="001A2217" w:rsidRDefault="001A2217"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410B2C"/>
    <w:multiLevelType w:val="multilevel"/>
    <w:tmpl w:val="8E1C626E"/>
    <w:styleLink w:val="WWNum1"/>
    <w:lvl w:ilvl="0">
      <w:start w:val="1"/>
      <w:numFmt w:val="decimal"/>
      <w:lvlText w:val="%1."/>
      <w:lvlJc w:val="left"/>
      <w:pPr>
        <w:ind w:left="340" w:firstLine="0"/>
      </w:pPr>
    </w:lvl>
    <w:lvl w:ilvl="1">
      <w:start w:val="1"/>
      <w:numFmt w:val="decimal"/>
      <w:lvlText w:val="%1.%2."/>
      <w:lvlJc w:val="left"/>
      <w:pPr>
        <w:ind w:left="340" w:firstLine="0"/>
      </w:pPr>
    </w:lvl>
    <w:lvl w:ilvl="2">
      <w:start w:val="1"/>
      <w:numFmt w:val="decimal"/>
      <w:lvlText w:val="%1.%2.%3."/>
      <w:lvlJc w:val="left"/>
      <w:pPr>
        <w:ind w:left="340" w:firstLine="0"/>
      </w:pPr>
    </w:lvl>
    <w:lvl w:ilvl="3">
      <w:start w:val="1"/>
      <w:numFmt w:val="decimal"/>
      <w:lvlText w:val="%1.%2.%3.%4."/>
      <w:lvlJc w:val="left"/>
      <w:pPr>
        <w:ind w:left="340" w:firstLine="0"/>
      </w:pPr>
    </w:lvl>
    <w:lvl w:ilvl="4">
      <w:start w:val="1"/>
      <w:numFmt w:val="decimal"/>
      <w:lvlText w:val="%1.%2.%3.%4.%5."/>
      <w:lvlJc w:val="left"/>
      <w:pPr>
        <w:ind w:left="340" w:firstLine="0"/>
      </w:pPr>
    </w:lvl>
    <w:lvl w:ilvl="5">
      <w:start w:val="1"/>
      <w:numFmt w:val="decimal"/>
      <w:lvlText w:val="%1.%2.%3.%4.%5.%6."/>
      <w:lvlJc w:val="left"/>
      <w:pPr>
        <w:ind w:left="340" w:firstLine="0"/>
      </w:pPr>
    </w:lvl>
    <w:lvl w:ilvl="6">
      <w:start w:val="1"/>
      <w:numFmt w:val="decimal"/>
      <w:lvlText w:val="%1.%2.%3.%4.%5.%6.%7."/>
      <w:lvlJc w:val="left"/>
      <w:pPr>
        <w:ind w:left="340" w:firstLine="0"/>
      </w:pPr>
    </w:lvl>
    <w:lvl w:ilvl="7">
      <w:start w:val="1"/>
      <w:numFmt w:val="decimal"/>
      <w:lvlText w:val="%1.%2.%3.%4.%5.%6.%7.%8."/>
      <w:lvlJc w:val="left"/>
      <w:pPr>
        <w:ind w:left="340" w:firstLine="0"/>
      </w:pPr>
    </w:lvl>
    <w:lvl w:ilvl="8">
      <w:start w:val="1"/>
      <w:numFmt w:val="decimal"/>
      <w:lvlText w:val="%1.%2.%3.%4.%5.%6.%7.%8.%9."/>
      <w:lvlJc w:val="left"/>
      <w:pPr>
        <w:ind w:left="340" w:firstLine="0"/>
      </w:p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67049"/>
    <w:rsid w:val="001062A3"/>
    <w:rsid w:val="0016733A"/>
    <w:rsid w:val="001A2217"/>
    <w:rsid w:val="001B0137"/>
    <w:rsid w:val="001B1970"/>
    <w:rsid w:val="001B7EB8"/>
    <w:rsid w:val="001C07E6"/>
    <w:rsid w:val="001C53CE"/>
    <w:rsid w:val="001E5A02"/>
    <w:rsid w:val="0021043A"/>
    <w:rsid w:val="002551C5"/>
    <w:rsid w:val="0027138A"/>
    <w:rsid w:val="002B0E94"/>
    <w:rsid w:val="002B3D2E"/>
    <w:rsid w:val="00346EF7"/>
    <w:rsid w:val="003621EB"/>
    <w:rsid w:val="003F0AF8"/>
    <w:rsid w:val="0045005F"/>
    <w:rsid w:val="004719BC"/>
    <w:rsid w:val="0050245D"/>
    <w:rsid w:val="005028D7"/>
    <w:rsid w:val="00530AD7"/>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E06F9E"/>
    <w:rsid w:val="00E272EB"/>
    <w:rsid w:val="00E70430"/>
    <w:rsid w:val="00E713CC"/>
    <w:rsid w:val="00EA719C"/>
    <w:rsid w:val="00EB4338"/>
    <w:rsid w:val="00ED24A9"/>
    <w:rsid w:val="00F352AE"/>
    <w:rsid w:val="00FA17A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paragraph" w:customStyle="1" w:styleId="Standard">
    <w:name w:val="Standard"/>
    <w:rsid w:val="001B1970"/>
    <w:pPr>
      <w:widowControl w:val="0"/>
      <w:suppressAutoHyphens/>
      <w:autoSpaceDN w:val="0"/>
      <w:spacing w:after="0" w:line="240" w:lineRule="auto"/>
      <w:textAlignment w:val="baseline"/>
    </w:pPr>
    <w:rPr>
      <w:rFonts w:ascii="Courier New" w:eastAsia="Courier New" w:hAnsi="Courier New" w:cs="Courier New"/>
      <w:kern w:val="3"/>
      <w:sz w:val="24"/>
      <w:szCs w:val="24"/>
      <w:lang w:val="en-GB" w:eastAsia="zh-CN" w:bidi="hi-IN"/>
    </w:rPr>
  </w:style>
  <w:style w:type="numbering" w:customStyle="1" w:styleId="WWNum1">
    <w:name w:val="WWNum1"/>
    <w:basedOn w:val="NoList"/>
    <w:rsid w:val="001B197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Sweety Pate</cp:lastModifiedBy>
  <cp:revision>2</cp:revision>
  <dcterms:created xsi:type="dcterms:W3CDTF">2020-05-19T21:57:00Z</dcterms:created>
  <dcterms:modified xsi:type="dcterms:W3CDTF">2020-05-19T21:57:00Z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