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81222" w14:textId="1A0E119C" w:rsidR="003A4848" w:rsidRPr="006236C0" w:rsidRDefault="006236C0" w:rsidP="003A484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Application</w:t>
      </w:r>
    </w:p>
    <w:p w14:paraId="182F4478" w14:textId="13CCD26C" w:rsidR="00E02B66" w:rsidRDefault="00E02B66" w:rsidP="003A4848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How does white clover inclusion in perennial ryegrass swards within intensive grazing dairy systems impact pasture and animal performances on a wetland soil type?</w:t>
      </w:r>
    </w:p>
    <w:p w14:paraId="4292DC75" w14:textId="0664CE7A" w:rsidR="003A4848" w:rsidRPr="006236C0" w:rsidRDefault="006236C0">
      <w:pPr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6236C0">
        <w:rPr>
          <w:rFonts w:ascii="Times New Roman" w:hAnsi="Times New Roman" w:cs="Times New Roman"/>
          <w:b/>
          <w:bCs/>
          <w:i/>
          <w:sz w:val="18"/>
          <w:szCs w:val="18"/>
        </w:rPr>
        <w:t>Introduction</w:t>
      </w:r>
    </w:p>
    <w:p w14:paraId="4F5021C9" w14:textId="4ECADDA6" w:rsidR="006D023C" w:rsidRPr="006236C0" w:rsidRDefault="006B172C" w:rsidP="00B646E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36C0">
        <w:rPr>
          <w:rFonts w:ascii="Times New Roman" w:hAnsi="Times New Roman" w:cs="Times New Roman"/>
          <w:bCs/>
          <w:sz w:val="18"/>
          <w:szCs w:val="18"/>
        </w:rPr>
        <w:t xml:space="preserve">The volatility of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both 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milk prices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>and farm input costs with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in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modern 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dairy production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systems </w:t>
      </w:r>
      <w:r w:rsidRPr="006236C0">
        <w:rPr>
          <w:rFonts w:ascii="Times New Roman" w:hAnsi="Times New Roman" w:cs="Times New Roman"/>
          <w:bCs/>
          <w:sz w:val="18"/>
          <w:szCs w:val="18"/>
        </w:rPr>
        <w:t>emphasises the ne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cessity 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for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the development of more </w:t>
      </w:r>
      <w:r w:rsidRPr="006236C0">
        <w:rPr>
          <w:rFonts w:ascii="Times New Roman" w:hAnsi="Times New Roman" w:cs="Times New Roman"/>
          <w:bCs/>
          <w:sz w:val="18"/>
          <w:szCs w:val="18"/>
        </w:rPr>
        <w:t>resilient, low-input,</w:t>
      </w:r>
      <w:r w:rsidR="0052166C" w:rsidRPr="006236C0">
        <w:rPr>
          <w:rFonts w:ascii="Times New Roman" w:hAnsi="Times New Roman" w:cs="Times New Roman"/>
          <w:bCs/>
          <w:sz w:val="18"/>
          <w:szCs w:val="18"/>
        </w:rPr>
        <w:t xml:space="preserve"> pasture-based systems (Horan and 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Roche, 2020).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This necessity has been reinforced by intensifying 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pressures to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>re</w:t>
      </w:r>
      <w:r w:rsidR="00B646EC">
        <w:rPr>
          <w:rFonts w:ascii="Times New Roman" w:hAnsi="Times New Roman" w:cs="Times New Roman"/>
          <w:bCs/>
          <w:sz w:val="18"/>
          <w:szCs w:val="18"/>
        </w:rPr>
        <w:t>duce the impacts of agriculture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 on the natural environment and </w:t>
      </w:r>
      <w:r w:rsidRPr="006236C0">
        <w:rPr>
          <w:rFonts w:ascii="Times New Roman" w:hAnsi="Times New Roman" w:cs="Times New Roman"/>
          <w:bCs/>
          <w:sz w:val="18"/>
          <w:szCs w:val="18"/>
        </w:rPr>
        <w:t>meet enviro</w:t>
      </w:r>
      <w:r w:rsidR="00C37E58" w:rsidRPr="006236C0">
        <w:rPr>
          <w:rFonts w:ascii="Times New Roman" w:hAnsi="Times New Roman" w:cs="Times New Roman"/>
          <w:bCs/>
          <w:sz w:val="18"/>
          <w:szCs w:val="18"/>
        </w:rPr>
        <w:t>nmental</w:t>
      </w:r>
      <w:r w:rsidR="001F74B0" w:rsidRPr="006236C0">
        <w:rPr>
          <w:rFonts w:ascii="Times New Roman" w:hAnsi="Times New Roman" w:cs="Times New Roman"/>
          <w:bCs/>
          <w:sz w:val="18"/>
          <w:szCs w:val="18"/>
        </w:rPr>
        <w:t xml:space="preserve"> policy</w:t>
      </w:r>
      <w:r w:rsidR="00C37E58" w:rsidRPr="006236C0">
        <w:rPr>
          <w:rFonts w:ascii="Times New Roman" w:hAnsi="Times New Roman" w:cs="Times New Roman"/>
          <w:bCs/>
          <w:sz w:val="18"/>
          <w:szCs w:val="18"/>
        </w:rPr>
        <w:t xml:space="preserve"> targets</w:t>
      </w:r>
      <w:r w:rsidR="001F74B0" w:rsidRPr="006236C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>within</w:t>
      </w:r>
      <w:r w:rsidR="001F74B0" w:rsidRPr="006236C0">
        <w:rPr>
          <w:rFonts w:ascii="Times New Roman" w:hAnsi="Times New Roman" w:cs="Times New Roman"/>
          <w:bCs/>
          <w:sz w:val="18"/>
          <w:szCs w:val="18"/>
        </w:rPr>
        <w:t xml:space="preserve"> the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>European Union</w:t>
      </w:r>
      <w:r w:rsidR="00C37E58" w:rsidRPr="006236C0">
        <w:rPr>
          <w:rFonts w:ascii="Times New Roman" w:hAnsi="Times New Roman" w:cs="Times New Roman"/>
          <w:bCs/>
          <w:sz w:val="18"/>
          <w:szCs w:val="18"/>
        </w:rPr>
        <w:t xml:space="preserve">, including a 20% reduction in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 xml:space="preserve">Nitrogen (N) </w:t>
      </w:r>
      <w:r w:rsidR="00515DAC" w:rsidRPr="006236C0">
        <w:rPr>
          <w:rFonts w:ascii="Times New Roman" w:hAnsi="Times New Roman" w:cs="Times New Roman"/>
          <w:bCs/>
          <w:sz w:val="18"/>
          <w:szCs w:val="18"/>
        </w:rPr>
        <w:t xml:space="preserve">fertiliser use by 2030. </w:t>
      </w:r>
      <w:r w:rsidR="00A60630" w:rsidRPr="006236C0">
        <w:rPr>
          <w:rFonts w:ascii="Times New Roman" w:hAnsi="Times New Roman" w:cs="Times New Roman"/>
          <w:bCs/>
          <w:sz w:val="18"/>
          <w:szCs w:val="18"/>
        </w:rPr>
        <w:t>These pressures</w:t>
      </w:r>
      <w:r w:rsidR="001F74B0" w:rsidRPr="006236C0">
        <w:rPr>
          <w:rFonts w:ascii="Times New Roman" w:hAnsi="Times New Roman" w:cs="Times New Roman"/>
          <w:bCs/>
          <w:sz w:val="18"/>
          <w:szCs w:val="18"/>
        </w:rPr>
        <w:t xml:space="preserve"> have prompted a shift towards legume incorporation</w:t>
      </w:r>
      <w:r w:rsidR="001F74B0" w:rsidRPr="006236C0">
        <w:rPr>
          <w:rFonts w:ascii="Times New Roman" w:hAnsi="Times New Roman" w:cs="Times New Roman"/>
          <w:sz w:val="18"/>
          <w:szCs w:val="18"/>
        </w:rPr>
        <w:t xml:space="preserve">, particularly white clover (WC; </w:t>
      </w:r>
      <w:proofErr w:type="spellStart"/>
      <w:r w:rsidR="001F74B0" w:rsidRPr="006236C0">
        <w:rPr>
          <w:rStyle w:val="Emphasis"/>
          <w:rFonts w:ascii="Times New Roman" w:hAnsi="Times New Roman" w:cs="Times New Roman"/>
          <w:sz w:val="18"/>
          <w:szCs w:val="18"/>
        </w:rPr>
        <w:t>Trifolium</w:t>
      </w:r>
      <w:proofErr w:type="spellEnd"/>
      <w:r w:rsidR="001F74B0" w:rsidRPr="006236C0">
        <w:rPr>
          <w:rStyle w:val="Emphasis"/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F74B0" w:rsidRPr="006236C0">
        <w:rPr>
          <w:rStyle w:val="Emphasis"/>
          <w:rFonts w:ascii="Times New Roman" w:hAnsi="Times New Roman" w:cs="Times New Roman"/>
          <w:sz w:val="18"/>
          <w:szCs w:val="18"/>
        </w:rPr>
        <w:t>repens</w:t>
      </w:r>
      <w:proofErr w:type="spellEnd"/>
      <w:r w:rsidR="001F74B0" w:rsidRPr="006236C0">
        <w:rPr>
          <w:rFonts w:ascii="Times New Roman" w:hAnsi="Times New Roman" w:cs="Times New Roman"/>
          <w:sz w:val="18"/>
          <w:szCs w:val="18"/>
        </w:rPr>
        <w:t xml:space="preserve"> L.), </w:t>
      </w:r>
      <w:r w:rsidR="00A60630" w:rsidRPr="006236C0">
        <w:rPr>
          <w:rFonts w:ascii="Times New Roman" w:hAnsi="Times New Roman" w:cs="Times New Roman"/>
          <w:sz w:val="18"/>
          <w:szCs w:val="18"/>
        </w:rPr>
        <w:t xml:space="preserve">within grazed pastures </w:t>
      </w:r>
      <w:r w:rsidR="001F74B0" w:rsidRPr="006236C0">
        <w:rPr>
          <w:rFonts w:ascii="Times New Roman" w:hAnsi="Times New Roman" w:cs="Times New Roman"/>
          <w:sz w:val="18"/>
          <w:szCs w:val="18"/>
        </w:rPr>
        <w:t xml:space="preserve">to fix atmospheric </w:t>
      </w:r>
      <w:r w:rsidR="00A60630" w:rsidRPr="006236C0">
        <w:rPr>
          <w:rFonts w:ascii="Times New Roman" w:hAnsi="Times New Roman" w:cs="Times New Roman"/>
          <w:sz w:val="18"/>
          <w:szCs w:val="18"/>
        </w:rPr>
        <w:t>N</w:t>
      </w:r>
      <w:r w:rsidR="001F74B0" w:rsidRPr="006236C0">
        <w:rPr>
          <w:rFonts w:ascii="Times New Roman" w:hAnsi="Times New Roman" w:cs="Times New Roman"/>
          <w:sz w:val="18"/>
          <w:szCs w:val="18"/>
        </w:rPr>
        <w:t xml:space="preserve"> and reduce re</w:t>
      </w:r>
      <w:r w:rsidR="00A60630" w:rsidRPr="006236C0">
        <w:rPr>
          <w:rFonts w:ascii="Times New Roman" w:hAnsi="Times New Roman" w:cs="Times New Roman"/>
          <w:sz w:val="18"/>
          <w:szCs w:val="18"/>
        </w:rPr>
        <w:t xml:space="preserve">quirements for </w:t>
      </w:r>
      <w:r w:rsidR="001F74B0" w:rsidRPr="006236C0">
        <w:rPr>
          <w:rFonts w:ascii="Times New Roman" w:hAnsi="Times New Roman" w:cs="Times New Roman"/>
          <w:sz w:val="18"/>
          <w:szCs w:val="18"/>
        </w:rPr>
        <w:t>chemical N fer</w:t>
      </w:r>
      <w:r w:rsidR="00515DAC" w:rsidRPr="006236C0">
        <w:rPr>
          <w:rFonts w:ascii="Times New Roman" w:hAnsi="Times New Roman" w:cs="Times New Roman"/>
          <w:sz w:val="18"/>
          <w:szCs w:val="18"/>
        </w:rPr>
        <w:t>tiliser</w:t>
      </w:r>
      <w:r w:rsidR="001F74B0" w:rsidRPr="006236C0">
        <w:rPr>
          <w:rFonts w:ascii="Times New Roman" w:hAnsi="Times New Roman" w:cs="Times New Roman"/>
          <w:sz w:val="18"/>
          <w:szCs w:val="18"/>
        </w:rPr>
        <w:t xml:space="preserve">. </w:t>
      </w:r>
      <w:r w:rsidR="00A60630" w:rsidRPr="006236C0">
        <w:rPr>
          <w:rFonts w:ascii="Times New Roman" w:hAnsi="Times New Roman" w:cs="Times New Roman"/>
          <w:sz w:val="18"/>
          <w:szCs w:val="18"/>
        </w:rPr>
        <w:t xml:space="preserve">The incorporation of WC in grazing swards can </w:t>
      </w:r>
      <w:r w:rsidR="00CD6700" w:rsidRPr="006236C0">
        <w:rPr>
          <w:rFonts w:ascii="Times New Roman" w:hAnsi="Times New Roman" w:cs="Times New Roman"/>
          <w:sz w:val="18"/>
          <w:szCs w:val="18"/>
        </w:rPr>
        <w:t xml:space="preserve">fix </w:t>
      </w:r>
      <w:r w:rsidR="00A60630" w:rsidRPr="006236C0">
        <w:rPr>
          <w:rFonts w:ascii="Times New Roman" w:hAnsi="Times New Roman" w:cs="Times New Roman"/>
          <w:sz w:val="18"/>
          <w:szCs w:val="18"/>
        </w:rPr>
        <w:t xml:space="preserve">up to </w:t>
      </w:r>
      <w:r w:rsidR="00CD6700" w:rsidRPr="006236C0">
        <w:rPr>
          <w:rFonts w:ascii="Times New Roman" w:hAnsi="Times New Roman" w:cs="Times New Roman"/>
          <w:sz w:val="18"/>
          <w:szCs w:val="18"/>
        </w:rPr>
        <w:t xml:space="preserve">220 kg N/ha/year </w:t>
      </w:r>
      <w:r w:rsidR="00345BA8" w:rsidRPr="006236C0">
        <w:rPr>
          <w:rFonts w:ascii="Times New Roman" w:hAnsi="Times New Roman" w:cs="Times New Roman"/>
          <w:sz w:val="18"/>
          <w:szCs w:val="18"/>
        </w:rPr>
        <w:t>displac</w:t>
      </w:r>
      <w:r w:rsidR="00CD6700" w:rsidRPr="006236C0">
        <w:rPr>
          <w:rFonts w:ascii="Times New Roman" w:hAnsi="Times New Roman" w:cs="Times New Roman"/>
          <w:sz w:val="18"/>
          <w:szCs w:val="18"/>
        </w:rPr>
        <w:t>ing</w:t>
      </w:r>
      <w:r w:rsidR="00345BA8" w:rsidRPr="006236C0">
        <w:rPr>
          <w:rFonts w:ascii="Times New Roman" w:hAnsi="Times New Roman" w:cs="Times New Roman"/>
          <w:sz w:val="18"/>
          <w:szCs w:val="18"/>
        </w:rPr>
        <w:t xml:space="preserve"> the requirement for chemical N applica</w:t>
      </w:r>
      <w:r w:rsidR="00073978">
        <w:rPr>
          <w:rFonts w:ascii="Times New Roman" w:hAnsi="Times New Roman" w:cs="Times New Roman"/>
          <w:sz w:val="18"/>
          <w:szCs w:val="18"/>
        </w:rPr>
        <w:t xml:space="preserve">tions </w:t>
      </w:r>
      <w:r w:rsidR="00345BA8" w:rsidRPr="006236C0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345BA8" w:rsidRPr="006236C0">
        <w:rPr>
          <w:rFonts w:ascii="Times New Roman" w:hAnsi="Times New Roman" w:cs="Times New Roman"/>
          <w:sz w:val="18"/>
          <w:szCs w:val="18"/>
        </w:rPr>
        <w:t>Schils</w:t>
      </w:r>
      <w:proofErr w:type="spellEnd"/>
      <w:r w:rsidR="00345BA8" w:rsidRPr="006236C0">
        <w:rPr>
          <w:rFonts w:ascii="Times New Roman" w:hAnsi="Times New Roman" w:cs="Times New Roman"/>
          <w:sz w:val="18"/>
          <w:szCs w:val="18"/>
        </w:rPr>
        <w:t xml:space="preserve"> e</w:t>
      </w:r>
      <w:r w:rsidR="00515DAC" w:rsidRPr="006236C0">
        <w:rPr>
          <w:rFonts w:ascii="Times New Roman" w:hAnsi="Times New Roman" w:cs="Times New Roman"/>
          <w:sz w:val="18"/>
          <w:szCs w:val="18"/>
        </w:rPr>
        <w:t>t al., 2005</w:t>
      </w:r>
      <w:r w:rsidR="006236C0" w:rsidRPr="006236C0">
        <w:rPr>
          <w:rFonts w:ascii="Times New Roman" w:hAnsi="Times New Roman" w:cs="Times New Roman"/>
          <w:sz w:val="18"/>
          <w:szCs w:val="18"/>
        </w:rPr>
        <w:t>)</w:t>
      </w:r>
      <w:r w:rsidR="004E57D4" w:rsidRPr="006236C0">
        <w:rPr>
          <w:rFonts w:ascii="Times New Roman" w:hAnsi="Times New Roman" w:cs="Times New Roman"/>
          <w:sz w:val="18"/>
          <w:szCs w:val="18"/>
        </w:rPr>
        <w:t>.</w:t>
      </w:r>
      <w:r w:rsidR="00515DAC" w:rsidRPr="006236C0">
        <w:rPr>
          <w:rFonts w:ascii="Times New Roman" w:hAnsi="Times New Roman" w:cs="Times New Roman"/>
          <w:sz w:val="18"/>
          <w:szCs w:val="18"/>
        </w:rPr>
        <w:t xml:space="preserve"> </w:t>
      </w:r>
      <w:r w:rsidR="00437629" w:rsidRPr="006236C0">
        <w:rPr>
          <w:rFonts w:ascii="Times New Roman" w:hAnsi="Times New Roman" w:cs="Times New Roman"/>
          <w:sz w:val="18"/>
          <w:szCs w:val="18"/>
        </w:rPr>
        <w:t xml:space="preserve">Although the </w:t>
      </w:r>
      <w:r w:rsidR="00CD6700" w:rsidRPr="006236C0">
        <w:rPr>
          <w:rFonts w:ascii="Times New Roman" w:hAnsi="Times New Roman" w:cs="Times New Roman"/>
          <w:sz w:val="18"/>
          <w:szCs w:val="18"/>
        </w:rPr>
        <w:t xml:space="preserve">effects of WC </w:t>
      </w:r>
      <w:r w:rsidR="00437629" w:rsidRPr="006236C0">
        <w:rPr>
          <w:rFonts w:ascii="Times New Roman" w:hAnsi="Times New Roman" w:cs="Times New Roman"/>
          <w:sz w:val="18"/>
          <w:szCs w:val="18"/>
        </w:rPr>
        <w:t xml:space="preserve">inclusion </w:t>
      </w:r>
      <w:r w:rsidR="00CD6700" w:rsidRPr="006236C0">
        <w:rPr>
          <w:rFonts w:ascii="Times New Roman" w:hAnsi="Times New Roman" w:cs="Times New Roman"/>
          <w:sz w:val="18"/>
          <w:szCs w:val="18"/>
        </w:rPr>
        <w:t xml:space="preserve">on milk production </w:t>
      </w:r>
      <w:r w:rsidR="00437629" w:rsidRPr="006236C0">
        <w:rPr>
          <w:rFonts w:ascii="Times New Roman" w:hAnsi="Times New Roman" w:cs="Times New Roman"/>
          <w:sz w:val="18"/>
          <w:szCs w:val="18"/>
        </w:rPr>
        <w:t>performance have pro</w:t>
      </w:r>
      <w:r w:rsidR="0058414A" w:rsidRPr="006236C0">
        <w:rPr>
          <w:rFonts w:ascii="Times New Roman" w:hAnsi="Times New Roman" w:cs="Times New Roman"/>
          <w:sz w:val="18"/>
          <w:szCs w:val="18"/>
        </w:rPr>
        <w:t xml:space="preserve">ven inconsistent, </w:t>
      </w:r>
      <w:r w:rsidR="00B356C2">
        <w:rPr>
          <w:rFonts w:ascii="Times New Roman" w:hAnsi="Times New Roman" w:cs="Times New Roman"/>
          <w:sz w:val="18"/>
          <w:szCs w:val="18"/>
        </w:rPr>
        <w:t xml:space="preserve">recent </w:t>
      </w:r>
      <w:r w:rsidR="00437629" w:rsidRPr="006236C0">
        <w:rPr>
          <w:rFonts w:ascii="Times New Roman" w:hAnsi="Times New Roman" w:cs="Times New Roman"/>
          <w:sz w:val="18"/>
          <w:szCs w:val="18"/>
        </w:rPr>
        <w:t>evidence suggests that pasture DM intake is increased within swards containing WC</w:t>
      </w:r>
      <w:r w:rsidR="00B356C2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="00B356C2">
        <w:rPr>
          <w:rFonts w:ascii="Times New Roman" w:hAnsi="Times New Roman" w:cs="Times New Roman"/>
          <w:sz w:val="18"/>
          <w:szCs w:val="18"/>
        </w:rPr>
        <w:t>McClearn</w:t>
      </w:r>
      <w:proofErr w:type="spellEnd"/>
      <w:r w:rsidR="00B356C2">
        <w:rPr>
          <w:rFonts w:ascii="Times New Roman" w:hAnsi="Times New Roman" w:cs="Times New Roman"/>
          <w:sz w:val="18"/>
          <w:szCs w:val="18"/>
        </w:rPr>
        <w:t xml:space="preserve"> et al., 2021) thereby supporting higher production levels per cow and similar levels per hectare compared to grass only swards</w:t>
      </w:r>
      <w:r w:rsidR="00437629" w:rsidRPr="006236C0">
        <w:rPr>
          <w:rFonts w:ascii="Times New Roman" w:hAnsi="Times New Roman" w:cs="Times New Roman"/>
          <w:sz w:val="18"/>
          <w:szCs w:val="18"/>
        </w:rPr>
        <w:t>. Outstanding concerns remain as to the suitability of WC with</w:t>
      </w:r>
      <w:r w:rsidR="00E02B66">
        <w:rPr>
          <w:rFonts w:ascii="Times New Roman" w:hAnsi="Times New Roman" w:cs="Times New Roman"/>
          <w:sz w:val="18"/>
          <w:szCs w:val="18"/>
        </w:rPr>
        <w:t>in swards on wetland soil types.</w:t>
      </w:r>
    </w:p>
    <w:p w14:paraId="502CEF7D" w14:textId="534ABB01" w:rsidR="003A4848" w:rsidRPr="006236C0" w:rsidRDefault="006236C0" w:rsidP="003A484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Material and methods</w:t>
      </w:r>
    </w:p>
    <w:p w14:paraId="66EC7596" w14:textId="03933ADF" w:rsidR="003A4848" w:rsidRPr="006236C0" w:rsidRDefault="003A4848" w:rsidP="003A48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sz w:val="18"/>
          <w:szCs w:val="18"/>
        </w:rPr>
        <w:t>Th</w:t>
      </w:r>
      <w:r w:rsidR="00F8022F" w:rsidRPr="006236C0">
        <w:rPr>
          <w:rFonts w:ascii="Times New Roman" w:eastAsia="Times New Roman" w:hAnsi="Times New Roman" w:cs="Times New Roman"/>
          <w:sz w:val="18"/>
          <w:szCs w:val="18"/>
        </w:rPr>
        <w:t>is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 study was conducted on 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</w:rPr>
        <w:t>144 cows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>, divided into one o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</w:rPr>
        <w:t xml:space="preserve">f two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>sward system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</w:rPr>
        <w:t xml:space="preserve"> treatment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>s</w:t>
      </w:r>
      <w:r w:rsidR="00F8022F" w:rsidRPr="006236C0">
        <w:rPr>
          <w:rFonts w:ascii="Times New Roman" w:eastAsia="Times New Roman" w:hAnsi="Times New Roman" w:cs="Times New Roman"/>
          <w:sz w:val="18"/>
          <w:szCs w:val="18"/>
        </w:rPr>
        <w:t xml:space="preserve"> during 2023 and 2024</w:t>
      </w:r>
      <w:r w:rsidRPr="006236C0">
        <w:rPr>
          <w:rFonts w:ascii="Times New Roman" w:hAnsi="Times New Roman" w:cs="Times New Roman"/>
          <w:sz w:val="18"/>
          <w:szCs w:val="18"/>
        </w:rPr>
        <w:t xml:space="preserve">.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In 2021, 2022 and 2023, </w:t>
      </w:r>
      <w:r w:rsidR="00645E4F" w:rsidRPr="006236C0">
        <w:rPr>
          <w:rFonts w:ascii="Times New Roman" w:eastAsia="Times New Roman" w:hAnsi="Times New Roman" w:cs="Times New Roman"/>
          <w:sz w:val="18"/>
          <w:szCs w:val="18"/>
        </w:rPr>
        <w:t xml:space="preserve">both </w:t>
      </w:r>
      <w:r w:rsidR="00515DAC" w:rsidRPr="006236C0">
        <w:rPr>
          <w:rFonts w:ascii="Times New Roman" w:eastAsia="Times New Roman" w:hAnsi="Times New Roman" w:cs="Times New Roman"/>
          <w:sz w:val="18"/>
          <w:szCs w:val="18"/>
        </w:rPr>
        <w:t>perennial ryegrass only (</w:t>
      </w:r>
      <w:r w:rsidR="00645E4F" w:rsidRPr="006236C0">
        <w:rPr>
          <w:rFonts w:ascii="Times New Roman" w:eastAsia="Times New Roman" w:hAnsi="Times New Roman" w:cs="Times New Roman"/>
          <w:sz w:val="18"/>
          <w:szCs w:val="18"/>
        </w:rPr>
        <w:t>PR</w:t>
      </w:r>
      <w:r w:rsidR="00515DAC" w:rsidRPr="006236C0">
        <w:rPr>
          <w:rFonts w:ascii="Times New Roman" w:eastAsia="Times New Roman" w:hAnsi="Times New Roman" w:cs="Times New Roman"/>
          <w:sz w:val="18"/>
          <w:szCs w:val="18"/>
        </w:rPr>
        <w:t>)</w:t>
      </w:r>
      <w:r w:rsidR="00645E4F" w:rsidRPr="006236C0">
        <w:rPr>
          <w:rFonts w:ascii="Times New Roman" w:eastAsia="Times New Roman" w:hAnsi="Times New Roman" w:cs="Times New Roman"/>
          <w:sz w:val="18"/>
          <w:szCs w:val="18"/>
        </w:rPr>
        <w:t xml:space="preserve"> and PR</w:t>
      </w:r>
      <w:r w:rsidR="00515DAC" w:rsidRPr="006236C0">
        <w:rPr>
          <w:rFonts w:ascii="Times New Roman" w:eastAsia="Times New Roman" w:hAnsi="Times New Roman" w:cs="Times New Roman"/>
          <w:sz w:val="18"/>
          <w:szCs w:val="18"/>
        </w:rPr>
        <w:t xml:space="preserve"> white clover (PR</w:t>
      </w:r>
      <w:r w:rsidR="00631E30" w:rsidRPr="006236C0">
        <w:rPr>
          <w:rFonts w:ascii="Times New Roman" w:eastAsia="Times New Roman" w:hAnsi="Times New Roman" w:cs="Times New Roman"/>
          <w:sz w:val="18"/>
          <w:szCs w:val="18"/>
        </w:rPr>
        <w:t>WC</w:t>
      </w:r>
      <w:r w:rsidR="00515DAC" w:rsidRPr="006236C0">
        <w:rPr>
          <w:rFonts w:ascii="Times New Roman" w:eastAsia="Times New Roman" w:hAnsi="Times New Roman" w:cs="Times New Roman"/>
          <w:sz w:val="18"/>
          <w:szCs w:val="18"/>
        </w:rPr>
        <w:t>)</w:t>
      </w:r>
      <w:r w:rsidR="00631E30" w:rsidRPr="00623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</w:rPr>
        <w:t>sward systems underwent intensive sward renewal through reseeding and oversowing, which r</w:t>
      </w:r>
      <w:r w:rsidR="00F8022F" w:rsidRPr="006236C0">
        <w:rPr>
          <w:rFonts w:ascii="Times New Roman" w:eastAsia="Times New Roman" w:hAnsi="Times New Roman" w:cs="Times New Roman"/>
          <w:sz w:val="18"/>
          <w:szCs w:val="18"/>
        </w:rPr>
        <w:t>esulted in the entire PR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WC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</w:rPr>
        <w:t xml:space="preserve"> farmlet area with some clover establishment by the end of 2023. </w:t>
      </w:r>
      <w:r w:rsidR="00645E4F" w:rsidRPr="006236C0">
        <w:rPr>
          <w:rFonts w:ascii="Times New Roman" w:eastAsia="Times New Roman" w:hAnsi="Times New Roman" w:cs="Times New Roman"/>
          <w:sz w:val="18"/>
          <w:szCs w:val="18"/>
        </w:rPr>
        <w:t>Following establishment, PR</w:t>
      </w:r>
      <w:r w:rsidR="0044631B">
        <w:rPr>
          <w:rFonts w:ascii="Times New Roman" w:eastAsia="Times New Roman" w:hAnsi="Times New Roman" w:cs="Times New Roman"/>
          <w:sz w:val="18"/>
          <w:szCs w:val="18"/>
        </w:rPr>
        <w:t xml:space="preserve"> only swards received a maximum of 220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 kg N/ha of chemical N per year, whereas chemical N application was reduced </w:t>
      </w:r>
      <w:r w:rsidR="0044631B">
        <w:rPr>
          <w:rFonts w:ascii="Times New Roman" w:eastAsia="Times New Roman" w:hAnsi="Times New Roman" w:cs="Times New Roman"/>
          <w:sz w:val="18"/>
          <w:szCs w:val="18"/>
        </w:rPr>
        <w:t>to a maximum of 125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 kg N/ha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>for PRWC swards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, with significant reductions in N fertilisation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from May each year based on prevailing sward clover contents. </w:t>
      </w:r>
      <w:r w:rsidR="00631E30" w:rsidRPr="006236C0">
        <w:rPr>
          <w:rFonts w:ascii="Times New Roman" w:eastAsia="Times New Roman" w:hAnsi="Times New Roman" w:cs="Times New Roman"/>
          <w:sz w:val="18"/>
          <w:szCs w:val="18"/>
        </w:rPr>
        <w:t xml:space="preserve">Grazing management was similar for all treatments in terms of pre- and post-grazing sward height, pre-grazing herbage mass and residency time. </w:t>
      </w:r>
      <w:r w:rsidRPr="006236C0">
        <w:rPr>
          <w:rFonts w:ascii="Times New Roman" w:hAnsi="Times New Roman" w:cs="Times New Roman"/>
          <w:sz w:val="18"/>
          <w:szCs w:val="18"/>
        </w:rPr>
        <w:t xml:space="preserve">Total net herbage production, botanical composition and sward chemical composition were measured </w:t>
      </w:r>
      <w:r w:rsidR="00631E30" w:rsidRPr="006236C0">
        <w:rPr>
          <w:rFonts w:ascii="Times New Roman" w:hAnsi="Times New Roman" w:cs="Times New Roman"/>
          <w:sz w:val="18"/>
          <w:szCs w:val="18"/>
        </w:rPr>
        <w:t>for the duration of the study</w:t>
      </w:r>
      <w:r w:rsidRPr="006236C0">
        <w:rPr>
          <w:rFonts w:ascii="Times New Roman" w:hAnsi="Times New Roman" w:cs="Times New Roman"/>
          <w:sz w:val="18"/>
          <w:szCs w:val="18"/>
        </w:rPr>
        <w:t xml:space="preserve"> and a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nalysed for sward, season and year effects using mixed models </w:t>
      </w:r>
      <w:r w:rsidRPr="006236C0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>(</w:t>
      </w:r>
      <w:proofErr w:type="spellStart"/>
      <w:r w:rsidRPr="006236C0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>Proc</w:t>
      </w:r>
      <w:proofErr w:type="spellEnd"/>
      <w:r w:rsidRPr="006236C0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 xml:space="preserve"> Mixed, SAS Institute, 2006).</w:t>
      </w:r>
      <w:r w:rsidR="006831A3" w:rsidRPr="006236C0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 xml:space="preserve"> </w:t>
      </w:r>
    </w:p>
    <w:p w14:paraId="1867D9E8" w14:textId="7ACA6070" w:rsidR="003A4848" w:rsidRPr="006236C0" w:rsidRDefault="006236C0" w:rsidP="003A484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Results</w:t>
      </w:r>
    </w:p>
    <w:p w14:paraId="631F47A9" w14:textId="45839C46" w:rsidR="003A4848" w:rsidRPr="00B356C2" w:rsidRDefault="00DA41A1" w:rsidP="00AD3B01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236C0">
        <w:rPr>
          <w:rFonts w:ascii="Times New Roman" w:hAnsi="Times New Roman" w:cs="Times New Roman"/>
          <w:bCs/>
          <w:sz w:val="18"/>
          <w:szCs w:val="18"/>
        </w:rPr>
        <w:t>Grazing characteristics were s</w:t>
      </w:r>
      <w:r w:rsidR="004E2E33" w:rsidRPr="006236C0">
        <w:rPr>
          <w:rFonts w:ascii="Times New Roman" w:hAnsi="Times New Roman" w:cs="Times New Roman"/>
          <w:bCs/>
          <w:sz w:val="18"/>
          <w:szCs w:val="18"/>
        </w:rPr>
        <w:t>imilar for both sward systems. Average p</w:t>
      </w:r>
      <w:r w:rsidRPr="006236C0">
        <w:rPr>
          <w:rFonts w:ascii="Times New Roman" w:hAnsi="Times New Roman" w:cs="Times New Roman"/>
          <w:bCs/>
          <w:sz w:val="18"/>
          <w:szCs w:val="18"/>
        </w:rPr>
        <w:t>re- and post-grazing heights and pre-grazing mass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>es</w:t>
      </w:r>
      <w:r w:rsidRPr="006236C0">
        <w:rPr>
          <w:rFonts w:ascii="Times New Roman" w:hAnsi="Times New Roman" w:cs="Times New Roman"/>
          <w:bCs/>
          <w:sz w:val="18"/>
          <w:szCs w:val="18"/>
        </w:rPr>
        <w:t xml:space="preserve"> were </w:t>
      </w:r>
      <w:r w:rsidR="004E2E33" w:rsidRPr="006236C0">
        <w:rPr>
          <w:rFonts w:ascii="Times New Roman" w:hAnsi="Times New Roman" w:cs="Times New Roman"/>
          <w:bCs/>
          <w:sz w:val="18"/>
          <w:szCs w:val="18"/>
        </w:rPr>
        <w:t xml:space="preserve">113.8 and 47.1 mm and 1,584 kg DM/ha, respectively. 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 xml:space="preserve">Annual average 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>WC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 xml:space="preserve"> contents were similar 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 xml:space="preserve">for both years 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 xml:space="preserve">during the study (190 and 180 g/kg for 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>2023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 xml:space="preserve"> and 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>2024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>,</w:t>
      </w:r>
      <w:r w:rsidR="00DF4105" w:rsidRPr="006236C0">
        <w:rPr>
          <w:rFonts w:ascii="Times New Roman" w:hAnsi="Times New Roman" w:cs="Times New Roman"/>
          <w:bCs/>
          <w:sz w:val="18"/>
          <w:szCs w:val="18"/>
        </w:rPr>
        <w:t xml:space="preserve"> respectively), however a slight increase in </w:t>
      </w:r>
      <w:r w:rsidR="007B2731" w:rsidRPr="006236C0">
        <w:rPr>
          <w:rFonts w:ascii="Times New Roman" w:hAnsi="Times New Roman" w:cs="Times New Roman"/>
          <w:bCs/>
          <w:sz w:val="18"/>
          <w:szCs w:val="18"/>
        </w:rPr>
        <w:t>WC</w:t>
      </w:r>
      <w:r w:rsidR="00DF4105" w:rsidRPr="006236C0">
        <w:rPr>
          <w:rFonts w:ascii="Times New Roman" w:hAnsi="Times New Roman" w:cs="Times New Roman"/>
          <w:bCs/>
          <w:sz w:val="18"/>
          <w:szCs w:val="18"/>
        </w:rPr>
        <w:t xml:space="preserve"> content was observed from August 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>2024</w:t>
      </w:r>
      <w:r w:rsidR="00DF4105" w:rsidRPr="006236C0">
        <w:rPr>
          <w:rFonts w:ascii="Times New Roman" w:hAnsi="Times New Roman" w:cs="Times New Roman"/>
          <w:bCs/>
          <w:sz w:val="18"/>
          <w:szCs w:val="18"/>
        </w:rPr>
        <w:t xml:space="preserve"> (Figure 1)</w:t>
      </w:r>
      <w:r w:rsidR="00F43750" w:rsidRPr="006236C0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F43750" w:rsidRPr="006236C0">
        <w:rPr>
          <w:rFonts w:ascii="Times New Roman" w:eastAsia="Times New Roman" w:hAnsi="Times New Roman" w:cs="Times New Roman"/>
          <w:sz w:val="18"/>
          <w:szCs w:val="18"/>
        </w:rPr>
        <w:t>There were no differences in total pasture production between swards (11,930 and 11,770 kg DM/ha for PR and PRWC, respectively).</w:t>
      </w:r>
      <w:r w:rsidR="004E2E33" w:rsidRPr="00623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E2E33" w:rsidRPr="006236C0">
        <w:rPr>
          <w:rFonts w:ascii="Times New Roman" w:hAnsi="Times New Roman" w:cs="Times New Roman"/>
          <w:bCs/>
          <w:sz w:val="18"/>
          <w:szCs w:val="18"/>
        </w:rPr>
        <w:t>Nonetheless, established PRWC swards resulted in a significant reduction in chemical N fertiliser application from 189 kg for PR to 128 kg for PRWC.</w:t>
      </w:r>
      <w:r w:rsidR="00AD3B01" w:rsidRPr="006236C0">
        <w:rPr>
          <w:rFonts w:ascii="Times New Roman" w:hAnsi="Times New Roman" w:cs="Times New Roman"/>
          <w:bCs/>
          <w:sz w:val="18"/>
          <w:szCs w:val="18"/>
        </w:rPr>
        <w:t xml:space="preserve"> S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ward nutritive value parameters (A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sh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crude protein (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CP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)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neutral detergent fibre (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NDF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)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acid detergent fibre (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ADF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)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) were significant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>ly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 (P&lt;0.001) 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improved with </w:t>
      </w:r>
      <w:r w:rsidR="00B646EC">
        <w:rPr>
          <w:rFonts w:ascii="Times New Roman" w:eastAsia="Times New Roman" w:hAnsi="Times New Roman" w:cs="Times New Roman"/>
          <w:sz w:val="18"/>
          <w:szCs w:val="18"/>
        </w:rPr>
        <w:t>PR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WC swards during the 2 year study period. In particular, increased ash 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and CP con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tent 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were observed in PRWC compared to PR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only </w:t>
      </w:r>
      <w:r w:rsidR="007B2731" w:rsidRPr="006236C0">
        <w:rPr>
          <w:rFonts w:ascii="Times New Roman" w:eastAsia="Times New Roman" w:hAnsi="Times New Roman" w:cs="Times New Roman"/>
          <w:sz w:val="18"/>
          <w:szCs w:val="18"/>
        </w:rPr>
        <w:t xml:space="preserve">swards 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(101.2 and 187.0 versus 98.8 and 181.1 g/kg DM, respectively). In contrast, PR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only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swards 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 xml:space="preserve">had higher NDF and ADF 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contents 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(406.8 and 224.2 compared to 390.1 and 220.8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g/kg DM</w:t>
      </w:r>
      <w:r w:rsidR="00E35494" w:rsidRPr="006236C0">
        <w:rPr>
          <w:rFonts w:ascii="Times New Roman" w:eastAsia="Times New Roman" w:hAnsi="Times New Roman" w:cs="Times New Roman"/>
          <w:sz w:val="18"/>
          <w:szCs w:val="18"/>
        </w:rPr>
        <w:t>, respectively)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>.</w:t>
      </w:r>
      <w:r w:rsidR="00AD3B01" w:rsidRPr="006236C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>The increase in sward quality resulted in increased</w:t>
      </w:r>
      <w:r w:rsidR="001478DA">
        <w:rPr>
          <w:rFonts w:ascii="Times New Roman" w:eastAsia="Times New Roman" w:hAnsi="Times New Roman" w:cs="Times New Roman"/>
          <w:sz w:val="18"/>
          <w:szCs w:val="18"/>
        </w:rPr>
        <w:t xml:space="preserve"> (P&lt;0.05)</w:t>
      </w:r>
      <w:bookmarkStart w:id="0" w:name="_GoBack"/>
      <w:bookmarkEnd w:id="0"/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milk (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>4,464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>4,668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kg/cow for PR and PRWC, respectivel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>y) and fat plus protein yield (414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>428</w:t>
      </w:r>
      <w:r w:rsidR="0064414A" w:rsidRPr="006236C0">
        <w:rPr>
          <w:rFonts w:ascii="Times New Roman" w:eastAsia="Times New Roman" w:hAnsi="Times New Roman" w:cs="Times New Roman"/>
          <w:sz w:val="18"/>
          <w:szCs w:val="18"/>
        </w:rPr>
        <w:t xml:space="preserve"> kg/cow for PR and PRWC, respectively) during the study with no significant </w:t>
      </w:r>
      <w:r w:rsidR="00350D6B" w:rsidRPr="006236C0">
        <w:rPr>
          <w:rFonts w:ascii="Times New Roman" w:eastAsia="Times New Roman" w:hAnsi="Times New Roman" w:cs="Times New Roman"/>
          <w:sz w:val="18"/>
          <w:szCs w:val="18"/>
        </w:rPr>
        <w:t xml:space="preserve">differences in milk composition </w:t>
      </w:r>
      <w:r w:rsidR="00F816C1" w:rsidRPr="006236C0">
        <w:rPr>
          <w:rFonts w:ascii="Times New Roman" w:eastAsia="Times New Roman" w:hAnsi="Times New Roman" w:cs="Times New Roman"/>
          <w:sz w:val="18"/>
          <w:szCs w:val="18"/>
        </w:rPr>
        <w:t>(5</w:t>
      </w:r>
      <w:r w:rsidR="00F816C1">
        <w:rPr>
          <w:rFonts w:ascii="Times New Roman" w:eastAsia="Times New Roman" w:hAnsi="Times New Roman" w:cs="Times New Roman"/>
          <w:sz w:val="18"/>
          <w:szCs w:val="18"/>
        </w:rPr>
        <w:t>4</w:t>
      </w:r>
      <w:r w:rsidR="00F816C1" w:rsidRPr="006236C0">
        <w:rPr>
          <w:rFonts w:ascii="Times New Roman" w:eastAsia="Times New Roman" w:hAnsi="Times New Roman" w:cs="Times New Roman"/>
          <w:sz w:val="18"/>
          <w:szCs w:val="18"/>
        </w:rPr>
        <w:t>.</w:t>
      </w:r>
      <w:r w:rsidR="00F816C1">
        <w:rPr>
          <w:rFonts w:ascii="Times New Roman" w:eastAsia="Times New Roman" w:hAnsi="Times New Roman" w:cs="Times New Roman"/>
          <w:sz w:val="18"/>
          <w:szCs w:val="18"/>
        </w:rPr>
        <w:t>6</w:t>
      </w:r>
      <w:r w:rsidR="00F816C1" w:rsidRPr="006236C0">
        <w:rPr>
          <w:rFonts w:ascii="Times New Roman" w:eastAsia="Times New Roman" w:hAnsi="Times New Roman" w:cs="Times New Roman"/>
          <w:sz w:val="18"/>
          <w:szCs w:val="18"/>
        </w:rPr>
        <w:t>, 3</w:t>
      </w:r>
      <w:r w:rsidR="00F816C1">
        <w:rPr>
          <w:rFonts w:ascii="Times New Roman" w:eastAsia="Times New Roman" w:hAnsi="Times New Roman" w:cs="Times New Roman"/>
          <w:sz w:val="18"/>
          <w:szCs w:val="18"/>
        </w:rPr>
        <w:t>7.2</w:t>
      </w:r>
      <w:r w:rsidR="00F816C1" w:rsidRPr="006236C0">
        <w:rPr>
          <w:rFonts w:ascii="Times New Roman" w:eastAsia="Times New Roman" w:hAnsi="Times New Roman" w:cs="Times New Roman"/>
          <w:sz w:val="18"/>
          <w:szCs w:val="18"/>
        </w:rPr>
        <w:t xml:space="preserve"> and 47.</w:t>
      </w:r>
      <w:r w:rsidR="00F816C1">
        <w:rPr>
          <w:rFonts w:ascii="Times New Roman" w:eastAsia="Times New Roman" w:hAnsi="Times New Roman" w:cs="Times New Roman"/>
          <w:sz w:val="18"/>
          <w:szCs w:val="18"/>
        </w:rPr>
        <w:t>7</w:t>
      </w:r>
      <w:r w:rsidR="00F816C1" w:rsidRPr="006236C0">
        <w:rPr>
          <w:rFonts w:ascii="Times New Roman" w:eastAsia="Times New Roman" w:hAnsi="Times New Roman" w:cs="Times New Roman"/>
          <w:sz w:val="18"/>
          <w:szCs w:val="18"/>
        </w:rPr>
        <w:t xml:space="preserve"> g/kg for milk fat, protein and lactose, respectively) </w:t>
      </w:r>
      <w:r w:rsidR="00B356C2">
        <w:rPr>
          <w:rFonts w:ascii="Times New Roman" w:eastAsia="Times New Roman" w:hAnsi="Times New Roman" w:cs="Times New Roman"/>
          <w:sz w:val="18"/>
          <w:szCs w:val="18"/>
        </w:rPr>
        <w:t>between sward types</w:t>
      </w:r>
      <w:r w:rsidR="00350D6B" w:rsidRPr="006236C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B356C2" w:rsidRPr="00B356C2">
        <w:rPr>
          <w:rFonts w:ascii="Times New Roman" w:eastAsia="Times New Roman" w:hAnsi="Times New Roman" w:cs="Times New Roman"/>
          <w:sz w:val="18"/>
          <w:szCs w:val="18"/>
        </w:rPr>
        <w:t>There were also no significant differences in individual animal body weight or body condition score observed during the 2 year study period</w:t>
      </w:r>
      <w:r w:rsidR="00B356C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20D08F1" w14:textId="1C02364E" w:rsidR="00AD3B01" w:rsidRPr="006236C0" w:rsidRDefault="006236C0" w:rsidP="00AD3B01">
      <w:pPr>
        <w:spacing w:line="36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Conclusion</w:t>
      </w:r>
    </w:p>
    <w:p w14:paraId="091CEAA2" w14:textId="2BBAE167" w:rsidR="00AD3B01" w:rsidRPr="006236C0" w:rsidRDefault="00AD3B01" w:rsidP="00AD3B01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The results of this study demonstrate that WC incorporation in swards can significantly reduce the requirement for chemical N fertiliser applications, while maintaining pasture 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 xml:space="preserve">performance and increasing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animal productivity </w:t>
      </w:r>
      <w:r w:rsidR="00E61673">
        <w:rPr>
          <w:rFonts w:ascii="Times New Roman" w:eastAsia="Times New Roman" w:hAnsi="Times New Roman" w:cs="Times New Roman"/>
          <w:sz w:val="18"/>
          <w:szCs w:val="18"/>
        </w:rPr>
        <w:t xml:space="preserve">within a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wetland intensive grazing dairy system. </w:t>
      </w:r>
    </w:p>
    <w:p w14:paraId="3561FD9A" w14:textId="32957738" w:rsidR="003A4848" w:rsidRPr="006236C0" w:rsidRDefault="003A4848" w:rsidP="003A4848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Acknowle</w:t>
      </w:r>
      <w:r w:rsidR="00515DAC"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dgements</w:t>
      </w:r>
    </w:p>
    <w:p w14:paraId="366B8BF1" w14:textId="34D689CE" w:rsidR="00411083" w:rsidRPr="006236C0" w:rsidRDefault="00411083" w:rsidP="003A48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The authors acknowledge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Dairy Research Ireland for providing financial support </w:t>
      </w:r>
      <w:r w:rsidRPr="006236C0">
        <w:rPr>
          <w:rFonts w:ascii="Times New Roman" w:eastAsia="Times New Roman" w:hAnsi="Times New Roman" w:cs="Times New Roman"/>
          <w:sz w:val="18"/>
          <w:szCs w:val="18"/>
        </w:rPr>
        <w:t>and the Teagasc Walsh Scholarship scheme.</w:t>
      </w:r>
    </w:p>
    <w:p w14:paraId="19D50541" w14:textId="3463E922" w:rsidR="00515DAC" w:rsidRPr="006236C0" w:rsidRDefault="00515DAC" w:rsidP="003A4848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b/>
          <w:i/>
          <w:sz w:val="18"/>
          <w:szCs w:val="18"/>
        </w:rPr>
        <w:t>References</w:t>
      </w:r>
    </w:p>
    <w:p w14:paraId="77F37A0A" w14:textId="58E8D0D6" w:rsidR="00515DAC" w:rsidRDefault="0052166C" w:rsidP="003A48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236C0">
        <w:rPr>
          <w:rFonts w:ascii="Times New Roman" w:eastAsia="Times New Roman" w:hAnsi="Times New Roman" w:cs="Times New Roman"/>
          <w:sz w:val="18"/>
          <w:szCs w:val="18"/>
        </w:rPr>
        <w:t>Horan, B. and Roche, J.R., 2020. Defining resilience in pasture-based dairy-farm systems in temperate regions. Animal Production Science 60, 55-60.</w:t>
      </w:r>
    </w:p>
    <w:p w14:paraId="3FFA7F98" w14:textId="747459CD" w:rsidR="00A919FD" w:rsidRDefault="00A919FD" w:rsidP="003A48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McClearn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B., Delaby, L., Gilliland, T.J., Guy, C.,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Dineen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M., Coughlan, F., Galvin, N., and McCarthy, B., 2021. The effect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Lolium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perenne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L. ploidy and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Trifolium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repens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L. inclusion on dry matter intake and production efficiencies of spring-calving grazing dairy cows. Journal of Dairy Science 104, 6688-6700.</w:t>
      </w:r>
    </w:p>
    <w:p w14:paraId="43E61979" w14:textId="0A9F7B63" w:rsidR="0052166C" w:rsidRPr="006236C0" w:rsidRDefault="0052166C" w:rsidP="003A4848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6236C0">
        <w:rPr>
          <w:rFonts w:ascii="Times New Roman" w:eastAsia="Times New Roman" w:hAnsi="Times New Roman" w:cs="Times New Roman"/>
          <w:sz w:val="18"/>
          <w:szCs w:val="18"/>
        </w:rPr>
        <w:t>Schils</w:t>
      </w:r>
      <w:proofErr w:type="spellEnd"/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, R.L.M., </w:t>
      </w:r>
      <w:proofErr w:type="spellStart"/>
      <w:r w:rsidRPr="006236C0">
        <w:rPr>
          <w:rFonts w:ascii="Times New Roman" w:eastAsia="Times New Roman" w:hAnsi="Times New Roman" w:cs="Times New Roman"/>
          <w:sz w:val="18"/>
          <w:szCs w:val="18"/>
        </w:rPr>
        <w:t>Verhagen</w:t>
      </w:r>
      <w:proofErr w:type="spellEnd"/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, A., </w:t>
      </w:r>
      <w:proofErr w:type="spellStart"/>
      <w:r w:rsidRPr="006236C0">
        <w:rPr>
          <w:rFonts w:ascii="Times New Roman" w:eastAsia="Times New Roman" w:hAnsi="Times New Roman" w:cs="Times New Roman"/>
          <w:sz w:val="18"/>
          <w:szCs w:val="18"/>
        </w:rPr>
        <w:t>Aarts</w:t>
      </w:r>
      <w:proofErr w:type="spellEnd"/>
      <w:r w:rsidRPr="006236C0">
        <w:rPr>
          <w:rFonts w:ascii="Times New Roman" w:eastAsia="Times New Roman" w:hAnsi="Times New Roman" w:cs="Times New Roman"/>
          <w:sz w:val="18"/>
          <w:szCs w:val="18"/>
        </w:rPr>
        <w:t xml:space="preserve">, H.F.M., and </w:t>
      </w:r>
      <w:proofErr w:type="spellStart"/>
      <w:r w:rsidRPr="006236C0">
        <w:rPr>
          <w:rFonts w:ascii="Times New Roman" w:hAnsi="Times New Roman" w:cs="Times New Roman"/>
          <w:sz w:val="18"/>
          <w:szCs w:val="18"/>
        </w:rPr>
        <w:t>Šebek</w:t>
      </w:r>
      <w:proofErr w:type="spellEnd"/>
      <w:r w:rsidRPr="006236C0">
        <w:rPr>
          <w:rFonts w:ascii="Times New Roman" w:hAnsi="Times New Roman" w:cs="Times New Roman"/>
          <w:sz w:val="18"/>
          <w:szCs w:val="18"/>
        </w:rPr>
        <w:t>, L.B.J., 2005. A farm level approach to define successful mitigation strategies for GHG emissions from ruminant livestock systems. Nutrient Cycling in Agroecosystems 71, 163-175.</w:t>
      </w:r>
    </w:p>
    <w:p w14:paraId="5066B6F8" w14:textId="77777777" w:rsidR="004E2E33" w:rsidRPr="006236C0" w:rsidRDefault="004E2E33" w:rsidP="004E2E33">
      <w:pPr>
        <w:rPr>
          <w:rFonts w:ascii="Times New Roman" w:hAnsi="Times New Roman" w:cs="Times New Roman"/>
          <w:sz w:val="18"/>
          <w:szCs w:val="18"/>
        </w:rPr>
      </w:pPr>
      <w:r w:rsidRPr="006236C0">
        <w:rPr>
          <w:rFonts w:ascii="Times New Roman" w:hAnsi="Times New Roman" w:cs="Times New Roman"/>
          <w:noProof/>
          <w:sz w:val="18"/>
          <w:szCs w:val="18"/>
          <w:lang w:eastAsia="en-IE"/>
        </w:rPr>
        <w:drawing>
          <wp:anchor distT="0" distB="0" distL="114300" distR="114300" simplePos="0" relativeHeight="251659264" behindDoc="0" locked="0" layoutInCell="1" allowOverlap="1" wp14:anchorId="320A618B" wp14:editId="0CA19F14">
            <wp:simplePos x="0" y="0"/>
            <wp:positionH relativeFrom="margin">
              <wp:posOffset>-59885</wp:posOffset>
            </wp:positionH>
            <wp:positionV relativeFrom="paragraph">
              <wp:posOffset>371426</wp:posOffset>
            </wp:positionV>
            <wp:extent cx="5486400" cy="320040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0F861CB1" w14:textId="77777777" w:rsidR="004E2E33" w:rsidRPr="006236C0" w:rsidRDefault="004E2E33" w:rsidP="004E2E33">
      <w:pPr>
        <w:rPr>
          <w:rFonts w:ascii="Times New Roman" w:hAnsi="Times New Roman" w:cs="Times New Roman"/>
          <w:sz w:val="18"/>
          <w:szCs w:val="18"/>
        </w:rPr>
      </w:pPr>
    </w:p>
    <w:p w14:paraId="2707688D" w14:textId="77777777" w:rsidR="004E2E33" w:rsidRPr="006236C0" w:rsidRDefault="00462E60" w:rsidP="004E2E33">
      <w:pPr>
        <w:rPr>
          <w:rFonts w:ascii="Times New Roman" w:hAnsi="Times New Roman" w:cs="Times New Roman"/>
          <w:sz w:val="18"/>
          <w:szCs w:val="18"/>
        </w:rPr>
      </w:pPr>
      <w:r w:rsidRPr="006236C0">
        <w:rPr>
          <w:rFonts w:ascii="Times New Roman" w:hAnsi="Times New Roman" w:cs="Times New Roman"/>
          <w:b/>
          <w:sz w:val="18"/>
          <w:szCs w:val="18"/>
        </w:rPr>
        <w:t>Figure 1</w:t>
      </w:r>
      <w:r w:rsidRPr="006236C0">
        <w:rPr>
          <w:rFonts w:ascii="Times New Roman" w:hAnsi="Times New Roman" w:cs="Times New Roman"/>
          <w:sz w:val="18"/>
          <w:szCs w:val="18"/>
        </w:rPr>
        <w:t xml:space="preserve">. </w:t>
      </w:r>
      <w:r w:rsidR="004E2E33" w:rsidRPr="006236C0">
        <w:rPr>
          <w:rFonts w:ascii="Times New Roman" w:hAnsi="Times New Roman" w:cs="Times New Roman"/>
          <w:sz w:val="18"/>
          <w:szCs w:val="18"/>
        </w:rPr>
        <w:t>Mean monthly sward white clover (WC) content for the grazing season (February to November) during the experimental period 2023-2024.</w:t>
      </w:r>
    </w:p>
    <w:p w14:paraId="787DE83C" w14:textId="77777777" w:rsidR="00BC457E" w:rsidRDefault="00BC457E">
      <w:pPr>
        <w:rPr>
          <w:rFonts w:ascii="Times New Roman" w:hAnsi="Times New Roman" w:cs="Times New Roman"/>
          <w:b/>
          <w:sz w:val="18"/>
          <w:szCs w:val="18"/>
        </w:rPr>
      </w:pPr>
    </w:p>
    <w:p w14:paraId="5DCCF524" w14:textId="77777777" w:rsidR="00BC457E" w:rsidRDefault="00BC457E">
      <w:pPr>
        <w:rPr>
          <w:rFonts w:ascii="Times New Roman" w:hAnsi="Times New Roman" w:cs="Times New Roman"/>
          <w:b/>
          <w:sz w:val="18"/>
          <w:szCs w:val="18"/>
        </w:rPr>
      </w:pPr>
    </w:p>
    <w:p w14:paraId="7AF6E773" w14:textId="77777777" w:rsidR="00B646EC" w:rsidRDefault="00B646EC">
      <w:pPr>
        <w:rPr>
          <w:rFonts w:ascii="Times New Roman" w:hAnsi="Times New Roman" w:cs="Times New Roman"/>
          <w:b/>
          <w:sz w:val="18"/>
          <w:szCs w:val="18"/>
        </w:rPr>
      </w:pPr>
    </w:p>
    <w:p w14:paraId="601D3881" w14:textId="2EA60B94" w:rsidR="00BC457E" w:rsidRPr="006236C0" w:rsidRDefault="00BC457E">
      <w:pPr>
        <w:rPr>
          <w:rFonts w:ascii="Times New Roman" w:hAnsi="Times New Roman" w:cs="Times New Roman"/>
          <w:sz w:val="18"/>
          <w:szCs w:val="18"/>
        </w:rPr>
      </w:pPr>
    </w:p>
    <w:sectPr w:rsidR="00BC457E" w:rsidRPr="00623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48"/>
    <w:rsid w:val="00073978"/>
    <w:rsid w:val="000B379A"/>
    <w:rsid w:val="000E52EA"/>
    <w:rsid w:val="000F7556"/>
    <w:rsid w:val="00110538"/>
    <w:rsid w:val="001478DA"/>
    <w:rsid w:val="001705F0"/>
    <w:rsid w:val="001C5DCC"/>
    <w:rsid w:val="001F74B0"/>
    <w:rsid w:val="00301961"/>
    <w:rsid w:val="00345BA8"/>
    <w:rsid w:val="00350D6B"/>
    <w:rsid w:val="0039726C"/>
    <w:rsid w:val="003A4848"/>
    <w:rsid w:val="003E7BE7"/>
    <w:rsid w:val="003F67D8"/>
    <w:rsid w:val="00411083"/>
    <w:rsid w:val="00437629"/>
    <w:rsid w:val="0044631B"/>
    <w:rsid w:val="00462E60"/>
    <w:rsid w:val="004E2E33"/>
    <w:rsid w:val="004E57D4"/>
    <w:rsid w:val="00503F82"/>
    <w:rsid w:val="00515DAC"/>
    <w:rsid w:val="0052166C"/>
    <w:rsid w:val="00543343"/>
    <w:rsid w:val="0058414A"/>
    <w:rsid w:val="006236C0"/>
    <w:rsid w:val="00631E30"/>
    <w:rsid w:val="0064414A"/>
    <w:rsid w:val="00645E4F"/>
    <w:rsid w:val="006831A3"/>
    <w:rsid w:val="00683F81"/>
    <w:rsid w:val="00697B52"/>
    <w:rsid w:val="006B172C"/>
    <w:rsid w:val="006D023C"/>
    <w:rsid w:val="007B2731"/>
    <w:rsid w:val="007E22D1"/>
    <w:rsid w:val="008156B5"/>
    <w:rsid w:val="00A60630"/>
    <w:rsid w:val="00A919FD"/>
    <w:rsid w:val="00AD3B01"/>
    <w:rsid w:val="00B356C2"/>
    <w:rsid w:val="00B526DC"/>
    <w:rsid w:val="00B646EC"/>
    <w:rsid w:val="00BC457E"/>
    <w:rsid w:val="00BD3DFC"/>
    <w:rsid w:val="00C37E58"/>
    <w:rsid w:val="00CB3342"/>
    <w:rsid w:val="00CD6700"/>
    <w:rsid w:val="00DA41A1"/>
    <w:rsid w:val="00DF4105"/>
    <w:rsid w:val="00E02B66"/>
    <w:rsid w:val="00E35494"/>
    <w:rsid w:val="00E61673"/>
    <w:rsid w:val="00F43750"/>
    <w:rsid w:val="00F8022F"/>
    <w:rsid w:val="00F816C1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B3FB"/>
  <w15:chartTrackingRefBased/>
  <w15:docId w15:val="{9A60645A-9189-482A-9764-ADD35D44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1C5DC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D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B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</c:v>
                </c:pt>
              </c:strCache>
            </c:strRef>
          </c:tx>
          <c:spPr>
            <a:ln w="349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Sheet1!$A$2:$A$11</c:f>
              <c:strCache>
                <c:ptCount val="10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10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  <c:pt idx="4">
                  <c:v>17</c:v>
                </c:pt>
                <c:pt idx="5">
                  <c:v>20</c:v>
                </c:pt>
                <c:pt idx="6">
                  <c:v>23</c:v>
                </c:pt>
                <c:pt idx="7">
                  <c:v>30</c:v>
                </c:pt>
                <c:pt idx="8">
                  <c:v>16</c:v>
                </c:pt>
                <c:pt idx="9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52-45F7-B5FF-27DA6E8828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dPt>
            <c:idx val="8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1-DE52-45F7-B5FF-27DA6E8828AD}"/>
              </c:ext>
            </c:extLst>
          </c:dPt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Sheet1!$A$2:$A$11</c:f>
              <c:strCache>
                <c:ptCount val="10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8</c:v>
                </c:pt>
                <c:pt idx="1">
                  <c:v>5</c:v>
                </c:pt>
                <c:pt idx="2">
                  <c:v>8</c:v>
                </c:pt>
                <c:pt idx="3">
                  <c:v>9</c:v>
                </c:pt>
                <c:pt idx="4">
                  <c:v>13</c:v>
                </c:pt>
                <c:pt idx="5">
                  <c:v>21</c:v>
                </c:pt>
                <c:pt idx="6">
                  <c:v>25</c:v>
                </c:pt>
                <c:pt idx="7">
                  <c:v>34</c:v>
                </c:pt>
                <c:pt idx="8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52-45F7-B5FF-27DA6E882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7190368"/>
        <c:axId val="407183712"/>
      </c:lineChart>
      <c:catAx>
        <c:axId val="40719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07183712"/>
        <c:crosses val="autoZero"/>
        <c:auto val="1"/>
        <c:lblAlgn val="ctr"/>
        <c:lblOffset val="100"/>
        <c:noMultiLvlLbl val="0"/>
      </c:catAx>
      <c:valAx>
        <c:axId val="40718371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E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White</a:t>
                </a:r>
                <a:r>
                  <a:rPr lang="en-IE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clover content (%)</a:t>
                </a:r>
                <a:endParaRPr lang="en-IE" sz="9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0719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Teagasc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Walsh (Walsh Scholar)</dc:creator>
  <cp:keywords/>
  <dc:description/>
  <cp:lastModifiedBy>Helena Walsh (Walsh Scholar)</cp:lastModifiedBy>
  <cp:revision>3</cp:revision>
  <dcterms:created xsi:type="dcterms:W3CDTF">2024-12-19T00:58:00Z</dcterms:created>
  <dcterms:modified xsi:type="dcterms:W3CDTF">2024-12-19T03:52:00Z</dcterms:modified>
</cp:coreProperties>
</file>