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623B" w14:textId="15142EBE" w:rsidR="00B8268E" w:rsidRDefault="00507B67" w:rsidP="00D873DC">
      <w:pPr>
        <w:jc w:val="both"/>
      </w:pPr>
      <w:r>
        <w:t>Roundworm infections are ubiquitous in grazing ruminants, threatening the health</w:t>
      </w:r>
      <w:r w:rsidR="00C31D2B">
        <w:t xml:space="preserve">, </w:t>
      </w:r>
      <w:r>
        <w:t>welfare</w:t>
      </w:r>
      <w:r w:rsidR="00C31D2B">
        <w:t xml:space="preserve"> and environmental impact</w:t>
      </w:r>
      <w:r>
        <w:t xml:space="preserve"> of livestock. Infections are typically controlled using anthelmintics but resistance to the few available compounds is increasing, limiting control options on</w:t>
      </w:r>
      <w:r w:rsidR="00437F08">
        <w:t>-</w:t>
      </w:r>
      <w:r>
        <w:t>farm.</w:t>
      </w:r>
      <w:r w:rsidR="008B4901">
        <w:t xml:space="preserve"> A </w:t>
      </w:r>
      <w:r w:rsidR="00D873DC">
        <w:t>recent</w:t>
      </w:r>
      <w:r w:rsidR="00AA4EEF">
        <w:t xml:space="preserve"> study </w:t>
      </w:r>
      <w:r w:rsidR="0050265E">
        <w:t>involving</w:t>
      </w:r>
      <w:r w:rsidR="00AA4EEF">
        <w:t xml:space="preserve"> </w:t>
      </w:r>
      <w:r w:rsidR="00D873DC">
        <w:t>77</w:t>
      </w:r>
      <w:r w:rsidR="00AA4EEF">
        <w:t xml:space="preserve"> efficacy tests on commercial </w:t>
      </w:r>
      <w:r w:rsidR="00156BCC">
        <w:t xml:space="preserve">sheep </w:t>
      </w:r>
      <w:r w:rsidR="00AA4EEF">
        <w:t>farms in the UK</w:t>
      </w:r>
      <w:r w:rsidR="00156BCC">
        <w:t>, identif</w:t>
      </w:r>
      <w:r w:rsidR="0050265E">
        <w:t>ied</w:t>
      </w:r>
      <w:r w:rsidR="00156BCC">
        <w:t xml:space="preserve"> reduced efficacy to all four drug classes tested. An egg</w:t>
      </w:r>
      <w:r w:rsidR="00AA4EEF">
        <w:t xml:space="preserve"> reduction of &gt;90% was observed in only ~30% of tests</w:t>
      </w:r>
      <w:r w:rsidR="00156BCC">
        <w:t>, highlighting the scale of the problem facing sheep producers</w:t>
      </w:r>
      <w:r w:rsidR="00AA4EEF">
        <w:t xml:space="preserve">. </w:t>
      </w:r>
      <w:r w:rsidR="00156BCC">
        <w:t xml:space="preserve">In cattle, anthelmintic resistance is at an earlier stage; estimates suggest ~50% of </w:t>
      </w:r>
      <w:proofErr w:type="spellStart"/>
      <w:r w:rsidR="00437F08">
        <w:rPr>
          <w:i/>
          <w:iCs/>
        </w:rPr>
        <w:t>C</w:t>
      </w:r>
      <w:r w:rsidR="00156BCC" w:rsidRPr="0050265E">
        <w:rPr>
          <w:i/>
          <w:iCs/>
        </w:rPr>
        <w:t>ooperia</w:t>
      </w:r>
      <w:proofErr w:type="spellEnd"/>
      <w:r w:rsidR="00156BCC">
        <w:t xml:space="preserve"> </w:t>
      </w:r>
      <w:r w:rsidR="00C31D2B">
        <w:t xml:space="preserve">worms </w:t>
      </w:r>
      <w:r w:rsidR="00156BCC">
        <w:t xml:space="preserve">are resistant to the </w:t>
      </w:r>
      <w:r w:rsidR="0050265E">
        <w:t>most used</w:t>
      </w:r>
      <w:r w:rsidR="00156BCC">
        <w:t xml:space="preserve"> drug class (macrocyclic lactones). Benzimidazole resistance has only recently been identified</w:t>
      </w:r>
      <w:r w:rsidR="00D873DC">
        <w:t xml:space="preserve"> in cattle roundworms but a genotyping study found </w:t>
      </w:r>
      <w:r w:rsidR="00156BCC">
        <w:t>~4% of roundworms carrying the mutations</w:t>
      </w:r>
      <w:r w:rsidR="00D873DC">
        <w:t xml:space="preserve"> coding for resistance, including multiple worm species.</w:t>
      </w:r>
      <w:r w:rsidR="00156BCC">
        <w:t xml:space="preserve"> </w:t>
      </w:r>
    </w:p>
    <w:p w14:paraId="649932F6" w14:textId="30DFA27F" w:rsidR="009302FE" w:rsidRDefault="00113CD3" w:rsidP="00D873DC">
      <w:pPr>
        <w:jc w:val="both"/>
      </w:pPr>
      <w:r>
        <w:t xml:space="preserve">Slowing the development of anthelmintic resistance is </w:t>
      </w:r>
      <w:r w:rsidR="00A434F7">
        <w:t>important to safeguard control options for the future</w:t>
      </w:r>
      <w:r>
        <w:t>, and this can be achieved through t</w:t>
      </w:r>
      <w:r w:rsidR="00B8268E">
        <w:t>arget</w:t>
      </w:r>
      <w:r w:rsidR="00B94F62">
        <w:t>ed</w:t>
      </w:r>
      <w:r w:rsidR="00B8268E">
        <w:t xml:space="preserve"> </w:t>
      </w:r>
      <w:r>
        <w:t xml:space="preserve">treatment. </w:t>
      </w:r>
      <w:r w:rsidR="00B94F62">
        <w:t xml:space="preserve">Diagnostic tools </w:t>
      </w:r>
      <w:r w:rsidR="00A434F7">
        <w:t>have been developed to</w:t>
      </w:r>
      <w:r w:rsidR="00B94F62">
        <w:t xml:space="preserve"> assist farmers in assessing which animals require treatment and when.</w:t>
      </w:r>
      <w:r w:rsidR="00830489">
        <w:t xml:space="preserve"> Faecal egg counts</w:t>
      </w:r>
      <w:r>
        <w:t xml:space="preserve"> are the primary tool available,</w:t>
      </w:r>
      <w:r w:rsidR="00830489">
        <w:t xml:space="preserve"> provid</w:t>
      </w:r>
      <w:r>
        <w:t>ing</w:t>
      </w:r>
      <w:r w:rsidR="00830489">
        <w:t xml:space="preserve"> a snapshot of the parasite population within infected animals, </w:t>
      </w:r>
      <w:r>
        <w:t xml:space="preserve">these can be used in several ways to identify strategic times to treat and to test the efficacy of interventions. </w:t>
      </w:r>
      <w:r w:rsidR="006360EE">
        <w:t>Alternatively, w</w:t>
      </w:r>
      <w:r>
        <w:t>eight</w:t>
      </w:r>
      <w:r w:rsidR="00437F08">
        <w:t xml:space="preserve"> </w:t>
      </w:r>
      <w:r>
        <w:t>gain</w:t>
      </w:r>
      <w:r w:rsidR="0050265E">
        <w:t xml:space="preserve"> and movement sensors</w:t>
      </w:r>
      <w:r>
        <w:t xml:space="preserve"> can be useful indicator</w:t>
      </w:r>
      <w:r w:rsidR="0050265E">
        <w:t>s</w:t>
      </w:r>
      <w:r>
        <w:t xml:space="preserve"> of produ</w:t>
      </w:r>
      <w:r w:rsidR="0050265E">
        <w:t>ctivity,</w:t>
      </w:r>
      <w:r>
        <w:t xml:space="preserve"> </w:t>
      </w:r>
      <w:r w:rsidR="0050265E">
        <w:t>identifying</w:t>
      </w:r>
      <w:r>
        <w:t xml:space="preserve"> individual animals which are not performing optimally.</w:t>
      </w:r>
      <w:r w:rsidR="009302FE">
        <w:t xml:space="preserve"> Decision support tools </w:t>
      </w:r>
      <w:r w:rsidR="00D71140">
        <w:t xml:space="preserve">also play a role in </w:t>
      </w:r>
      <w:r w:rsidR="009302FE">
        <w:t>support</w:t>
      </w:r>
      <w:r w:rsidR="00D71140">
        <w:t>ing</w:t>
      </w:r>
      <w:r w:rsidR="009302FE">
        <w:t xml:space="preserve"> stakeholders in understanding and implementing recommended on-farm practices</w:t>
      </w:r>
      <w:r w:rsidR="00D71140">
        <w:t xml:space="preserve">. </w:t>
      </w:r>
      <w:r>
        <w:t xml:space="preserve"> </w:t>
      </w:r>
    </w:p>
    <w:p w14:paraId="4DBE1D82" w14:textId="3C274F18" w:rsidR="006360EE" w:rsidRPr="0093021B" w:rsidRDefault="0091029C" w:rsidP="0093021B">
      <w:pPr>
        <w:jc w:val="both"/>
      </w:pPr>
      <w:r>
        <w:t>Sustainable control of roundworm</w:t>
      </w:r>
      <w:r w:rsidR="009302FE">
        <w:t xml:space="preserve">s can </w:t>
      </w:r>
      <w:r w:rsidR="00437F08">
        <w:t xml:space="preserve">best </w:t>
      </w:r>
      <w:r w:rsidR="009302FE">
        <w:t xml:space="preserve">be achieved using </w:t>
      </w:r>
      <w:r w:rsidR="00437F08">
        <w:t xml:space="preserve">a combination of </w:t>
      </w:r>
      <w:r w:rsidR="009302FE">
        <w:t>diagnostic tools, targeted anthelmintic treatment and alternative control strategies</w:t>
      </w:r>
      <w:r w:rsidR="008F21EA">
        <w:t>, m</w:t>
      </w:r>
      <w:r w:rsidR="00C31D2B">
        <w:t xml:space="preserve">aintaining </w:t>
      </w:r>
      <w:r w:rsidR="009302FE">
        <w:t>production efficiency</w:t>
      </w:r>
      <w:r w:rsidR="008F21EA">
        <w:t xml:space="preserve"> and </w:t>
      </w:r>
      <w:r w:rsidR="00C31D2B">
        <w:t>reduc</w:t>
      </w:r>
      <w:r w:rsidR="008F21EA">
        <w:t>ing</w:t>
      </w:r>
      <w:r w:rsidR="00C31D2B">
        <w:t xml:space="preserve"> </w:t>
      </w:r>
      <w:r w:rsidR="009302FE">
        <w:t>greenhouse gas emissions</w:t>
      </w:r>
      <w:r w:rsidR="00C8532A">
        <w:t xml:space="preserve"> from grazing livestock.</w:t>
      </w:r>
      <w:r w:rsidR="001E1EF2">
        <w:t xml:space="preserve"> Despite the availability tools, uptake remains relatively low. Understanding the barriers to uptake of recommendations and developing effective communication methods will therefore be key in promoting sustainable practices on-farm to meet ambitious industry goals.  </w:t>
      </w:r>
      <w:r w:rsidR="00C8532A">
        <w:t xml:space="preserve"> </w:t>
      </w:r>
    </w:p>
    <w:sectPr w:rsidR="006360EE" w:rsidRPr="00930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9933" w14:textId="77777777" w:rsidR="002A7575" w:rsidRDefault="002A7575" w:rsidP="00D71140">
      <w:pPr>
        <w:spacing w:after="0" w:line="240" w:lineRule="auto"/>
      </w:pPr>
      <w:r>
        <w:separator/>
      </w:r>
    </w:p>
  </w:endnote>
  <w:endnote w:type="continuationSeparator" w:id="0">
    <w:p w14:paraId="4CBE536B" w14:textId="77777777" w:rsidR="002A7575" w:rsidRDefault="002A7575" w:rsidP="00D7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2F06" w14:textId="77777777" w:rsidR="002A7575" w:rsidRDefault="002A7575" w:rsidP="00D71140">
      <w:pPr>
        <w:spacing w:after="0" w:line="240" w:lineRule="auto"/>
      </w:pPr>
      <w:r>
        <w:separator/>
      </w:r>
    </w:p>
  </w:footnote>
  <w:footnote w:type="continuationSeparator" w:id="0">
    <w:p w14:paraId="12B39C1D" w14:textId="77777777" w:rsidR="002A7575" w:rsidRDefault="002A7575" w:rsidP="00D7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1B5"/>
    <w:multiLevelType w:val="hybridMultilevel"/>
    <w:tmpl w:val="8D7094F2"/>
    <w:lvl w:ilvl="0" w:tplc="80641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E9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8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28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6F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A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CB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E9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0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57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81"/>
    <w:rsid w:val="000117ED"/>
    <w:rsid w:val="00113CD3"/>
    <w:rsid w:val="00156BCC"/>
    <w:rsid w:val="001E1EF2"/>
    <w:rsid w:val="0024222B"/>
    <w:rsid w:val="00295736"/>
    <w:rsid w:val="002A3BAB"/>
    <w:rsid w:val="002A7575"/>
    <w:rsid w:val="002D602A"/>
    <w:rsid w:val="00437F08"/>
    <w:rsid w:val="0050265E"/>
    <w:rsid w:val="00507B67"/>
    <w:rsid w:val="006360EE"/>
    <w:rsid w:val="00651F10"/>
    <w:rsid w:val="0068221F"/>
    <w:rsid w:val="006876FF"/>
    <w:rsid w:val="006C4C1A"/>
    <w:rsid w:val="007B5666"/>
    <w:rsid w:val="00803413"/>
    <w:rsid w:val="00830489"/>
    <w:rsid w:val="008B4901"/>
    <w:rsid w:val="008F21EA"/>
    <w:rsid w:val="0091029C"/>
    <w:rsid w:val="009144D7"/>
    <w:rsid w:val="0093021B"/>
    <w:rsid w:val="009302FE"/>
    <w:rsid w:val="00A434F7"/>
    <w:rsid w:val="00AA4EEF"/>
    <w:rsid w:val="00B66BFC"/>
    <w:rsid w:val="00B8268E"/>
    <w:rsid w:val="00B94F62"/>
    <w:rsid w:val="00BA092B"/>
    <w:rsid w:val="00BD2881"/>
    <w:rsid w:val="00C312F1"/>
    <w:rsid w:val="00C31D2B"/>
    <w:rsid w:val="00C8532A"/>
    <w:rsid w:val="00D431C0"/>
    <w:rsid w:val="00D71140"/>
    <w:rsid w:val="00D873DC"/>
    <w:rsid w:val="00D934A7"/>
    <w:rsid w:val="00D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D9EF"/>
  <w15:chartTrackingRefBased/>
  <w15:docId w15:val="{7F05F8D3-8E07-4CD1-AA35-2FF20AB4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40"/>
  </w:style>
  <w:style w:type="paragraph" w:styleId="Footer">
    <w:name w:val="footer"/>
    <w:basedOn w:val="Normal"/>
    <w:link w:val="FooterChar"/>
    <w:uiPriority w:val="99"/>
    <w:unhideWhenUsed/>
    <w:rsid w:val="00D71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40"/>
  </w:style>
  <w:style w:type="paragraph" w:styleId="NormalWeb">
    <w:name w:val="Normal (Web)"/>
    <w:basedOn w:val="Normal"/>
    <w:uiPriority w:val="99"/>
    <w:unhideWhenUsed/>
    <w:rsid w:val="0065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437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8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Melville</dc:creator>
  <cp:keywords/>
  <dc:description/>
  <cp:lastModifiedBy>Rachel Neil</cp:lastModifiedBy>
  <cp:revision>2</cp:revision>
  <dcterms:created xsi:type="dcterms:W3CDTF">2024-01-24T20:50:00Z</dcterms:created>
  <dcterms:modified xsi:type="dcterms:W3CDTF">2024-01-24T20:50:00Z</dcterms:modified>
</cp:coreProperties>
</file>