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226B" w14:textId="3F8B7418" w:rsidR="00922122" w:rsidRPr="005F25AE" w:rsidRDefault="00922122" w:rsidP="0010021A">
      <w:pPr>
        <w:jc w:val="both"/>
        <w:rPr>
          <w:b/>
          <w:bCs/>
        </w:rPr>
      </w:pPr>
      <w:r w:rsidRPr="005F25AE">
        <w:rPr>
          <w:b/>
          <w:bCs/>
        </w:rPr>
        <w:t xml:space="preserve">The </w:t>
      </w:r>
      <w:r w:rsidR="000D659D" w:rsidRPr="005F25AE">
        <w:rPr>
          <w:b/>
          <w:bCs/>
        </w:rPr>
        <w:t>e</w:t>
      </w:r>
      <w:r w:rsidRPr="005F25AE">
        <w:rPr>
          <w:b/>
          <w:bCs/>
        </w:rPr>
        <w:t xml:space="preserve">merging </w:t>
      </w:r>
      <w:r w:rsidR="000D659D" w:rsidRPr="005F25AE">
        <w:rPr>
          <w:b/>
          <w:bCs/>
        </w:rPr>
        <w:t>r</w:t>
      </w:r>
      <w:r w:rsidRPr="005F25AE">
        <w:rPr>
          <w:b/>
          <w:bCs/>
        </w:rPr>
        <w:t xml:space="preserve">ole of </w:t>
      </w:r>
      <w:r w:rsidR="000D659D" w:rsidRPr="005F25AE">
        <w:rPr>
          <w:b/>
          <w:bCs/>
        </w:rPr>
        <w:t>i</w:t>
      </w:r>
      <w:r w:rsidR="00936B5B" w:rsidRPr="005F25AE">
        <w:rPr>
          <w:b/>
          <w:bCs/>
        </w:rPr>
        <w:t xml:space="preserve">ntegrated </w:t>
      </w:r>
      <w:r w:rsidR="00AD2082">
        <w:rPr>
          <w:b/>
          <w:bCs/>
        </w:rPr>
        <w:t>sensor</w:t>
      </w:r>
      <w:r w:rsidRPr="005F25AE">
        <w:rPr>
          <w:b/>
          <w:bCs/>
        </w:rPr>
        <w:t xml:space="preserve"> </w:t>
      </w:r>
      <w:r w:rsidR="000D659D" w:rsidRPr="005F25AE">
        <w:rPr>
          <w:b/>
          <w:bCs/>
        </w:rPr>
        <w:t>t</w:t>
      </w:r>
      <w:r w:rsidRPr="005F25AE">
        <w:rPr>
          <w:b/>
          <w:bCs/>
        </w:rPr>
        <w:t xml:space="preserve">echnologies for </w:t>
      </w:r>
      <w:r w:rsidR="000D659D" w:rsidRPr="005F25AE">
        <w:rPr>
          <w:b/>
          <w:bCs/>
        </w:rPr>
        <w:t>r</w:t>
      </w:r>
      <w:r w:rsidRPr="005F25AE">
        <w:rPr>
          <w:b/>
          <w:bCs/>
        </w:rPr>
        <w:t xml:space="preserve">esearch and </w:t>
      </w:r>
      <w:r w:rsidR="000D659D" w:rsidRPr="005F25AE">
        <w:rPr>
          <w:b/>
          <w:bCs/>
        </w:rPr>
        <w:t>c</w:t>
      </w:r>
      <w:r w:rsidRPr="005F25AE">
        <w:rPr>
          <w:b/>
          <w:bCs/>
        </w:rPr>
        <w:t xml:space="preserve">ommercial </w:t>
      </w:r>
      <w:r w:rsidR="000D659D" w:rsidRPr="005F25AE">
        <w:rPr>
          <w:b/>
          <w:bCs/>
        </w:rPr>
        <w:t>a</w:t>
      </w:r>
      <w:r w:rsidRPr="005F25AE">
        <w:rPr>
          <w:b/>
          <w:bCs/>
        </w:rPr>
        <w:t xml:space="preserve">pplication in </w:t>
      </w:r>
      <w:r w:rsidR="000D659D" w:rsidRPr="005F25AE">
        <w:rPr>
          <w:b/>
          <w:bCs/>
        </w:rPr>
        <w:t>r</w:t>
      </w:r>
      <w:r w:rsidRPr="005F25AE">
        <w:rPr>
          <w:b/>
          <w:bCs/>
        </w:rPr>
        <w:t xml:space="preserve">angeland </w:t>
      </w:r>
      <w:r w:rsidR="000D659D" w:rsidRPr="005F25AE">
        <w:rPr>
          <w:b/>
          <w:bCs/>
        </w:rPr>
        <w:t>b</w:t>
      </w:r>
      <w:r w:rsidRPr="005F25AE">
        <w:rPr>
          <w:b/>
          <w:bCs/>
        </w:rPr>
        <w:t xml:space="preserve">eef </w:t>
      </w:r>
      <w:r w:rsidR="000D659D" w:rsidRPr="005F25AE">
        <w:rPr>
          <w:b/>
          <w:bCs/>
        </w:rPr>
        <w:t>p</w:t>
      </w:r>
      <w:r w:rsidRPr="005F25AE">
        <w:rPr>
          <w:b/>
          <w:bCs/>
        </w:rPr>
        <w:t>roduction</w:t>
      </w:r>
    </w:p>
    <w:p w14:paraId="46F96500" w14:textId="10B234FD" w:rsidR="0063063A" w:rsidRDefault="0063063A" w:rsidP="0010021A">
      <w:pPr>
        <w:jc w:val="both"/>
        <w:rPr>
          <w:vertAlign w:val="superscript"/>
        </w:rPr>
      </w:pPr>
      <w:r>
        <w:t>T. M. Williams</w:t>
      </w:r>
      <w:r>
        <w:rPr>
          <w:vertAlign w:val="superscript"/>
        </w:rPr>
        <w:t>1</w:t>
      </w:r>
      <w:r w:rsidR="009932B5" w:rsidRPr="009932B5">
        <w:t xml:space="preserve"> and</w:t>
      </w:r>
      <w:r>
        <w:t xml:space="preserve"> M. G. Trotter</w:t>
      </w:r>
      <w:r>
        <w:rPr>
          <w:vertAlign w:val="superscript"/>
        </w:rPr>
        <w:t>1</w:t>
      </w:r>
    </w:p>
    <w:p w14:paraId="4F60787E" w14:textId="50BD574C" w:rsidR="0063063A" w:rsidRPr="0063063A" w:rsidRDefault="0063063A" w:rsidP="0010021A">
      <w:pPr>
        <w:jc w:val="both"/>
      </w:pPr>
      <w:r>
        <w:rPr>
          <w:vertAlign w:val="superscript"/>
        </w:rPr>
        <w:t>1</w:t>
      </w:r>
      <w:r w:rsidRPr="0063063A">
        <w:t>Institute for Future Farming Systems</w:t>
      </w:r>
      <w:r>
        <w:t xml:space="preserve">, </w:t>
      </w:r>
      <w:r w:rsidRPr="0063063A">
        <w:t>CQUniversity</w:t>
      </w:r>
      <w:r>
        <w:t>, Rockhampton, Australia</w:t>
      </w:r>
    </w:p>
    <w:p w14:paraId="6D65DCE1" w14:textId="721E5B50" w:rsidR="005F25AE" w:rsidRPr="005F25AE" w:rsidRDefault="005F25AE" w:rsidP="0010021A">
      <w:pPr>
        <w:jc w:val="both"/>
        <w:rPr>
          <w:b/>
          <w:bCs/>
        </w:rPr>
      </w:pPr>
      <w:r w:rsidRPr="005F25AE">
        <w:rPr>
          <w:b/>
          <w:bCs/>
        </w:rPr>
        <w:t>Abstract</w:t>
      </w:r>
    </w:p>
    <w:p w14:paraId="7777A446" w14:textId="185E1C06" w:rsidR="0093256F" w:rsidRDefault="0063063A" w:rsidP="0010021A">
      <w:pPr>
        <w:jc w:val="both"/>
      </w:pPr>
      <w:r w:rsidRPr="0063063A">
        <w:t>In the rangelands of Australia, beef cattle producers steward over half of the nation's landmass. With an increasing focus on sustainable practices, these producers are now harnessing sensor technologies to revolutionise beef productio</w:t>
      </w:r>
      <w:r>
        <w:t>n</w:t>
      </w:r>
      <w:r w:rsidR="0093256F">
        <w:t>. This shift is significant in both research and commercial spheres, with technologies such as remote weighing systems, satellite pasture estimation, and animal health sensors leading the way.</w:t>
      </w:r>
    </w:p>
    <w:p w14:paraId="445E56C4" w14:textId="56238271" w:rsidR="000D659D" w:rsidRDefault="0093256F" w:rsidP="0010021A">
      <w:pPr>
        <w:jc w:val="both"/>
      </w:pPr>
      <w:r>
        <w:t xml:space="preserve">Remote weighing systems offer real-time monitoring of </w:t>
      </w:r>
      <w:r w:rsidR="000D659D">
        <w:t>sheep and cattle</w:t>
      </w:r>
      <w:r w:rsidR="00B053D1">
        <w:t xml:space="preserve"> </w:t>
      </w:r>
      <w:r>
        <w:t xml:space="preserve">growth, reducing the need for physical handling and improving </w:t>
      </w:r>
      <w:r w:rsidR="00B053D1">
        <w:t xml:space="preserve">animal </w:t>
      </w:r>
      <w:r>
        <w:t>welfare. This technology enhances efficiency in commercial operations and is pivotal in research settings for</w:t>
      </w:r>
      <w:r w:rsidR="008B3529">
        <w:t xml:space="preserve"> intensive and</w:t>
      </w:r>
      <w:r>
        <w:t xml:space="preserve"> accurate data collection.</w:t>
      </w:r>
    </w:p>
    <w:p w14:paraId="23CE1E23" w14:textId="77777777" w:rsidR="000D659D" w:rsidRDefault="000D659D" w:rsidP="0010021A">
      <w:pPr>
        <w:jc w:val="both"/>
      </w:pPr>
      <w:r w:rsidRPr="000D659D">
        <w:t>Satellite feedbase estimation is crucial in sustainable land management, providing essential information on pasture quantity and availability, and offering an insight into land condition</w:t>
      </w:r>
      <w:r>
        <w:t xml:space="preserve"> across vast landscapes</w:t>
      </w:r>
      <w:r w:rsidRPr="000D659D">
        <w:t>. This data is key to preventing overgrazing and preserving rangeland ecosystems</w:t>
      </w:r>
      <w:r w:rsidR="0093256F">
        <w:t>.</w:t>
      </w:r>
    </w:p>
    <w:p w14:paraId="79AD01C8" w14:textId="682663C3" w:rsidR="0093256F" w:rsidRDefault="0093256F" w:rsidP="0010021A">
      <w:pPr>
        <w:jc w:val="both"/>
      </w:pPr>
      <w:r>
        <w:t>Health and welfare sensors are transforming livestock management standards. These sensors enable early detection of health issues, maintaining consistent quality in beef production and ensuring commercial viability.</w:t>
      </w:r>
    </w:p>
    <w:p w14:paraId="762D2052" w14:textId="77777777" w:rsidR="000D659D" w:rsidRDefault="000D659D" w:rsidP="0010021A">
      <w:pPr>
        <w:jc w:val="both"/>
      </w:pPr>
      <w:r>
        <w:t xml:space="preserve">The individual application of each sensor offers unique insights unattainable through traditional management observations. Yet, the true value emerges in their integration, providing a comprehensive benefit for both researchers and the industry. </w:t>
      </w:r>
    </w:p>
    <w:p w14:paraId="58F68FA8" w14:textId="36F9632A" w:rsidR="0093256F" w:rsidRDefault="00E16BF2" w:rsidP="0010021A">
      <w:pPr>
        <w:jc w:val="both"/>
      </w:pPr>
      <w:r>
        <w:t xml:space="preserve">Integrating </w:t>
      </w:r>
      <w:r w:rsidR="005F25AE">
        <w:t>these technologies</w:t>
      </w:r>
      <w:r>
        <w:t xml:space="preserve"> will</w:t>
      </w:r>
      <w:r w:rsidR="0093256F">
        <w:t xml:space="preserve"> influence both short and long-term decision-making. Short-term, they guide infrastructure improvements, optimising resource use such as water and fencing. In the long term, the data informs genetic advancements</w:t>
      </w:r>
      <w:r w:rsidR="000D659D">
        <w:t xml:space="preserve"> and animal husbandry practices</w:t>
      </w:r>
      <w:r w:rsidR="0093256F">
        <w:t>, shaping breeding programmes to develop more resilient and efficient cattle, thus enhancing the sustainability of beef production systems.</w:t>
      </w:r>
    </w:p>
    <w:p w14:paraId="2E7078AB" w14:textId="071F8BC3" w:rsidR="0093256F" w:rsidRDefault="0093256F" w:rsidP="0010021A">
      <w:pPr>
        <w:jc w:val="both"/>
      </w:pPr>
      <w:r>
        <w:t xml:space="preserve">The </w:t>
      </w:r>
      <w:r w:rsidR="00E16BF2">
        <w:t xml:space="preserve">integration </w:t>
      </w:r>
      <w:r>
        <w:t xml:space="preserve">of these sensors </w:t>
      </w:r>
      <w:r w:rsidR="00E16BF2">
        <w:t>will</w:t>
      </w:r>
      <w:r>
        <w:t xml:space="preserve"> enable the capture and analysis of previously inaccessible data. This advancement provides a level of precision in livestock management that informs more proactive management decisions, optimising grazing strategies, improving disease prevention, and enhancing animal welfare in both research and commercial contexts.</w:t>
      </w:r>
    </w:p>
    <w:p w14:paraId="41D4C2F4" w14:textId="1A47F3B1" w:rsidR="005F25AE" w:rsidRDefault="005F25AE" w:rsidP="0010021A">
      <w:pPr>
        <w:jc w:val="both"/>
      </w:pPr>
      <w:r w:rsidRPr="005F25AE">
        <w:t>Case studies demonstrate the transformative impact of these technologies in the Australian beef industry, highlighting how their practical application not only enhances current practices but also paves the way for future advancements in sensor technology within livestock management. Such developments hold the promise of further refining and evolving industry practices, leading to greater efficiency and sustainability</w:t>
      </w:r>
      <w:r>
        <w:t>.</w:t>
      </w:r>
    </w:p>
    <w:p w14:paraId="51BACFAB" w14:textId="562AC502" w:rsidR="00476DBE" w:rsidRDefault="0093256F" w:rsidP="0010021A">
      <w:pPr>
        <w:jc w:val="both"/>
      </w:pPr>
      <w:r>
        <w:t xml:space="preserve">In conclusion, the adoption of </w:t>
      </w:r>
      <w:r w:rsidR="00030976">
        <w:t xml:space="preserve">integrated </w:t>
      </w:r>
      <w:r>
        <w:t xml:space="preserve">sensor technology in rangeland beef production marks a significant move towards a more sustainable, resilient, and technologically advanced </w:t>
      </w:r>
      <w:r w:rsidR="005F25AE">
        <w:t xml:space="preserve">rangeland </w:t>
      </w:r>
      <w:r>
        <w:t>livestock industry. It represents the integration of economic and ecological goals, ensuring the sustainability of the industry and the ecosystems it relies upon.</w:t>
      </w:r>
    </w:p>
    <w:sectPr w:rsidR="00476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6F"/>
    <w:rsid w:val="00001B50"/>
    <w:rsid w:val="00030976"/>
    <w:rsid w:val="000D659D"/>
    <w:rsid w:val="0010021A"/>
    <w:rsid w:val="00105A82"/>
    <w:rsid w:val="003B5448"/>
    <w:rsid w:val="00476DBE"/>
    <w:rsid w:val="005E507D"/>
    <w:rsid w:val="005F25AE"/>
    <w:rsid w:val="0063063A"/>
    <w:rsid w:val="00803FF2"/>
    <w:rsid w:val="008B3529"/>
    <w:rsid w:val="00922122"/>
    <w:rsid w:val="00926DED"/>
    <w:rsid w:val="0093256F"/>
    <w:rsid w:val="00936B5B"/>
    <w:rsid w:val="00950C8D"/>
    <w:rsid w:val="009932B5"/>
    <w:rsid w:val="00AD2082"/>
    <w:rsid w:val="00B053D1"/>
    <w:rsid w:val="00E16BF2"/>
    <w:rsid w:val="00E22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4BEFC"/>
  <w15:chartTrackingRefBased/>
  <w15:docId w15:val="{042FCE54-FD5E-4792-852A-FA2C3EE0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2122"/>
    <w:pPr>
      <w:spacing w:after="0" w:line="240" w:lineRule="auto"/>
    </w:pPr>
  </w:style>
  <w:style w:type="character" w:styleId="CommentReference">
    <w:name w:val="annotation reference"/>
    <w:basedOn w:val="DefaultParagraphFont"/>
    <w:uiPriority w:val="99"/>
    <w:semiHidden/>
    <w:unhideWhenUsed/>
    <w:rsid w:val="00B053D1"/>
    <w:rPr>
      <w:sz w:val="16"/>
      <w:szCs w:val="16"/>
    </w:rPr>
  </w:style>
  <w:style w:type="paragraph" w:styleId="CommentText">
    <w:name w:val="annotation text"/>
    <w:basedOn w:val="Normal"/>
    <w:link w:val="CommentTextChar"/>
    <w:uiPriority w:val="99"/>
    <w:unhideWhenUsed/>
    <w:rsid w:val="00B053D1"/>
    <w:pPr>
      <w:spacing w:line="240" w:lineRule="auto"/>
    </w:pPr>
    <w:rPr>
      <w:sz w:val="20"/>
      <w:szCs w:val="20"/>
    </w:rPr>
  </w:style>
  <w:style w:type="character" w:customStyle="1" w:styleId="CommentTextChar">
    <w:name w:val="Comment Text Char"/>
    <w:basedOn w:val="DefaultParagraphFont"/>
    <w:link w:val="CommentText"/>
    <w:uiPriority w:val="99"/>
    <w:rsid w:val="00B053D1"/>
    <w:rPr>
      <w:sz w:val="20"/>
      <w:szCs w:val="20"/>
    </w:rPr>
  </w:style>
  <w:style w:type="paragraph" w:styleId="CommentSubject">
    <w:name w:val="annotation subject"/>
    <w:basedOn w:val="CommentText"/>
    <w:next w:val="CommentText"/>
    <w:link w:val="CommentSubjectChar"/>
    <w:uiPriority w:val="99"/>
    <w:semiHidden/>
    <w:unhideWhenUsed/>
    <w:rsid w:val="00B053D1"/>
    <w:rPr>
      <w:b/>
      <w:bCs/>
    </w:rPr>
  </w:style>
  <w:style w:type="character" w:customStyle="1" w:styleId="CommentSubjectChar">
    <w:name w:val="Comment Subject Char"/>
    <w:basedOn w:val="CommentTextChar"/>
    <w:link w:val="CommentSubject"/>
    <w:uiPriority w:val="99"/>
    <w:semiHidden/>
    <w:rsid w:val="00B05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CQUniversity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Williams</dc:creator>
  <cp:keywords/>
  <dc:description/>
  <cp:lastModifiedBy>Sue Hatcher</cp:lastModifiedBy>
  <cp:revision>2</cp:revision>
  <dcterms:created xsi:type="dcterms:W3CDTF">2024-02-01T22:24:00Z</dcterms:created>
  <dcterms:modified xsi:type="dcterms:W3CDTF">2024-02-01T22:24:00Z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8f251c697a9390eadae721c7994a3bbd0330a034c0499f0a8ea3d3ed7f49cf3c</vt:lpwstr>
  </property>
</Properties>
</file>