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C79B" w14:textId="2D62BF00" w:rsidR="007B30E3" w:rsidRPr="00F82DBD" w:rsidRDefault="007B30E3">
      <w:pPr>
        <w:rPr>
          <w:b/>
          <w:bCs/>
          <w:lang w:val="en-US"/>
        </w:rPr>
      </w:pPr>
      <w:r w:rsidRPr="00F82DBD">
        <w:rPr>
          <w:b/>
          <w:bCs/>
          <w:lang w:val="en-US"/>
        </w:rPr>
        <w:t>Application</w:t>
      </w:r>
    </w:p>
    <w:p w14:paraId="4C2A3EA8" w14:textId="2E31C2E7" w:rsidR="00F82DBD" w:rsidRPr="00F82DBD" w:rsidRDefault="00F82DBD" w:rsidP="00F82DBD">
      <w:pPr>
        <w:spacing w:after="0" w:line="360" w:lineRule="auto"/>
        <w:jc w:val="both"/>
      </w:pPr>
      <w:r w:rsidRPr="00F82DBD">
        <w:t xml:space="preserve">The ability to breed sheep that naturally shed their fleece is advantageous when the value of the fleece is less than the cost of shearing; wool shedding can enhance animal welfare and reduce labour costs. </w:t>
      </w:r>
    </w:p>
    <w:p w14:paraId="07C9ECB3" w14:textId="77777777" w:rsidR="007B30E3" w:rsidRPr="00F82DBD" w:rsidRDefault="007B30E3">
      <w:pPr>
        <w:rPr>
          <w:b/>
          <w:bCs/>
          <w:lang w:val="en-US"/>
        </w:rPr>
      </w:pPr>
    </w:p>
    <w:p w14:paraId="6CE794E2" w14:textId="77777777" w:rsidR="00F82DBD" w:rsidRPr="00F82DBD" w:rsidRDefault="00F82DBD" w:rsidP="00F82DBD">
      <w:pPr>
        <w:spacing w:after="0" w:line="360" w:lineRule="auto"/>
        <w:rPr>
          <w:b/>
          <w:bCs/>
        </w:rPr>
      </w:pPr>
      <w:r w:rsidRPr="00F82DBD">
        <w:rPr>
          <w:b/>
          <w:bCs/>
        </w:rPr>
        <w:t>Introduction</w:t>
      </w:r>
    </w:p>
    <w:p w14:paraId="0B47951F" w14:textId="2D612E2B" w:rsidR="00F82DBD" w:rsidRPr="00F82DBD" w:rsidRDefault="00F82DBD" w:rsidP="00F82DBD">
      <w:pPr>
        <w:spacing w:after="0" w:line="360" w:lineRule="auto"/>
        <w:jc w:val="both"/>
      </w:pPr>
      <w:r w:rsidRPr="00F82DBD">
        <w:t xml:space="preserve">Breeders with wool shedding breeds are routinely scoring the ability of their sheep to shed their fleece. A 1-9 scale is used, with breeders asked to </w:t>
      </w:r>
      <w:r w:rsidRPr="00F82DBD">
        <w:rPr>
          <w:rFonts w:cs="Helvetica"/>
          <w:shd w:val="clear" w:color="auto" w:fill="FFFFFF"/>
        </w:rPr>
        <w:t xml:space="preserve">assess their flock when 50% of individuals are in the process of shedding their fleece; the point when the variation in shedding scores is greatest. </w:t>
      </w:r>
      <w:r w:rsidR="008235E5">
        <w:rPr>
          <w:rFonts w:cs="Helvetica"/>
          <w:shd w:val="clear" w:color="auto" w:fill="FFFFFF"/>
        </w:rPr>
        <w:t xml:space="preserve">Ideally </w:t>
      </w:r>
      <w:r w:rsidR="00165DE2">
        <w:rPr>
          <w:rFonts w:cs="Helvetica"/>
          <w:shd w:val="clear" w:color="auto" w:fill="FFFFFF"/>
        </w:rPr>
        <w:t>b</w:t>
      </w:r>
      <w:r w:rsidRPr="00F82DBD">
        <w:rPr>
          <w:rFonts w:cs="Helvetica"/>
          <w:shd w:val="clear" w:color="auto" w:fill="FFFFFF"/>
        </w:rPr>
        <w:t xml:space="preserve">reeding ewes </w:t>
      </w:r>
      <w:r w:rsidR="00165DE2">
        <w:rPr>
          <w:rFonts w:cs="Helvetica"/>
          <w:shd w:val="clear" w:color="auto" w:fill="FFFFFF"/>
        </w:rPr>
        <w:t xml:space="preserve">are </w:t>
      </w:r>
      <w:r w:rsidRPr="00F82DBD">
        <w:rPr>
          <w:rFonts w:cs="Helvetica"/>
          <w:shd w:val="clear" w:color="auto" w:fill="FFFFFF"/>
        </w:rPr>
        <w:t>scored every year. Developing a breeding value for this trait will allow farmers to implement selection strategies to improve wool shedding attributes in their flock. The objective of this study was to estimate genetic parameters for this trait and thus develop a breeding programme for wool shedding.</w:t>
      </w:r>
    </w:p>
    <w:p w14:paraId="543072D8" w14:textId="77777777" w:rsidR="00F82DBD" w:rsidRPr="00F82DBD" w:rsidRDefault="00F82DBD" w:rsidP="00F82DBD">
      <w:pPr>
        <w:spacing w:after="0" w:line="360" w:lineRule="auto"/>
        <w:rPr>
          <w:b/>
          <w:bCs/>
        </w:rPr>
      </w:pPr>
    </w:p>
    <w:p w14:paraId="61B2A53A" w14:textId="77777777" w:rsidR="00F82DBD" w:rsidRPr="00F82DBD" w:rsidRDefault="00F82DBD" w:rsidP="00F82DBD">
      <w:pPr>
        <w:spacing w:after="0" w:line="360" w:lineRule="auto"/>
        <w:rPr>
          <w:b/>
          <w:bCs/>
        </w:rPr>
      </w:pPr>
      <w:r w:rsidRPr="00F82DBD">
        <w:rPr>
          <w:b/>
          <w:bCs/>
        </w:rPr>
        <w:t>Material and methods</w:t>
      </w:r>
    </w:p>
    <w:p w14:paraId="1D799D54" w14:textId="77777777" w:rsidR="00F82DBD" w:rsidRPr="00F82DBD" w:rsidRDefault="00F82DBD" w:rsidP="00F82DBD">
      <w:pPr>
        <w:spacing w:after="0" w:line="360" w:lineRule="auto"/>
        <w:jc w:val="both"/>
      </w:pPr>
      <w:r w:rsidRPr="00F82DBD">
        <w:t xml:space="preserve">The dataset included a pedigree of 10,608 individuals and 19,200 records collected from 7,512 sheep that had been scored between 2006 and 2022. Among them, 6,804 of the sheep measured (with 18,452 records) were Exlana; a wool shedding composite developed in the UK using Wiltshire Horn, Easycare, </w:t>
      </w:r>
      <w:proofErr w:type="spellStart"/>
      <w:r w:rsidRPr="00F82DBD">
        <w:t>Kathadin</w:t>
      </w:r>
      <w:proofErr w:type="spellEnd"/>
      <w:r w:rsidRPr="00F82DBD">
        <w:t xml:space="preserve"> and Dorper genetics. A further 699 of the sheep (with 727 records) were purebred Wiltshire Horns. The majority of shedding scores came from six flocks (7,243 measured sheep).</w:t>
      </w:r>
    </w:p>
    <w:p w14:paraId="5D9571A3" w14:textId="77777777" w:rsidR="00F82DBD" w:rsidRPr="00F82DBD" w:rsidRDefault="00F82DBD" w:rsidP="00F82DBD">
      <w:pPr>
        <w:spacing w:after="0" w:line="360" w:lineRule="auto"/>
        <w:jc w:val="both"/>
      </w:pPr>
    </w:p>
    <w:p w14:paraId="4935570D" w14:textId="21C05F42" w:rsidR="00F82DBD" w:rsidRDefault="00F82DBD" w:rsidP="00F82DBD">
      <w:pPr>
        <w:spacing w:after="0" w:line="360" w:lineRule="auto"/>
        <w:jc w:val="both"/>
      </w:pPr>
      <w:r w:rsidRPr="00F82DBD">
        <w:t xml:space="preserve">The analysis used records for females over 300 days of age that had measurements taken between April and September. </w:t>
      </w:r>
      <w:r w:rsidR="008235E5">
        <w:t xml:space="preserve">If </w:t>
      </w:r>
      <w:r w:rsidRPr="00F82DBD">
        <w:t xml:space="preserve">multiple records were provided within </w:t>
      </w:r>
      <w:r w:rsidR="008235E5">
        <w:t>the</w:t>
      </w:r>
      <w:r w:rsidRPr="00F82DBD">
        <w:t xml:space="preserve"> year, only the first record was used. This approach optimised the variation in the dataset as scores tended to become less variable over time.</w:t>
      </w:r>
    </w:p>
    <w:p w14:paraId="72EE5D58" w14:textId="77777777" w:rsidR="00DF1157" w:rsidRPr="00F82DBD" w:rsidRDefault="00DF1157" w:rsidP="00F82DBD">
      <w:pPr>
        <w:spacing w:after="0" w:line="360" w:lineRule="auto"/>
        <w:jc w:val="both"/>
      </w:pPr>
    </w:p>
    <w:p w14:paraId="1E596996" w14:textId="2F3F07B1" w:rsidR="00F82DBD" w:rsidRDefault="00F82DBD" w:rsidP="00F82DBD">
      <w:pPr>
        <w:spacing w:after="0" w:line="360" w:lineRule="auto"/>
        <w:jc w:val="both"/>
      </w:pPr>
      <w:r w:rsidRPr="00F82DBD">
        <w:t xml:space="preserve">Scores had a non-normal distribution </w:t>
      </w:r>
      <w:r w:rsidR="00DF1157">
        <w:t>(</w:t>
      </w:r>
      <w:r w:rsidR="00165DE2">
        <w:t>see Table 1</w:t>
      </w:r>
      <w:r w:rsidR="00DF1157">
        <w:t>)</w:t>
      </w:r>
      <w:r w:rsidR="00165DE2">
        <w:t xml:space="preserve">, </w:t>
      </w:r>
      <w:r w:rsidRPr="00F82DBD">
        <w:t>which may have been expected as there had been phenotypic selection for the most desirable value (9=sheep that shed completely). However, it may also indicate the need for breeders to score their sheep earlier in the season to obtain greater variation in scores</w:t>
      </w:r>
      <w:r w:rsidR="008235E5">
        <w:t>, with 46% of scores supplied being a 9</w:t>
      </w:r>
      <w:r w:rsidRPr="00F82DBD">
        <w:t xml:space="preserve">.  </w:t>
      </w:r>
    </w:p>
    <w:p w14:paraId="7ABB85E1" w14:textId="77777777" w:rsidR="00165DE2" w:rsidRDefault="00165DE2" w:rsidP="00F82DBD">
      <w:pPr>
        <w:spacing w:after="0" w:line="360" w:lineRule="auto"/>
        <w:jc w:val="both"/>
      </w:pPr>
    </w:p>
    <w:p w14:paraId="7F3E37C8" w14:textId="5F0F4AE0" w:rsidR="00165DE2" w:rsidRPr="00F82DBD" w:rsidRDefault="00165DE2" w:rsidP="00F82DBD">
      <w:pPr>
        <w:spacing w:after="0" w:line="360" w:lineRule="auto"/>
        <w:jc w:val="both"/>
      </w:pPr>
      <w:r>
        <w:t>Table 1. Breakdown of shedding scores</w:t>
      </w:r>
    </w:p>
    <w:tbl>
      <w:tblPr>
        <w:tblW w:w="6374" w:type="dxa"/>
        <w:tblLook w:val="04A0" w:firstRow="1" w:lastRow="0" w:firstColumn="1" w:lastColumn="0" w:noHBand="0" w:noVBand="1"/>
      </w:tblPr>
      <w:tblGrid>
        <w:gridCol w:w="2405"/>
        <w:gridCol w:w="3969"/>
      </w:tblGrid>
      <w:tr w:rsidR="00F82DBD" w:rsidRPr="00F82DBD" w14:paraId="3B9136E3" w14:textId="77777777" w:rsidTr="007B4E0D">
        <w:trPr>
          <w:trHeight w:val="28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46D7E"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Shedding Score</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14:paraId="615957FC"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Count of scores</w:t>
            </w:r>
          </w:p>
        </w:tc>
      </w:tr>
      <w:tr w:rsidR="00F82DBD" w:rsidRPr="00F82DBD" w14:paraId="4FB3697A" w14:textId="77777777" w:rsidTr="007B4E0D">
        <w:trPr>
          <w:trHeight w:val="28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CF38239"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1</w:t>
            </w:r>
          </w:p>
        </w:tc>
        <w:tc>
          <w:tcPr>
            <w:tcW w:w="3969" w:type="dxa"/>
            <w:tcBorders>
              <w:top w:val="nil"/>
              <w:left w:val="nil"/>
              <w:bottom w:val="single" w:sz="4" w:space="0" w:color="auto"/>
              <w:right w:val="single" w:sz="4" w:space="0" w:color="auto"/>
            </w:tcBorders>
            <w:shd w:val="clear" w:color="auto" w:fill="auto"/>
            <w:noWrap/>
            <w:vAlign w:val="bottom"/>
            <w:hideMark/>
          </w:tcPr>
          <w:p w14:paraId="34D7A3CB"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1127</w:t>
            </w:r>
          </w:p>
        </w:tc>
      </w:tr>
      <w:tr w:rsidR="00F82DBD" w:rsidRPr="00F82DBD" w14:paraId="0CA1F6D4" w14:textId="77777777" w:rsidTr="007B4E0D">
        <w:trPr>
          <w:trHeight w:val="28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0E25925"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2</w:t>
            </w:r>
          </w:p>
        </w:tc>
        <w:tc>
          <w:tcPr>
            <w:tcW w:w="3969" w:type="dxa"/>
            <w:tcBorders>
              <w:top w:val="nil"/>
              <w:left w:val="nil"/>
              <w:bottom w:val="single" w:sz="4" w:space="0" w:color="auto"/>
              <w:right w:val="single" w:sz="4" w:space="0" w:color="auto"/>
            </w:tcBorders>
            <w:shd w:val="clear" w:color="auto" w:fill="auto"/>
            <w:noWrap/>
            <w:vAlign w:val="bottom"/>
            <w:hideMark/>
          </w:tcPr>
          <w:p w14:paraId="7682A286"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168</w:t>
            </w:r>
          </w:p>
        </w:tc>
      </w:tr>
      <w:tr w:rsidR="00F82DBD" w:rsidRPr="00F82DBD" w14:paraId="601D1565" w14:textId="77777777" w:rsidTr="007B4E0D">
        <w:trPr>
          <w:trHeight w:val="28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C86D824"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lastRenderedPageBreak/>
              <w:t>3</w:t>
            </w:r>
          </w:p>
        </w:tc>
        <w:tc>
          <w:tcPr>
            <w:tcW w:w="3969" w:type="dxa"/>
            <w:tcBorders>
              <w:top w:val="nil"/>
              <w:left w:val="nil"/>
              <w:bottom w:val="single" w:sz="4" w:space="0" w:color="auto"/>
              <w:right w:val="single" w:sz="4" w:space="0" w:color="auto"/>
            </w:tcBorders>
            <w:shd w:val="clear" w:color="auto" w:fill="auto"/>
            <w:noWrap/>
            <w:vAlign w:val="bottom"/>
            <w:hideMark/>
          </w:tcPr>
          <w:p w14:paraId="1C1EAE9A"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966</w:t>
            </w:r>
          </w:p>
        </w:tc>
      </w:tr>
      <w:tr w:rsidR="00F82DBD" w:rsidRPr="00F82DBD" w14:paraId="6C22CF98" w14:textId="77777777" w:rsidTr="007B4E0D">
        <w:trPr>
          <w:trHeight w:val="28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6CAC085"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4</w:t>
            </w:r>
          </w:p>
        </w:tc>
        <w:tc>
          <w:tcPr>
            <w:tcW w:w="3969" w:type="dxa"/>
            <w:tcBorders>
              <w:top w:val="nil"/>
              <w:left w:val="nil"/>
              <w:bottom w:val="single" w:sz="4" w:space="0" w:color="auto"/>
              <w:right w:val="single" w:sz="4" w:space="0" w:color="auto"/>
            </w:tcBorders>
            <w:shd w:val="clear" w:color="auto" w:fill="auto"/>
            <w:noWrap/>
            <w:vAlign w:val="bottom"/>
            <w:hideMark/>
          </w:tcPr>
          <w:p w14:paraId="3B489FAF"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489</w:t>
            </w:r>
          </w:p>
        </w:tc>
      </w:tr>
      <w:tr w:rsidR="00F82DBD" w:rsidRPr="00F82DBD" w14:paraId="2F9E9917" w14:textId="77777777" w:rsidTr="007B4E0D">
        <w:trPr>
          <w:trHeight w:val="28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E82DDF4"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5</w:t>
            </w:r>
          </w:p>
        </w:tc>
        <w:tc>
          <w:tcPr>
            <w:tcW w:w="3969" w:type="dxa"/>
            <w:tcBorders>
              <w:top w:val="nil"/>
              <w:left w:val="nil"/>
              <w:bottom w:val="single" w:sz="4" w:space="0" w:color="auto"/>
              <w:right w:val="single" w:sz="4" w:space="0" w:color="auto"/>
            </w:tcBorders>
            <w:shd w:val="clear" w:color="auto" w:fill="auto"/>
            <w:noWrap/>
            <w:vAlign w:val="bottom"/>
            <w:hideMark/>
          </w:tcPr>
          <w:p w14:paraId="4D898420"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1643</w:t>
            </w:r>
          </w:p>
        </w:tc>
      </w:tr>
      <w:tr w:rsidR="00F82DBD" w:rsidRPr="00F82DBD" w14:paraId="2CC2A1E9" w14:textId="77777777" w:rsidTr="007B4E0D">
        <w:trPr>
          <w:trHeight w:val="28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263DC8C"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6</w:t>
            </w:r>
          </w:p>
        </w:tc>
        <w:tc>
          <w:tcPr>
            <w:tcW w:w="3969" w:type="dxa"/>
            <w:tcBorders>
              <w:top w:val="nil"/>
              <w:left w:val="nil"/>
              <w:bottom w:val="single" w:sz="4" w:space="0" w:color="auto"/>
              <w:right w:val="single" w:sz="4" w:space="0" w:color="auto"/>
            </w:tcBorders>
            <w:shd w:val="clear" w:color="auto" w:fill="auto"/>
            <w:noWrap/>
            <w:vAlign w:val="bottom"/>
            <w:hideMark/>
          </w:tcPr>
          <w:p w14:paraId="7C10D4DA"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1035</w:t>
            </w:r>
          </w:p>
        </w:tc>
      </w:tr>
      <w:tr w:rsidR="00F82DBD" w:rsidRPr="00F82DBD" w14:paraId="44B25DFC" w14:textId="77777777" w:rsidTr="007B4E0D">
        <w:trPr>
          <w:trHeight w:val="28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1CA4515"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7</w:t>
            </w:r>
          </w:p>
        </w:tc>
        <w:tc>
          <w:tcPr>
            <w:tcW w:w="3969" w:type="dxa"/>
            <w:tcBorders>
              <w:top w:val="nil"/>
              <w:left w:val="nil"/>
              <w:bottom w:val="single" w:sz="4" w:space="0" w:color="auto"/>
              <w:right w:val="single" w:sz="4" w:space="0" w:color="auto"/>
            </w:tcBorders>
            <w:shd w:val="clear" w:color="auto" w:fill="auto"/>
            <w:noWrap/>
            <w:vAlign w:val="bottom"/>
            <w:hideMark/>
          </w:tcPr>
          <w:p w14:paraId="07C8FD84"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2357</w:t>
            </w:r>
          </w:p>
        </w:tc>
      </w:tr>
      <w:tr w:rsidR="00F82DBD" w:rsidRPr="00F82DBD" w14:paraId="5F26304F" w14:textId="77777777" w:rsidTr="007B4E0D">
        <w:trPr>
          <w:trHeight w:val="28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9CC6CC2"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8</w:t>
            </w:r>
          </w:p>
        </w:tc>
        <w:tc>
          <w:tcPr>
            <w:tcW w:w="3969" w:type="dxa"/>
            <w:tcBorders>
              <w:top w:val="nil"/>
              <w:left w:val="nil"/>
              <w:bottom w:val="single" w:sz="4" w:space="0" w:color="auto"/>
              <w:right w:val="single" w:sz="4" w:space="0" w:color="auto"/>
            </w:tcBorders>
            <w:shd w:val="clear" w:color="auto" w:fill="auto"/>
            <w:noWrap/>
            <w:vAlign w:val="bottom"/>
            <w:hideMark/>
          </w:tcPr>
          <w:p w14:paraId="02750AA6"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2540</w:t>
            </w:r>
          </w:p>
        </w:tc>
      </w:tr>
      <w:tr w:rsidR="00F82DBD" w:rsidRPr="00F82DBD" w14:paraId="52782200" w14:textId="77777777" w:rsidTr="007B4E0D">
        <w:trPr>
          <w:trHeight w:val="28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71834C5"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9</w:t>
            </w:r>
          </w:p>
        </w:tc>
        <w:tc>
          <w:tcPr>
            <w:tcW w:w="3969" w:type="dxa"/>
            <w:tcBorders>
              <w:top w:val="nil"/>
              <w:left w:val="nil"/>
              <w:bottom w:val="single" w:sz="4" w:space="0" w:color="auto"/>
              <w:right w:val="single" w:sz="4" w:space="0" w:color="auto"/>
            </w:tcBorders>
            <w:shd w:val="clear" w:color="auto" w:fill="auto"/>
            <w:noWrap/>
            <w:vAlign w:val="bottom"/>
            <w:hideMark/>
          </w:tcPr>
          <w:p w14:paraId="56AD53E3"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8875</w:t>
            </w:r>
          </w:p>
        </w:tc>
      </w:tr>
      <w:tr w:rsidR="00F82DBD" w:rsidRPr="00F82DBD" w14:paraId="2D2043C9" w14:textId="77777777" w:rsidTr="007B4E0D">
        <w:trPr>
          <w:trHeight w:val="28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5BD4179"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 </w:t>
            </w:r>
          </w:p>
        </w:tc>
        <w:tc>
          <w:tcPr>
            <w:tcW w:w="3969" w:type="dxa"/>
            <w:tcBorders>
              <w:top w:val="nil"/>
              <w:left w:val="nil"/>
              <w:bottom w:val="single" w:sz="4" w:space="0" w:color="auto"/>
              <w:right w:val="single" w:sz="4" w:space="0" w:color="auto"/>
            </w:tcBorders>
            <w:shd w:val="clear" w:color="auto" w:fill="auto"/>
            <w:noWrap/>
            <w:vAlign w:val="bottom"/>
            <w:hideMark/>
          </w:tcPr>
          <w:p w14:paraId="2885B93E"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 </w:t>
            </w:r>
          </w:p>
        </w:tc>
      </w:tr>
      <w:tr w:rsidR="00F82DBD" w:rsidRPr="00F82DBD" w14:paraId="4B6C6805" w14:textId="77777777" w:rsidTr="007B4E0D">
        <w:trPr>
          <w:trHeight w:val="28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9D53BB4"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Total</w:t>
            </w:r>
          </w:p>
        </w:tc>
        <w:tc>
          <w:tcPr>
            <w:tcW w:w="3969" w:type="dxa"/>
            <w:tcBorders>
              <w:top w:val="nil"/>
              <w:left w:val="nil"/>
              <w:bottom w:val="single" w:sz="4" w:space="0" w:color="auto"/>
              <w:right w:val="single" w:sz="4" w:space="0" w:color="auto"/>
            </w:tcBorders>
            <w:shd w:val="clear" w:color="auto" w:fill="auto"/>
            <w:noWrap/>
            <w:vAlign w:val="bottom"/>
            <w:hideMark/>
          </w:tcPr>
          <w:p w14:paraId="14603F63" w14:textId="77777777" w:rsidR="00F82DBD" w:rsidRPr="00F82DBD" w:rsidRDefault="00F82DBD" w:rsidP="007B4E0D">
            <w:pPr>
              <w:spacing w:after="0" w:line="240" w:lineRule="auto"/>
              <w:jc w:val="center"/>
              <w:rPr>
                <w:rFonts w:eastAsia="Times New Roman" w:cs="Arial"/>
                <w:kern w:val="0"/>
                <w:lang w:eastAsia="en-GB"/>
                <w14:ligatures w14:val="none"/>
              </w:rPr>
            </w:pPr>
            <w:r w:rsidRPr="00F82DBD">
              <w:rPr>
                <w:rFonts w:eastAsia="Times New Roman" w:cs="Arial"/>
                <w:kern w:val="0"/>
                <w:lang w:eastAsia="en-GB"/>
                <w14:ligatures w14:val="none"/>
              </w:rPr>
              <w:t>19200</w:t>
            </w:r>
          </w:p>
        </w:tc>
      </w:tr>
    </w:tbl>
    <w:p w14:paraId="18DF645B" w14:textId="77777777" w:rsidR="00F82DBD" w:rsidRPr="00F82DBD" w:rsidRDefault="00F82DBD" w:rsidP="00F82DBD">
      <w:pPr>
        <w:spacing w:after="0" w:line="360" w:lineRule="auto"/>
        <w:jc w:val="both"/>
      </w:pPr>
    </w:p>
    <w:p w14:paraId="4D19B70C" w14:textId="77777777" w:rsidR="00F82DBD" w:rsidRPr="00F82DBD" w:rsidRDefault="00F82DBD" w:rsidP="00F82DBD">
      <w:pPr>
        <w:spacing w:after="0" w:line="360" w:lineRule="auto"/>
        <w:jc w:val="both"/>
      </w:pPr>
      <w:r w:rsidRPr="00F82DBD">
        <w:t xml:space="preserve">For the analyses a repeatability model was implemented. This model includes 3 </w:t>
      </w:r>
      <w:r w:rsidRPr="00F82DBD">
        <w:rPr>
          <w:lang w:val="en-CA"/>
        </w:rPr>
        <w:t xml:space="preserve">independent random effects </w:t>
      </w:r>
      <w:r w:rsidRPr="00F82DBD">
        <w:t>(</w:t>
      </w:r>
      <w:r w:rsidRPr="00F82DBD">
        <w:rPr>
          <w:lang w:val="en-CA"/>
        </w:rPr>
        <w:t>additive genetic, permanent environmental and residual</w:t>
      </w:r>
      <w:r w:rsidRPr="00F82DBD">
        <w:t xml:space="preserve">) and the following </w:t>
      </w:r>
      <w:r w:rsidRPr="00F82DBD">
        <w:rPr>
          <w:lang w:val="en-CA"/>
        </w:rPr>
        <w:t xml:space="preserve">fixed effects: </w:t>
      </w:r>
      <w:r w:rsidRPr="00F82DBD">
        <w:t xml:space="preserve">litter size reared, age of the animal, flock-year-management contemporary groups. </w:t>
      </w:r>
    </w:p>
    <w:p w14:paraId="6E9025D7" w14:textId="77777777" w:rsidR="00F82DBD" w:rsidRPr="00F82DBD" w:rsidRDefault="00F82DBD" w:rsidP="00F82DBD">
      <w:pPr>
        <w:spacing w:after="0" w:line="360" w:lineRule="auto"/>
        <w:jc w:val="both"/>
      </w:pPr>
    </w:p>
    <w:p w14:paraId="2B08AB2F" w14:textId="68B86963" w:rsidR="00F82DBD" w:rsidRPr="00F82DBD" w:rsidRDefault="00F82DBD" w:rsidP="00F82DBD">
      <w:pPr>
        <w:spacing w:after="0" w:line="360" w:lineRule="auto"/>
        <w:jc w:val="both"/>
        <w:rPr>
          <w:lang w:val="en-CA"/>
        </w:rPr>
      </w:pPr>
      <w:r w:rsidRPr="00F82DBD">
        <w:t>Heterosis and recombination were incorporated as covariates to take into account differences in breed composition.  No</w:t>
      </w:r>
      <w:r w:rsidR="00165DE2">
        <w:t>t</w:t>
      </w:r>
      <w:r w:rsidRPr="00F82DBD">
        <w:t xml:space="preserve">e that litter size reared was included because this influences the onset of shedding, with those ewes rearing single lambs and in better body condition tending to shed earlier. </w:t>
      </w:r>
      <w:r w:rsidRPr="00F82DBD">
        <w:rPr>
          <w:lang w:val="en-CA"/>
        </w:rPr>
        <w:t xml:space="preserve">Variance components of the model were determined using Restricted Maximum Likelihood (REML) estimation in </w:t>
      </w:r>
      <w:proofErr w:type="spellStart"/>
      <w:r w:rsidRPr="00F82DBD">
        <w:rPr>
          <w:lang w:val="en-CA"/>
        </w:rPr>
        <w:t>ASReml</w:t>
      </w:r>
      <w:proofErr w:type="spellEnd"/>
      <w:r w:rsidRPr="00F82DBD">
        <w:rPr>
          <w:lang w:val="en-CA"/>
        </w:rPr>
        <w:t xml:space="preserve"> (Gilmour et al., 2009). </w:t>
      </w:r>
    </w:p>
    <w:p w14:paraId="069BEA24" w14:textId="77777777" w:rsidR="00F82DBD" w:rsidRPr="00F82DBD" w:rsidRDefault="00F82DBD" w:rsidP="00F82DBD">
      <w:pPr>
        <w:spacing w:after="0" w:line="360" w:lineRule="auto"/>
      </w:pPr>
    </w:p>
    <w:p w14:paraId="2672262B" w14:textId="77777777" w:rsidR="00F82DBD" w:rsidRPr="00F82DBD" w:rsidRDefault="00F82DBD" w:rsidP="00F82DBD">
      <w:pPr>
        <w:spacing w:after="0" w:line="360" w:lineRule="auto"/>
        <w:rPr>
          <w:b/>
        </w:rPr>
      </w:pPr>
      <w:r w:rsidRPr="00F82DBD">
        <w:rPr>
          <w:b/>
        </w:rPr>
        <w:t>Results</w:t>
      </w:r>
    </w:p>
    <w:p w14:paraId="042F1737" w14:textId="77777777" w:rsidR="00F82DBD" w:rsidRPr="00F82DBD" w:rsidRDefault="00F82DBD" w:rsidP="00F82DBD">
      <w:pPr>
        <w:spacing w:after="0" w:line="360" w:lineRule="auto"/>
        <w:rPr>
          <w:bCs/>
        </w:rPr>
      </w:pPr>
      <w:r w:rsidRPr="00F82DBD">
        <w:rPr>
          <w:bCs/>
        </w:rPr>
        <w:t xml:space="preserve">The variance component analysis indicated a moderate-to-high heritability for wool shedding with a genetic variance of 2.15 and a heritability of 0.44 (Table 2), supporting earlier findings by  Pollott (2011) and the potential to use genetic selection to improve  wool shedding in sheep. </w:t>
      </w:r>
    </w:p>
    <w:p w14:paraId="1D9A596C" w14:textId="77777777" w:rsidR="00F82DBD" w:rsidRPr="00F82DBD" w:rsidRDefault="00F82DBD" w:rsidP="00F82DBD">
      <w:pPr>
        <w:spacing w:after="0" w:line="360" w:lineRule="auto"/>
      </w:pPr>
    </w:p>
    <w:p w14:paraId="45653FCD" w14:textId="77777777" w:rsidR="00F82DBD" w:rsidRPr="00F82DBD" w:rsidRDefault="00F82DBD" w:rsidP="00F82DBD">
      <w:pPr>
        <w:spacing w:after="0" w:line="360" w:lineRule="auto"/>
      </w:pPr>
      <w:r w:rsidRPr="00F82DBD">
        <w:t>Table 2. Variance components of wool shedding</w:t>
      </w:r>
    </w:p>
    <w:tbl>
      <w:tblPr>
        <w:tblW w:w="5800" w:type="dxa"/>
        <w:tblInd w:w="-3" w:type="dxa"/>
        <w:tblCellMar>
          <w:left w:w="0" w:type="dxa"/>
          <w:right w:w="0" w:type="dxa"/>
        </w:tblCellMar>
        <w:tblLook w:val="04A0" w:firstRow="1" w:lastRow="0" w:firstColumn="1" w:lastColumn="0" w:noHBand="0" w:noVBand="1"/>
      </w:tblPr>
      <w:tblGrid>
        <w:gridCol w:w="4388"/>
        <w:gridCol w:w="1045"/>
        <w:gridCol w:w="1256"/>
      </w:tblGrid>
      <w:tr w:rsidR="00F82DBD" w:rsidRPr="00F82DBD" w14:paraId="2EFBE023" w14:textId="77777777" w:rsidTr="007B4E0D">
        <w:trPr>
          <w:trHeight w:val="285"/>
        </w:trPr>
        <w:tc>
          <w:tcPr>
            <w:tcW w:w="438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4D84D2" w14:textId="77777777" w:rsidR="00F82DBD" w:rsidRPr="00F82DBD" w:rsidRDefault="00F82DBD" w:rsidP="007B4E0D">
            <w:pPr>
              <w:spacing w:after="0" w:line="240" w:lineRule="auto"/>
              <w:rPr>
                <w:rFonts w:cs="Arial"/>
                <w:lang w:eastAsia="en-GB"/>
                <w14:ligatures w14:val="none"/>
              </w:rPr>
            </w:pPr>
            <w:r w:rsidRPr="00F82DBD">
              <w:rPr>
                <w:rFonts w:cs="Arial"/>
                <w:lang w:eastAsia="en-GB"/>
                <w14:ligatures w14:val="none"/>
              </w:rPr>
              <w:t>Variance components</w:t>
            </w:r>
          </w:p>
        </w:tc>
        <w:tc>
          <w:tcPr>
            <w:tcW w:w="33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0ED54F7" w14:textId="77777777" w:rsidR="00F82DBD" w:rsidRPr="00F82DBD" w:rsidRDefault="00F82DBD" w:rsidP="007B4E0D">
            <w:pPr>
              <w:spacing w:after="0" w:line="240" w:lineRule="auto"/>
              <w:rPr>
                <w:rFonts w:cs="Arial"/>
                <w:lang w:eastAsia="en-GB"/>
                <w14:ligatures w14:val="none"/>
              </w:rPr>
            </w:pPr>
            <w:r w:rsidRPr="00F82DBD">
              <w:rPr>
                <w:rFonts w:cs="Arial"/>
                <w:lang w:eastAsia="en-GB"/>
                <w14:ligatures w14:val="none"/>
              </w:rPr>
              <w:t>Variance</w:t>
            </w:r>
          </w:p>
        </w:tc>
        <w:tc>
          <w:tcPr>
            <w:tcW w:w="1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BE1580E" w14:textId="77777777" w:rsidR="00F82DBD" w:rsidRPr="00F82DBD" w:rsidRDefault="00F82DBD" w:rsidP="007B4E0D">
            <w:pPr>
              <w:spacing w:after="0" w:line="240" w:lineRule="auto"/>
              <w:rPr>
                <w:rFonts w:cs="Arial"/>
                <w:lang w:eastAsia="en-GB"/>
                <w14:ligatures w14:val="none"/>
              </w:rPr>
            </w:pPr>
            <w:r w:rsidRPr="00F82DBD">
              <w:rPr>
                <w:rFonts w:cs="Arial"/>
                <w:lang w:eastAsia="en-GB"/>
                <w14:ligatures w14:val="none"/>
              </w:rPr>
              <w:t>Heritability</w:t>
            </w:r>
          </w:p>
        </w:tc>
      </w:tr>
      <w:tr w:rsidR="00F82DBD" w:rsidRPr="00F82DBD" w14:paraId="292B500D" w14:textId="77777777" w:rsidTr="007B4E0D">
        <w:trPr>
          <w:trHeight w:val="285"/>
        </w:trPr>
        <w:tc>
          <w:tcPr>
            <w:tcW w:w="43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D26A65" w14:textId="77777777" w:rsidR="00F82DBD" w:rsidRPr="00F82DBD" w:rsidRDefault="00F82DBD" w:rsidP="007B4E0D">
            <w:pPr>
              <w:spacing w:after="0" w:line="240" w:lineRule="auto"/>
              <w:rPr>
                <w:rFonts w:cs="Arial"/>
                <w:lang w:eastAsia="en-GB"/>
                <w14:ligatures w14:val="none"/>
              </w:rPr>
            </w:pPr>
            <w:r w:rsidRPr="00F82DBD">
              <w:rPr>
                <w:rFonts w:cs="Arial"/>
                <w:lang w:eastAsia="en-GB"/>
                <w14:ligatures w14:val="none"/>
              </w:rPr>
              <w:t>Additive genetic effect</w:t>
            </w:r>
          </w:p>
        </w:tc>
        <w:tc>
          <w:tcPr>
            <w:tcW w:w="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4869B4" w14:textId="77777777" w:rsidR="00F82DBD" w:rsidRPr="00F82DBD" w:rsidRDefault="00F82DBD" w:rsidP="007B4E0D">
            <w:pPr>
              <w:spacing w:after="0" w:line="240" w:lineRule="auto"/>
              <w:jc w:val="right"/>
              <w:rPr>
                <w:rFonts w:cs="Arial"/>
                <w:lang w:eastAsia="en-GB"/>
                <w14:ligatures w14:val="none"/>
              </w:rPr>
            </w:pPr>
            <w:r w:rsidRPr="00F82DBD">
              <w:rPr>
                <w:rFonts w:cs="Arial"/>
                <w:lang w:eastAsia="en-GB"/>
                <w14:ligatures w14:val="none"/>
              </w:rPr>
              <w:t>2.151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0BDD07" w14:textId="77777777" w:rsidR="00F82DBD" w:rsidRPr="00F82DBD" w:rsidRDefault="00F82DBD" w:rsidP="007B4E0D">
            <w:pPr>
              <w:spacing w:after="0" w:line="240" w:lineRule="auto"/>
              <w:jc w:val="right"/>
              <w:rPr>
                <w:rFonts w:cs="Arial"/>
                <w:lang w:eastAsia="en-GB"/>
                <w14:ligatures w14:val="none"/>
              </w:rPr>
            </w:pPr>
            <w:r w:rsidRPr="00F82DBD">
              <w:rPr>
                <w:rFonts w:cs="Arial"/>
                <w:lang w:eastAsia="en-GB"/>
                <w14:ligatures w14:val="none"/>
              </w:rPr>
              <w:t>0.435</w:t>
            </w:r>
          </w:p>
        </w:tc>
      </w:tr>
      <w:tr w:rsidR="00F82DBD" w:rsidRPr="00F82DBD" w14:paraId="37274888" w14:textId="77777777" w:rsidTr="007B4E0D">
        <w:trPr>
          <w:trHeight w:val="285"/>
        </w:trPr>
        <w:tc>
          <w:tcPr>
            <w:tcW w:w="43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AADBF5" w14:textId="77777777" w:rsidR="00F82DBD" w:rsidRPr="00F82DBD" w:rsidRDefault="00F82DBD" w:rsidP="007B4E0D">
            <w:pPr>
              <w:spacing w:after="0" w:line="240" w:lineRule="auto"/>
              <w:rPr>
                <w:rFonts w:cs="Arial"/>
                <w:lang w:eastAsia="en-GB"/>
                <w14:ligatures w14:val="none"/>
              </w:rPr>
            </w:pPr>
            <w:r w:rsidRPr="00F82DBD">
              <w:rPr>
                <w:rFonts w:cs="Arial"/>
                <w:lang w:eastAsia="en-GB"/>
                <w14:ligatures w14:val="none"/>
              </w:rPr>
              <w:t>Permanent environmental effect</w:t>
            </w:r>
          </w:p>
        </w:tc>
        <w:tc>
          <w:tcPr>
            <w:tcW w:w="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C55305" w14:textId="77777777" w:rsidR="00F82DBD" w:rsidRPr="00F82DBD" w:rsidRDefault="00F82DBD" w:rsidP="007B4E0D">
            <w:pPr>
              <w:spacing w:after="0" w:line="240" w:lineRule="auto"/>
              <w:jc w:val="right"/>
              <w:rPr>
                <w:rFonts w:cs="Arial"/>
                <w:lang w:eastAsia="en-GB"/>
                <w14:ligatures w14:val="none"/>
              </w:rPr>
            </w:pPr>
            <w:r w:rsidRPr="00F82DBD">
              <w:rPr>
                <w:rFonts w:cs="Arial"/>
                <w:lang w:eastAsia="en-GB"/>
                <w14:ligatures w14:val="none"/>
              </w:rPr>
              <w:t>0.363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0EBAF7" w14:textId="77777777" w:rsidR="00F82DBD" w:rsidRPr="00F82DBD" w:rsidRDefault="00F82DBD" w:rsidP="007B4E0D">
            <w:pPr>
              <w:spacing w:after="0" w:line="240" w:lineRule="auto"/>
              <w:jc w:val="right"/>
              <w:rPr>
                <w:rFonts w:cs="Arial"/>
                <w:lang w:eastAsia="en-GB"/>
                <w14:ligatures w14:val="none"/>
              </w:rPr>
            </w:pPr>
          </w:p>
        </w:tc>
      </w:tr>
      <w:tr w:rsidR="00F82DBD" w:rsidRPr="00F82DBD" w14:paraId="7353D3B8" w14:textId="77777777" w:rsidTr="007B4E0D">
        <w:trPr>
          <w:trHeight w:val="285"/>
        </w:trPr>
        <w:tc>
          <w:tcPr>
            <w:tcW w:w="43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166916" w14:textId="77777777" w:rsidR="00F82DBD" w:rsidRPr="00F82DBD" w:rsidRDefault="00F82DBD" w:rsidP="007B4E0D">
            <w:pPr>
              <w:spacing w:after="0" w:line="240" w:lineRule="auto"/>
              <w:rPr>
                <w:rFonts w:cs="Arial"/>
                <w:lang w:eastAsia="en-GB"/>
                <w14:ligatures w14:val="none"/>
              </w:rPr>
            </w:pPr>
            <w:r w:rsidRPr="00F82DBD">
              <w:rPr>
                <w:rFonts w:cs="Arial"/>
                <w:lang w:eastAsia="en-GB"/>
                <w14:ligatures w14:val="none"/>
              </w:rPr>
              <w:t>Residual effect</w:t>
            </w:r>
          </w:p>
        </w:tc>
        <w:tc>
          <w:tcPr>
            <w:tcW w:w="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CA6F78" w14:textId="77777777" w:rsidR="00F82DBD" w:rsidRPr="00F82DBD" w:rsidRDefault="00F82DBD" w:rsidP="007B4E0D">
            <w:pPr>
              <w:spacing w:after="0" w:line="240" w:lineRule="auto"/>
              <w:jc w:val="right"/>
              <w:rPr>
                <w:rFonts w:cs="Arial"/>
                <w:lang w:eastAsia="en-GB"/>
                <w14:ligatures w14:val="none"/>
              </w:rPr>
            </w:pPr>
            <w:r w:rsidRPr="00F82DBD">
              <w:rPr>
                <w:rFonts w:cs="Arial"/>
                <w:lang w:eastAsia="en-GB"/>
                <w14:ligatures w14:val="none"/>
              </w:rPr>
              <w:t>2.434</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233FCF" w14:textId="77777777" w:rsidR="00F82DBD" w:rsidRPr="00F82DBD" w:rsidRDefault="00F82DBD" w:rsidP="007B4E0D">
            <w:pPr>
              <w:spacing w:after="0" w:line="240" w:lineRule="auto"/>
              <w:jc w:val="right"/>
              <w:rPr>
                <w:rFonts w:cs="Arial"/>
                <w:lang w:eastAsia="en-GB"/>
                <w14:ligatures w14:val="none"/>
              </w:rPr>
            </w:pPr>
          </w:p>
        </w:tc>
      </w:tr>
    </w:tbl>
    <w:p w14:paraId="71EE2CC8" w14:textId="77777777" w:rsidR="00F82DBD" w:rsidRPr="00F82DBD" w:rsidRDefault="00F82DBD" w:rsidP="00F82DBD">
      <w:pPr>
        <w:spacing w:after="0" w:line="360" w:lineRule="auto"/>
      </w:pPr>
    </w:p>
    <w:p w14:paraId="77058576" w14:textId="766F16D3" w:rsidR="00F82DBD" w:rsidRPr="00F82DBD" w:rsidRDefault="00F82DBD" w:rsidP="00F82DBD">
      <w:pPr>
        <w:spacing w:after="0" w:line="360" w:lineRule="auto"/>
      </w:pPr>
      <w:r w:rsidRPr="00F82DBD">
        <w:t>Breeding Values were generated for 10,609 animals that either had phenotypes or progeny with phenotypes. The average pedigree reliability was 0.58</w:t>
      </w:r>
      <w:r w:rsidR="008235E5">
        <w:t xml:space="preserve"> (range 0</w:t>
      </w:r>
      <w:r w:rsidR="00165DE2">
        <w:t>.00</w:t>
      </w:r>
      <w:r w:rsidR="008235E5">
        <w:t xml:space="preserve"> - 0.98)</w:t>
      </w:r>
      <w:r w:rsidRPr="00F82DBD">
        <w:t>.</w:t>
      </w:r>
    </w:p>
    <w:p w14:paraId="779A0C26" w14:textId="77777777" w:rsidR="00F82DBD" w:rsidRPr="00F82DBD" w:rsidRDefault="00F82DBD" w:rsidP="00F82DBD">
      <w:pPr>
        <w:spacing w:after="0" w:line="360" w:lineRule="auto"/>
      </w:pPr>
    </w:p>
    <w:p w14:paraId="6BD10D8E" w14:textId="77777777" w:rsidR="00F82DBD" w:rsidRPr="00F82DBD" w:rsidRDefault="00F82DBD" w:rsidP="00F82DBD">
      <w:pPr>
        <w:spacing w:after="0" w:line="360" w:lineRule="auto"/>
      </w:pPr>
      <w:r w:rsidRPr="00F82DBD">
        <w:t>To assess the impact of wool shedding estimated breeding values (EBVs) at farm level the scores for ewes with a known sire (n=18,436) were split into those whose sire had an EBV in either the top or bottom 25% of the population. Within this sub-set of records, 46.2% achieved the top score of 9 (full wool shedding). For daughters of top 25% and bottom 25% sires this figure was 56.7% and 32.5% respectively.</w:t>
      </w:r>
    </w:p>
    <w:p w14:paraId="4E01F540" w14:textId="77777777" w:rsidR="00F82DBD" w:rsidRPr="00F82DBD" w:rsidRDefault="00F82DBD" w:rsidP="00F82DBD">
      <w:pPr>
        <w:spacing w:after="0" w:line="360" w:lineRule="auto"/>
      </w:pPr>
    </w:p>
    <w:p w14:paraId="3C2A6B0C" w14:textId="77777777" w:rsidR="00F82DBD" w:rsidRPr="00F82DBD" w:rsidRDefault="00F82DBD" w:rsidP="00F82DBD">
      <w:pPr>
        <w:spacing w:after="0" w:line="360" w:lineRule="auto"/>
        <w:rPr>
          <w:b/>
          <w:bCs/>
        </w:rPr>
      </w:pPr>
      <w:r w:rsidRPr="00F82DBD">
        <w:rPr>
          <w:b/>
          <w:bCs/>
        </w:rPr>
        <w:t>Conclusions</w:t>
      </w:r>
    </w:p>
    <w:p w14:paraId="42597A2F" w14:textId="77777777" w:rsidR="00F82DBD" w:rsidRPr="00F82DBD" w:rsidRDefault="00F82DBD" w:rsidP="00F82DBD">
      <w:pPr>
        <w:spacing w:after="0" w:line="360" w:lineRule="auto"/>
      </w:pPr>
      <w:r w:rsidRPr="00F82DBD">
        <w:t>The high heritability observed supports earlier studies by Pollot (2011) and shows that breeder-derived scores for wool shedding can be used to generate informative breeding values.</w:t>
      </w:r>
    </w:p>
    <w:p w14:paraId="7DB13A35" w14:textId="77777777" w:rsidR="00F82DBD" w:rsidRPr="00F82DBD" w:rsidRDefault="00F82DBD" w:rsidP="00F82DBD">
      <w:pPr>
        <w:spacing w:after="0" w:line="360" w:lineRule="auto"/>
        <w:rPr>
          <w:b/>
          <w:bCs/>
        </w:rPr>
      </w:pPr>
    </w:p>
    <w:p w14:paraId="1312FAFE" w14:textId="77777777" w:rsidR="00F82DBD" w:rsidRPr="00F82DBD" w:rsidRDefault="00F82DBD" w:rsidP="00F82DBD">
      <w:pPr>
        <w:spacing w:after="0" w:line="360" w:lineRule="auto"/>
        <w:rPr>
          <w:b/>
          <w:bCs/>
        </w:rPr>
      </w:pPr>
      <w:r w:rsidRPr="00F82DBD">
        <w:rPr>
          <w:b/>
          <w:bCs/>
        </w:rPr>
        <w:t>Acknowledgements</w:t>
      </w:r>
    </w:p>
    <w:p w14:paraId="5A339FF0" w14:textId="2D9C3E4A" w:rsidR="00F82DBD" w:rsidRPr="00F82DBD" w:rsidRDefault="00F82DBD" w:rsidP="00F82DBD">
      <w:pPr>
        <w:spacing w:after="0" w:line="360" w:lineRule="auto"/>
      </w:pPr>
      <w:r w:rsidRPr="00F82DBD">
        <w:t>Work funded by AHDB and supported by SIG, the Sheep Improvement Group who performance record with Signet Breeding Services.</w:t>
      </w:r>
    </w:p>
    <w:p w14:paraId="098BA6D6" w14:textId="77777777" w:rsidR="00F82DBD" w:rsidRPr="00F82DBD" w:rsidRDefault="00F82DBD" w:rsidP="00F82DBD">
      <w:pPr>
        <w:spacing w:after="0" w:line="360" w:lineRule="auto"/>
        <w:rPr>
          <w:b/>
          <w:bCs/>
        </w:rPr>
      </w:pPr>
    </w:p>
    <w:p w14:paraId="4D8C21C1" w14:textId="77777777" w:rsidR="00F82DBD" w:rsidRPr="00F82DBD" w:rsidRDefault="00F82DBD" w:rsidP="00F82DBD">
      <w:pPr>
        <w:spacing w:after="0" w:line="360" w:lineRule="auto"/>
        <w:rPr>
          <w:b/>
          <w:bCs/>
        </w:rPr>
      </w:pPr>
      <w:r w:rsidRPr="00F82DBD">
        <w:rPr>
          <w:b/>
          <w:bCs/>
        </w:rPr>
        <w:t>References</w:t>
      </w:r>
    </w:p>
    <w:p w14:paraId="13F7C3EE" w14:textId="61DA1892" w:rsidR="00F82DBD" w:rsidRPr="00F82DBD" w:rsidRDefault="00F82DBD" w:rsidP="00F82DBD">
      <w:pPr>
        <w:spacing w:after="0" w:line="360" w:lineRule="auto"/>
      </w:pPr>
      <w:r w:rsidRPr="00F82DBD">
        <w:t xml:space="preserve">Gilmour, A. R., Gogel, B. J., Cullis, B. R., Welham, S. J., &amp; Thompson, R. (2009). </w:t>
      </w:r>
      <w:proofErr w:type="spellStart"/>
      <w:r w:rsidRPr="00F82DBD">
        <w:t>ASReml</w:t>
      </w:r>
      <w:proofErr w:type="spellEnd"/>
      <w:r w:rsidRPr="00F82DBD">
        <w:t xml:space="preserve"> User Guide Release 3.0. VSN International Ltd, Hemel Hempstead, HP1 1ES, UK.</w:t>
      </w:r>
    </w:p>
    <w:p w14:paraId="0B5B4693" w14:textId="77777777" w:rsidR="008235E5" w:rsidRDefault="008235E5" w:rsidP="00F82DBD">
      <w:pPr>
        <w:spacing w:after="0" w:line="360" w:lineRule="auto"/>
        <w:rPr>
          <w:shd w:val="clear" w:color="auto" w:fill="FFFFFF"/>
        </w:rPr>
      </w:pPr>
    </w:p>
    <w:p w14:paraId="23243AA2" w14:textId="60431CB9" w:rsidR="00F82DBD" w:rsidRPr="00F82DBD" w:rsidRDefault="00F82DBD" w:rsidP="00F82DBD">
      <w:pPr>
        <w:spacing w:after="0" w:line="360" w:lineRule="auto"/>
        <w:rPr>
          <w:shd w:val="clear" w:color="auto" w:fill="FFFFFF"/>
        </w:rPr>
      </w:pPr>
      <w:r w:rsidRPr="00F82DBD">
        <w:rPr>
          <w:shd w:val="clear" w:color="auto" w:fill="FFFFFF"/>
        </w:rPr>
        <w:t>Pollott, G.E. (2011). A suggested mode of inheritance for wool shedding in sheep. </w:t>
      </w:r>
      <w:r w:rsidRPr="00F82DBD">
        <w:rPr>
          <w:rStyle w:val="Emphasis"/>
        </w:rPr>
        <w:t xml:space="preserve">Journal of </w:t>
      </w:r>
      <w:r w:rsidR="00165DE2">
        <w:rPr>
          <w:rStyle w:val="Emphasis"/>
        </w:rPr>
        <w:t>A</w:t>
      </w:r>
      <w:r w:rsidRPr="00F82DBD">
        <w:rPr>
          <w:rStyle w:val="Emphasis"/>
        </w:rPr>
        <w:t xml:space="preserve">nimal </w:t>
      </w:r>
      <w:r w:rsidR="00165DE2">
        <w:rPr>
          <w:rStyle w:val="Emphasis"/>
        </w:rPr>
        <w:t>S</w:t>
      </w:r>
      <w:r w:rsidRPr="00F82DBD">
        <w:rPr>
          <w:rStyle w:val="Emphasis"/>
        </w:rPr>
        <w:t>cience, 89 8</w:t>
      </w:r>
      <w:r w:rsidRPr="00F82DBD">
        <w:rPr>
          <w:shd w:val="clear" w:color="auto" w:fill="FFFFFF"/>
        </w:rPr>
        <w:t>, 2316-25</w:t>
      </w:r>
    </w:p>
    <w:p w14:paraId="245021F7" w14:textId="77777777" w:rsidR="008235E5" w:rsidRDefault="008235E5" w:rsidP="00F82DBD">
      <w:pPr>
        <w:spacing w:after="0" w:line="360" w:lineRule="auto"/>
      </w:pPr>
    </w:p>
    <w:p w14:paraId="3FEA2308" w14:textId="031D7F7C" w:rsidR="00F82DBD" w:rsidRPr="00F82DBD" w:rsidRDefault="00F82DBD" w:rsidP="00F82DBD">
      <w:pPr>
        <w:spacing w:after="0" w:line="360" w:lineRule="auto"/>
        <w:rPr>
          <w:rStyle w:val="Hyperlink"/>
          <w:color w:val="auto"/>
        </w:rPr>
      </w:pPr>
      <w:r w:rsidRPr="00F82DBD">
        <w:t xml:space="preserve">Signet Website: </w:t>
      </w:r>
      <w:hyperlink r:id="rId8" w:history="1">
        <w:r w:rsidR="00165DE2" w:rsidRPr="009E68B0">
          <w:rPr>
            <w:rStyle w:val="Hyperlink"/>
          </w:rPr>
          <w:t>https://signetdata.com/technical/genetic-notes/scoring-wool-shedding-in-signet-recorded-flocks</w:t>
        </w:r>
      </w:hyperlink>
      <w:r w:rsidR="00165DE2">
        <w:t xml:space="preserve"> Retrieved on 11/01/2025.</w:t>
      </w:r>
    </w:p>
    <w:p w14:paraId="147A2E1E" w14:textId="77777777" w:rsidR="00F82DBD" w:rsidRPr="00F82DBD" w:rsidRDefault="00F82DBD">
      <w:pPr>
        <w:rPr>
          <w:b/>
          <w:bCs/>
          <w:lang w:val="en-US"/>
        </w:rPr>
      </w:pPr>
    </w:p>
    <w:sectPr w:rsidR="00F82DBD" w:rsidRPr="00F82DBD"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165DE2"/>
    <w:rsid w:val="003108B0"/>
    <w:rsid w:val="00383DCD"/>
    <w:rsid w:val="00397193"/>
    <w:rsid w:val="004A327A"/>
    <w:rsid w:val="00625B14"/>
    <w:rsid w:val="007B30E3"/>
    <w:rsid w:val="008235E5"/>
    <w:rsid w:val="00933E8C"/>
    <w:rsid w:val="00B52E4E"/>
    <w:rsid w:val="00C53AE2"/>
    <w:rsid w:val="00C95030"/>
    <w:rsid w:val="00DD21B5"/>
    <w:rsid w:val="00DF1157"/>
    <w:rsid w:val="00E27EE6"/>
    <w:rsid w:val="00E31C86"/>
    <w:rsid w:val="00F82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character" w:styleId="Hyperlink">
    <w:name w:val="Hyperlink"/>
    <w:basedOn w:val="DefaultParagraphFont"/>
    <w:uiPriority w:val="99"/>
    <w:unhideWhenUsed/>
    <w:rsid w:val="00F82DBD"/>
    <w:rPr>
      <w:color w:val="0000FF"/>
      <w:u w:val="single"/>
    </w:rPr>
  </w:style>
  <w:style w:type="character" w:styleId="Emphasis">
    <w:name w:val="Emphasis"/>
    <w:basedOn w:val="DefaultParagraphFont"/>
    <w:uiPriority w:val="20"/>
    <w:qFormat/>
    <w:rsid w:val="00F82DBD"/>
    <w:rPr>
      <w:i/>
      <w:iCs/>
    </w:rPr>
  </w:style>
  <w:style w:type="character" w:styleId="UnresolvedMention">
    <w:name w:val="Unresolved Mention"/>
    <w:basedOn w:val="DefaultParagraphFont"/>
    <w:uiPriority w:val="99"/>
    <w:semiHidden/>
    <w:unhideWhenUsed/>
    <w:rsid w:val="00165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netdata.com/technical/genetic-notes/scoring-wool-shedding-in-signet-recorded-flock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Samuel Boon</cp:lastModifiedBy>
  <cp:revision>4</cp:revision>
  <dcterms:created xsi:type="dcterms:W3CDTF">2025-01-11T11:44:00Z</dcterms:created>
  <dcterms:modified xsi:type="dcterms:W3CDTF">2025-01-11T12:01:00Z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