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7F7C" w14:textId="48ABA900" w:rsidR="004E7364" w:rsidRPr="004E7364" w:rsidRDefault="004E7364" w:rsidP="000B78B9">
      <w:pPr>
        <w:rPr>
          <w:b/>
          <w:bCs/>
        </w:rPr>
      </w:pPr>
      <w:r w:rsidRPr="004E7364">
        <w:rPr>
          <w:b/>
          <w:bCs/>
        </w:rPr>
        <w:t xml:space="preserve">Genomic </w:t>
      </w:r>
      <w:r w:rsidR="00ED58C9">
        <w:rPr>
          <w:b/>
          <w:bCs/>
        </w:rPr>
        <w:t>s</w:t>
      </w:r>
      <w:r w:rsidRPr="004E7364">
        <w:rPr>
          <w:b/>
          <w:bCs/>
        </w:rPr>
        <w:t xml:space="preserve">election for a </w:t>
      </w:r>
      <w:r w:rsidR="00ED58C9">
        <w:rPr>
          <w:b/>
          <w:bCs/>
        </w:rPr>
        <w:t>s</w:t>
      </w:r>
      <w:r w:rsidRPr="004E7364">
        <w:rPr>
          <w:b/>
          <w:bCs/>
        </w:rPr>
        <w:t xml:space="preserve">ustainable </w:t>
      </w:r>
      <w:r w:rsidR="00ED58C9">
        <w:rPr>
          <w:b/>
          <w:bCs/>
        </w:rPr>
        <w:t>f</w:t>
      </w:r>
      <w:r w:rsidRPr="004E7364">
        <w:rPr>
          <w:b/>
          <w:bCs/>
        </w:rPr>
        <w:t xml:space="preserve">uture in </w:t>
      </w:r>
      <w:r w:rsidR="00ED58C9">
        <w:rPr>
          <w:b/>
          <w:bCs/>
        </w:rPr>
        <w:t>d</w:t>
      </w:r>
      <w:r w:rsidRPr="004E7364">
        <w:rPr>
          <w:b/>
          <w:bCs/>
        </w:rPr>
        <w:t xml:space="preserve">airy </w:t>
      </w:r>
      <w:r w:rsidR="00ED58C9">
        <w:rPr>
          <w:b/>
          <w:bCs/>
        </w:rPr>
        <w:t>f</w:t>
      </w:r>
      <w:r w:rsidRPr="004E7364">
        <w:rPr>
          <w:b/>
          <w:bCs/>
        </w:rPr>
        <w:t>arming</w:t>
      </w:r>
    </w:p>
    <w:p w14:paraId="284B7004" w14:textId="1C33AF22" w:rsidR="00DD5282" w:rsidRDefault="00DD5282" w:rsidP="000B78B9">
      <w:r>
        <w:t>Jennie E. Pryce</w:t>
      </w:r>
      <w:r w:rsidRPr="00DD5282">
        <w:rPr>
          <w:vertAlign w:val="superscript"/>
        </w:rPr>
        <w:t>AB</w:t>
      </w:r>
      <w:r>
        <w:t xml:space="preserve">, </w:t>
      </w:r>
      <w:r w:rsidR="00275006">
        <w:t>Sunduimijid Bolormaa</w:t>
      </w:r>
      <w:r w:rsidR="00107600" w:rsidRPr="00107600">
        <w:rPr>
          <w:vertAlign w:val="superscript"/>
        </w:rPr>
        <w:t>A</w:t>
      </w:r>
      <w:r w:rsidR="00107600">
        <w:t>, Boris J. Sepulveda</w:t>
      </w:r>
      <w:r w:rsidR="00107600" w:rsidRPr="00107600">
        <w:rPr>
          <w:vertAlign w:val="superscript"/>
        </w:rPr>
        <w:t>AB</w:t>
      </w:r>
      <w:r w:rsidR="00107600">
        <w:t>, Fazel Almasi</w:t>
      </w:r>
      <w:r w:rsidR="00107600" w:rsidRPr="00107600">
        <w:rPr>
          <w:vertAlign w:val="superscript"/>
        </w:rPr>
        <w:t>AB</w:t>
      </w:r>
      <w:r w:rsidR="00107600">
        <w:t>,</w:t>
      </w:r>
      <w:r w:rsidR="003F1E32">
        <w:t xml:space="preserve"> </w:t>
      </w:r>
      <w:r w:rsidR="00107600">
        <w:t xml:space="preserve">Christy </w:t>
      </w:r>
      <w:r w:rsidR="006120CB">
        <w:t>V</w:t>
      </w:r>
      <w:r w:rsidR="00107600">
        <w:t>ander Jagt</w:t>
      </w:r>
      <w:r w:rsidR="00107600" w:rsidRPr="00107600">
        <w:rPr>
          <w:vertAlign w:val="superscript"/>
        </w:rPr>
        <w:t>A</w:t>
      </w:r>
      <w:r w:rsidR="00107600">
        <w:t>, Ruidong Xiang</w:t>
      </w:r>
      <w:r w:rsidR="00107600" w:rsidRPr="00107600">
        <w:rPr>
          <w:vertAlign w:val="superscript"/>
        </w:rPr>
        <w:t>A</w:t>
      </w:r>
    </w:p>
    <w:p w14:paraId="71150FE2" w14:textId="77777777" w:rsidR="00DD5282" w:rsidRDefault="00DD5282" w:rsidP="000B78B9">
      <w:r w:rsidRPr="00164E28">
        <w:rPr>
          <w:vertAlign w:val="superscript"/>
        </w:rPr>
        <w:t>A</w:t>
      </w:r>
      <w:r>
        <w:t xml:space="preserve"> Agriculture Victoria Research, AgriBio, Centre for AgriBioscience, 5 Ring Rd, Bundoora, VIC, 3083, Australia</w:t>
      </w:r>
    </w:p>
    <w:p w14:paraId="500F476A" w14:textId="77777777" w:rsidR="00DD5282" w:rsidRDefault="00DD5282" w:rsidP="000B78B9">
      <w:r w:rsidRPr="00164E28">
        <w:rPr>
          <w:vertAlign w:val="superscript"/>
        </w:rPr>
        <w:t>B</w:t>
      </w:r>
      <w:r>
        <w:t xml:space="preserve"> School of Applied Systems Biology, La Trobe University, Bundoora, VIC, 3083, Australia</w:t>
      </w:r>
    </w:p>
    <w:p w14:paraId="179FD5E7" w14:textId="13D4EEE2" w:rsidR="00B10847" w:rsidRDefault="00D623F9" w:rsidP="000B78B9">
      <w:pPr>
        <w:jc w:val="both"/>
      </w:pPr>
      <w:r w:rsidRPr="00D623F9">
        <w:t>As global agriculture pivots towards sustainability, the convergence of genomic selection and innovative phenotyping technologies emerges as a potent force for shaping the next generation of breeding values. This approach allows farmers, with no additional cost or effort, to actively breed for sustainability, thereby reducing the</w:t>
      </w:r>
      <w:r w:rsidR="00BE04DD">
        <w:t>ir</w:t>
      </w:r>
      <w:r w:rsidRPr="00D623F9">
        <w:t xml:space="preserve"> environmental footprint. </w:t>
      </w:r>
      <w:r w:rsidR="004E7364">
        <w:t>Dairy breeding programs</w:t>
      </w:r>
      <w:r w:rsidR="00D5732F">
        <w:t xml:space="preserve"> </w:t>
      </w:r>
      <w:r w:rsidR="004E7364">
        <w:t>have curtailed methane emissions per litre of milk produced over the years</w:t>
      </w:r>
      <w:r w:rsidR="00F95B7E">
        <w:t xml:space="preserve"> by selecting for milk production traits</w:t>
      </w:r>
      <w:r w:rsidR="004E7364">
        <w:t>, laying a foundation for a more sustainable future.</w:t>
      </w:r>
      <w:r w:rsidR="00D5732F">
        <w:t xml:space="preserve"> However, there is pressure to </w:t>
      </w:r>
      <w:r w:rsidR="00BE04DD">
        <w:t xml:space="preserve">further </w:t>
      </w:r>
      <w:r w:rsidR="00D5732F">
        <w:t xml:space="preserve">reduce emissions from the dairy sector. </w:t>
      </w:r>
      <w:r w:rsidR="004A0F40" w:rsidRPr="004A0F40">
        <w:t xml:space="preserve">The release of the Sustainability Index in Australia, encompassing feed efficiency, longevity, profitability, and sustainability, </w:t>
      </w:r>
      <w:r w:rsidR="003134B0">
        <w:t>is projected to lead to a</w:t>
      </w:r>
      <w:r w:rsidR="004A0F40" w:rsidRPr="004A0F40">
        <w:t xml:space="preserve"> 5% reduction in emissions by 2050. Yet, to achieve more ambitious global emission targets, the development of breeding values using individual methane records becomes paramount, potentially </w:t>
      </w:r>
      <w:r w:rsidR="00B7116C">
        <w:t>reducing</w:t>
      </w:r>
      <w:r w:rsidR="004A0F40" w:rsidRPr="004A0F40">
        <w:t xml:space="preserve"> emissions by 20-30% by 2050.</w:t>
      </w:r>
      <w:r w:rsidR="004A0F40">
        <w:t xml:space="preserve"> </w:t>
      </w:r>
      <w:r w:rsidR="00E55330" w:rsidRPr="00E55330">
        <w:t>Genomic selection has enabled the Australian dairy industry to use precision phenotyping in smaller genotyped populations to develop recent breeding values</w:t>
      </w:r>
      <w:r w:rsidR="004E59E0">
        <w:t xml:space="preserve">. </w:t>
      </w:r>
      <w:r w:rsidR="00E55330" w:rsidRPr="00E55330">
        <w:t xml:space="preserve">However, genomic selection remains a “numbers game” </w:t>
      </w:r>
      <w:r w:rsidR="00957E65">
        <w:t>requiring</w:t>
      </w:r>
      <w:r w:rsidR="00957E65" w:rsidRPr="00E55330">
        <w:t xml:space="preserve"> </w:t>
      </w:r>
      <w:r w:rsidR="00E55330" w:rsidRPr="00E55330">
        <w:t xml:space="preserve">large </w:t>
      </w:r>
      <w:r w:rsidR="00957E65">
        <w:t>reference populations</w:t>
      </w:r>
      <w:r w:rsidR="00E55330" w:rsidRPr="00E55330">
        <w:t xml:space="preserve"> </w:t>
      </w:r>
      <w:r w:rsidR="00957E65">
        <w:t>with high-quality</w:t>
      </w:r>
      <w:r w:rsidR="00E55330" w:rsidRPr="00E55330">
        <w:t xml:space="preserve"> phenotypes to </w:t>
      </w:r>
      <w:r w:rsidR="00957E65">
        <w:t xml:space="preserve">deliver reliable breeding values </w:t>
      </w:r>
      <w:r w:rsidR="00E55330" w:rsidRPr="00E55330">
        <w:t xml:space="preserve">for farmers to </w:t>
      </w:r>
      <w:r w:rsidR="00957E65">
        <w:t>make informed</w:t>
      </w:r>
      <w:r w:rsidR="00E55330" w:rsidRPr="00E55330">
        <w:t xml:space="preserve"> decisions</w:t>
      </w:r>
      <w:r w:rsidR="00957E65">
        <w:t xml:space="preserve"> for selective breeding</w:t>
      </w:r>
      <w:r w:rsidR="00E55330" w:rsidRPr="00E55330">
        <w:t xml:space="preserve">. </w:t>
      </w:r>
      <w:r w:rsidR="00615B99">
        <w:t>Therefore, d</w:t>
      </w:r>
      <w:r w:rsidR="00084A04" w:rsidRPr="00084A04">
        <w:t xml:space="preserve">eploying a multitude of predictors </w:t>
      </w:r>
      <w:r w:rsidR="00615B99">
        <w:t>enhances methane phenotyping</w:t>
      </w:r>
      <w:r w:rsidR="00084A04" w:rsidRPr="00084A04">
        <w:t xml:space="preserve">, with wearable low-cost sensors, mid-infrared spectroscopy from routine milk recording, and assessments of rumen microbiome and metabolites/fatty acids serving as illustrative examples. </w:t>
      </w:r>
      <w:r w:rsidR="00957E65">
        <w:t>Integrating artificial intelligence</w:t>
      </w:r>
      <w:r w:rsidR="00957E65" w:rsidRPr="00084A04">
        <w:t xml:space="preserve"> </w:t>
      </w:r>
      <w:r w:rsidR="00957E65">
        <w:t xml:space="preserve">into genomic </w:t>
      </w:r>
      <w:r w:rsidR="00615B99">
        <w:t>selection</w:t>
      </w:r>
      <w:r w:rsidR="00957E65">
        <w:t xml:space="preserve"> to provide better decision-making tools is another emerging area. </w:t>
      </w:r>
      <w:r w:rsidR="00084A04" w:rsidRPr="00084A04">
        <w:t>Navigating the challenges of measurement in commercial herds promises not only economic sustainability</w:t>
      </w:r>
      <w:r w:rsidR="00C0785A">
        <w:t xml:space="preserve"> and license to operate,</w:t>
      </w:r>
      <w:r w:rsidR="00084A04" w:rsidRPr="00084A04">
        <w:t xml:space="preserve"> but a substantive contribution to global sustainability goals. </w:t>
      </w:r>
    </w:p>
    <w:sectPr w:rsidR="00B10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FC5C" w14:textId="77777777" w:rsidR="00306021" w:rsidRDefault="00306021" w:rsidP="00D5732F">
      <w:pPr>
        <w:spacing w:after="0" w:line="240" w:lineRule="auto"/>
      </w:pPr>
      <w:r>
        <w:separator/>
      </w:r>
    </w:p>
  </w:endnote>
  <w:endnote w:type="continuationSeparator" w:id="0">
    <w:p w14:paraId="52644F58" w14:textId="77777777" w:rsidR="00306021" w:rsidRDefault="00306021" w:rsidP="00D5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48E2" w14:textId="77777777" w:rsidR="00306021" w:rsidRDefault="00306021" w:rsidP="00D5732F">
      <w:pPr>
        <w:spacing w:after="0" w:line="240" w:lineRule="auto"/>
      </w:pPr>
      <w:r>
        <w:separator/>
      </w:r>
    </w:p>
  </w:footnote>
  <w:footnote w:type="continuationSeparator" w:id="0">
    <w:p w14:paraId="3484F545" w14:textId="77777777" w:rsidR="00306021" w:rsidRDefault="00306021" w:rsidP="00D5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4"/>
    <w:rsid w:val="000035D8"/>
    <w:rsid w:val="00084A04"/>
    <w:rsid w:val="000B78B9"/>
    <w:rsid w:val="00107600"/>
    <w:rsid w:val="00164E28"/>
    <w:rsid w:val="001C3BC9"/>
    <w:rsid w:val="00264E74"/>
    <w:rsid w:val="00275006"/>
    <w:rsid w:val="002A27E4"/>
    <w:rsid w:val="002A522E"/>
    <w:rsid w:val="002D5FC5"/>
    <w:rsid w:val="00306021"/>
    <w:rsid w:val="003134B0"/>
    <w:rsid w:val="00351BA8"/>
    <w:rsid w:val="00365B76"/>
    <w:rsid w:val="003F1E32"/>
    <w:rsid w:val="004A0F40"/>
    <w:rsid w:val="004E59E0"/>
    <w:rsid w:val="004E7364"/>
    <w:rsid w:val="005C6316"/>
    <w:rsid w:val="006120CB"/>
    <w:rsid w:val="006140AB"/>
    <w:rsid w:val="00615B99"/>
    <w:rsid w:val="006A06CE"/>
    <w:rsid w:val="006B1DD9"/>
    <w:rsid w:val="00745065"/>
    <w:rsid w:val="007515D0"/>
    <w:rsid w:val="007B38C3"/>
    <w:rsid w:val="007C1626"/>
    <w:rsid w:val="00916043"/>
    <w:rsid w:val="00957E65"/>
    <w:rsid w:val="00961F57"/>
    <w:rsid w:val="00B10847"/>
    <w:rsid w:val="00B7116C"/>
    <w:rsid w:val="00BE04DD"/>
    <w:rsid w:val="00BF6F88"/>
    <w:rsid w:val="00C01F29"/>
    <w:rsid w:val="00C0785A"/>
    <w:rsid w:val="00CE0868"/>
    <w:rsid w:val="00D5732F"/>
    <w:rsid w:val="00D623F9"/>
    <w:rsid w:val="00DC238B"/>
    <w:rsid w:val="00DD5282"/>
    <w:rsid w:val="00E15822"/>
    <w:rsid w:val="00E55330"/>
    <w:rsid w:val="00E94749"/>
    <w:rsid w:val="00ED58C9"/>
    <w:rsid w:val="00F31363"/>
    <w:rsid w:val="00F821B6"/>
    <w:rsid w:val="00F84ABE"/>
    <w:rsid w:val="00F95B7E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2EE5E"/>
  <w15:chartTrackingRefBased/>
  <w15:docId w15:val="{7F2AA443-D6F6-4DE0-9E9E-5EA51026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2F"/>
  </w:style>
  <w:style w:type="paragraph" w:styleId="Footer">
    <w:name w:val="footer"/>
    <w:basedOn w:val="Normal"/>
    <w:link w:val="FooterChar"/>
    <w:uiPriority w:val="99"/>
    <w:unhideWhenUsed/>
    <w:rsid w:val="00D5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2F"/>
  </w:style>
  <w:style w:type="paragraph" w:styleId="Revision">
    <w:name w:val="Revision"/>
    <w:hidden/>
    <w:uiPriority w:val="99"/>
    <w:semiHidden/>
    <w:rsid w:val="003F1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Pryce (DEECA)</dc:creator>
  <cp:keywords/>
  <dc:description/>
  <cp:lastModifiedBy>Sue Hatcher</cp:lastModifiedBy>
  <cp:revision>4</cp:revision>
  <dcterms:created xsi:type="dcterms:W3CDTF">2024-02-01T22:17:00Z</dcterms:created>
  <dcterms:modified xsi:type="dcterms:W3CDTF">2024-02-01T22:20:00Z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b0db77472c3a43833f9d7c9d2127d5f3ab16d929a586b647c5562b72ee28f49d</vt:lpwstr>
  </property>
  <property fmtid="{D5CDD505-2E9C-101B-9397-08002B2CF9AE}" pid="3" name="MSIP_Label_4257e2ab-f512-40e2-9c9a-c64247360765_Enabled">
    <vt:lpwstr>true</vt:lpwstr>
  </property>
  <property fmtid="{D5CDD505-2E9C-101B-9397-08002B2CF9AE}" pid="4" name="MSIP_Label_4257e2ab-f512-40e2-9c9a-c64247360765_SetDate">
    <vt:lpwstr>2024-01-25T01:09:42Z</vt:lpwstr>
  </property>
  <property fmtid="{D5CDD505-2E9C-101B-9397-08002B2CF9AE}" pid="5" name="MSIP_Label_4257e2ab-f512-40e2-9c9a-c64247360765_Method">
    <vt:lpwstr>Privileged</vt:lpwstr>
  </property>
  <property fmtid="{D5CDD505-2E9C-101B-9397-08002B2CF9AE}" pid="6" name="MSIP_Label_4257e2ab-f512-40e2-9c9a-c64247360765_Name">
    <vt:lpwstr>OFFICIAL</vt:lpwstr>
  </property>
  <property fmtid="{D5CDD505-2E9C-101B-9397-08002B2CF9AE}" pid="7" name="MSIP_Label_4257e2ab-f512-40e2-9c9a-c64247360765_SiteId">
    <vt:lpwstr>e8bdd6f7-fc18-4e48-a554-7f547927223b</vt:lpwstr>
  </property>
  <property fmtid="{D5CDD505-2E9C-101B-9397-08002B2CF9AE}" pid="8" name="MSIP_Label_4257e2ab-f512-40e2-9c9a-c64247360765_ActionId">
    <vt:lpwstr>7bba7f4d-3a77-4025-984e-d48d9003dcb9</vt:lpwstr>
  </property>
  <property fmtid="{D5CDD505-2E9C-101B-9397-08002B2CF9AE}" pid="9" name="MSIP_Label_4257e2ab-f512-40e2-9c9a-c64247360765_ContentBits">
    <vt:lpwstr>2</vt:lpwstr>
  </property>
</Properties>
</file>