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3D93BB" w14:textId="5D5299FE" w:rsidR="0066038A" w:rsidRDefault="0066038A" w:rsidP="00322D12">
      <w:pPr>
        <w:pStyle w:val="Heading1"/>
        <w:rPr>
          <w:lang w:val="en-US"/>
        </w:rPr>
      </w:pPr>
      <w:bookmarkStart w:id="0" w:name="_Hlk146957197"/>
      <w:r>
        <w:rPr>
          <w:lang w:val="en-US"/>
        </w:rPr>
        <w:t>Inter-rater agreement of</w:t>
      </w:r>
      <w:r w:rsidR="0037592A">
        <w:rPr>
          <w:lang w:val="en-US"/>
        </w:rPr>
        <w:t xml:space="preserve"> </w:t>
      </w:r>
      <w:r w:rsidR="00266C16">
        <w:rPr>
          <w:lang w:val="en-US"/>
        </w:rPr>
        <w:t xml:space="preserve">different </w:t>
      </w:r>
      <w:r>
        <w:rPr>
          <w:lang w:val="en-US"/>
        </w:rPr>
        <w:t xml:space="preserve">thoracic ultrasonography </w:t>
      </w:r>
      <w:r w:rsidR="0037592A">
        <w:rPr>
          <w:lang w:val="en-US"/>
        </w:rPr>
        <w:t xml:space="preserve">techniques </w:t>
      </w:r>
      <w:r>
        <w:rPr>
          <w:lang w:val="en-US"/>
        </w:rPr>
        <w:t xml:space="preserve">performed by </w:t>
      </w:r>
      <w:r w:rsidR="0088711D">
        <w:rPr>
          <w:lang w:val="en-US"/>
        </w:rPr>
        <w:t>novice</w:t>
      </w:r>
      <w:r>
        <w:rPr>
          <w:lang w:val="en-US"/>
        </w:rPr>
        <w:t xml:space="preserve"> operators on preweaned dairy </w:t>
      </w:r>
      <w:proofErr w:type="gramStart"/>
      <w:r>
        <w:rPr>
          <w:lang w:val="en-US"/>
        </w:rPr>
        <w:t>calves</w:t>
      </w:r>
      <w:proofErr w:type="gramEnd"/>
    </w:p>
    <w:p w14:paraId="74592BF2" w14:textId="77777777" w:rsidR="0066038A" w:rsidRDefault="0066038A" w:rsidP="00322D12">
      <w:pPr>
        <w:pStyle w:val="Heading2"/>
        <w:rPr>
          <w:lang w:val="en-US"/>
        </w:rPr>
      </w:pPr>
    </w:p>
    <w:p w14:paraId="1BF7D9E7" w14:textId="77777777" w:rsidR="0066038A" w:rsidRDefault="0066038A" w:rsidP="00322D12">
      <w:pPr>
        <w:pStyle w:val="Heading2"/>
      </w:pPr>
      <w:r>
        <w:rPr>
          <w:lang w:val="en-US"/>
        </w:rPr>
        <w:t xml:space="preserve">Application: </w:t>
      </w:r>
    </w:p>
    <w:p w14:paraId="0E6F377B" w14:textId="6E9EC76E" w:rsidR="0066038A" w:rsidRPr="000055E4" w:rsidRDefault="0066038A" w:rsidP="00322D12">
      <w:r w:rsidRPr="000055E4">
        <w:t xml:space="preserve">In preweaned dairy calves, thoracic ultrasound </w:t>
      </w:r>
      <w:r w:rsidR="002B2367">
        <w:t xml:space="preserve">scanning </w:t>
      </w:r>
      <w:r w:rsidRPr="000055E4">
        <w:t xml:space="preserve">method, </w:t>
      </w:r>
      <w:r>
        <w:t xml:space="preserve">image </w:t>
      </w:r>
      <w:r w:rsidRPr="000055E4">
        <w:t xml:space="preserve">interpretation and scoring technique are important determinants of the level of agreement, which may be improved </w:t>
      </w:r>
      <w:r w:rsidR="002B2367">
        <w:t xml:space="preserve">in novice operators </w:t>
      </w:r>
      <w:r w:rsidRPr="000055E4">
        <w:t xml:space="preserve">by using a consistent method and a simplified scoring technique. </w:t>
      </w:r>
    </w:p>
    <w:p w14:paraId="5BB024E0" w14:textId="77777777" w:rsidR="0066038A" w:rsidRDefault="0066038A" w:rsidP="00322D12">
      <w:pPr>
        <w:pStyle w:val="Heading2"/>
        <w:rPr>
          <w:lang w:val="en-US"/>
        </w:rPr>
      </w:pPr>
      <w:r>
        <w:rPr>
          <w:lang w:val="en-US"/>
        </w:rPr>
        <w:t>Introduction</w:t>
      </w:r>
    </w:p>
    <w:p w14:paraId="0F839240" w14:textId="5704BB50" w:rsidR="0066038A" w:rsidRPr="00534AB0" w:rsidRDefault="0066038A" w:rsidP="00322D12">
      <w:r w:rsidRPr="00534AB0">
        <w:t xml:space="preserve">Thoracic ultrasonography (TUS) is a validated method for the identification of lung pathology associated with bovine respiratory disease </w:t>
      </w:r>
      <w:r w:rsidRPr="00534AB0">
        <w:rPr>
          <w:noProof/>
        </w:rPr>
        <w:t>(Ollivett and Buczinski, 2016)</w:t>
      </w:r>
      <w:r w:rsidRPr="00534AB0">
        <w:t>. Multiple techniques for TUS are described, each seeking to optimise precision</w:t>
      </w:r>
      <w:r w:rsidR="0088711D">
        <w:t xml:space="preserve">, </w:t>
      </w:r>
      <w:r w:rsidRPr="00534AB0">
        <w:t xml:space="preserve">accuracy </w:t>
      </w:r>
      <w:r w:rsidR="0088711D">
        <w:t>and</w:t>
      </w:r>
      <w:r w:rsidRPr="00534AB0">
        <w:t xml:space="preserve"> examination duration.</w:t>
      </w:r>
      <w:r>
        <w:t xml:space="preserve"> However, TUS is an imperfect method for the diagnosis of pneumonia, and differences in examination technique and image interpretation will affect the diagnosis prescribed to individual calves. In this study, we sought to evaluate the agreement between novice </w:t>
      </w:r>
      <w:proofErr w:type="spellStart"/>
      <w:r>
        <w:t>raters</w:t>
      </w:r>
      <w:proofErr w:type="spellEnd"/>
      <w:r>
        <w:t xml:space="preserve"> following basic training when performing different scanning and scoring methods. </w:t>
      </w:r>
    </w:p>
    <w:p w14:paraId="458E51CE" w14:textId="77777777" w:rsidR="0066038A" w:rsidRDefault="0066038A" w:rsidP="00322D12">
      <w:pPr>
        <w:pStyle w:val="Heading2"/>
        <w:rPr>
          <w:lang w:val="en-US"/>
        </w:rPr>
      </w:pPr>
      <w:r>
        <w:rPr>
          <w:lang w:val="en-US"/>
        </w:rPr>
        <w:t xml:space="preserve">Materials and Methods </w:t>
      </w:r>
    </w:p>
    <w:p w14:paraId="7FE51A48" w14:textId="264ACCA5" w:rsidR="0066038A" w:rsidRPr="000F0ED0" w:rsidRDefault="0066038A" w:rsidP="00322D12">
      <w:pPr>
        <w:rPr>
          <w:lang w:val="en-US"/>
        </w:rPr>
      </w:pPr>
      <w:r>
        <w:rPr>
          <w:lang w:val="en-US"/>
        </w:rPr>
        <w:t>A convenience sample of 8 qualified veterinarians within the Farm Animal Health and Production Group at the Royal Veterinary College were enrolled in the study. 24hrs prior to the start of the study, TUS was performed on 40 calves by an experienced rater, with the probe passed in a dorsal-to-ventral direction within</w:t>
      </w:r>
      <w:r w:rsidR="006D2FEA">
        <w:rPr>
          <w:lang w:val="en-US"/>
        </w:rPr>
        <w:t xml:space="preserve"> each</w:t>
      </w:r>
      <w:r>
        <w:rPr>
          <w:lang w:val="en-US"/>
        </w:rPr>
        <w:t xml:space="preserve"> intercostal space </w:t>
      </w:r>
      <w:r w:rsidR="006D2FEA">
        <w:rPr>
          <w:lang w:val="en-US"/>
        </w:rPr>
        <w:t>bilaterally</w:t>
      </w:r>
      <w:r>
        <w:rPr>
          <w:lang w:val="en-US"/>
        </w:rPr>
        <w:t xml:space="preserve"> and the </w:t>
      </w:r>
      <w:r w:rsidR="00CD3D1F">
        <w:rPr>
          <w:lang w:val="en-US"/>
        </w:rPr>
        <w:t xml:space="preserve">results </w:t>
      </w:r>
      <w:r>
        <w:rPr>
          <w:lang w:val="en-US"/>
        </w:rPr>
        <w:t xml:space="preserve">recorded. Thereafter, participants were provided with a one-hour classroom teaching session regarding TUS image interpretation, scoring and scanning techniques. Three published TUS scanning techniques were demonstrated; LUS </w:t>
      </w:r>
      <w:r>
        <w:rPr>
          <w:noProof/>
          <w:lang w:val="en-US"/>
        </w:rPr>
        <w:t>(Masset et al., 2022)</w:t>
      </w:r>
      <w:r>
        <w:rPr>
          <w:lang w:val="en-US"/>
        </w:rPr>
        <w:t xml:space="preserve">, FLUS </w:t>
      </w:r>
      <w:r>
        <w:rPr>
          <w:noProof/>
          <w:lang w:val="en-US"/>
        </w:rPr>
        <w:t>(Pravettoni et al., 2021)</w:t>
      </w:r>
      <w:r>
        <w:rPr>
          <w:lang w:val="en-US"/>
        </w:rPr>
        <w:t xml:space="preserve"> and </w:t>
      </w:r>
      <w:proofErr w:type="spellStart"/>
      <w:r>
        <w:rPr>
          <w:lang w:val="en-US"/>
        </w:rPr>
        <w:t>qTUS</w:t>
      </w:r>
      <w:proofErr w:type="spellEnd"/>
      <w:r>
        <w:rPr>
          <w:lang w:val="en-US"/>
        </w:rPr>
        <w:t xml:space="preserve"> </w:t>
      </w:r>
      <w:r>
        <w:rPr>
          <w:noProof/>
          <w:lang w:val="en-US"/>
        </w:rPr>
        <w:t>(Jourquin et al., 2022)</w:t>
      </w:r>
      <w:r>
        <w:rPr>
          <w:lang w:val="en-US"/>
        </w:rPr>
        <w:t>, based upon their description within the literature.</w:t>
      </w:r>
      <w:r w:rsidR="00CD3D1F">
        <w:rPr>
          <w:lang w:val="en-US"/>
        </w:rPr>
        <w:t xml:space="preserve"> </w:t>
      </w:r>
      <w:r w:rsidR="00942C11">
        <w:rPr>
          <w:lang w:val="en-US"/>
        </w:rPr>
        <w:t>Briefly, t</w:t>
      </w:r>
      <w:r w:rsidR="006D2FEA">
        <w:rPr>
          <w:lang w:val="en-US"/>
        </w:rPr>
        <w:t>o perform LUS the probe was passed systematically throughout the 5</w:t>
      </w:r>
      <w:r w:rsidR="006D2FEA" w:rsidRPr="006D2FEA">
        <w:rPr>
          <w:vertAlign w:val="superscript"/>
          <w:lang w:val="en-US"/>
        </w:rPr>
        <w:t>th</w:t>
      </w:r>
      <w:r w:rsidR="006D2FEA">
        <w:rPr>
          <w:lang w:val="en-US"/>
        </w:rPr>
        <w:t xml:space="preserve"> to the 1</w:t>
      </w:r>
      <w:r w:rsidR="006D2FEA" w:rsidRPr="006D2FEA">
        <w:rPr>
          <w:vertAlign w:val="superscript"/>
          <w:lang w:val="en-US"/>
        </w:rPr>
        <w:t>st</w:t>
      </w:r>
      <w:r w:rsidR="006D2FEA">
        <w:rPr>
          <w:lang w:val="en-US"/>
        </w:rPr>
        <w:t xml:space="preserve"> and the 5</w:t>
      </w:r>
      <w:r w:rsidR="006D2FEA" w:rsidRPr="006D2FEA">
        <w:rPr>
          <w:vertAlign w:val="superscript"/>
          <w:lang w:val="en-US"/>
        </w:rPr>
        <w:t>th</w:t>
      </w:r>
      <w:r w:rsidR="006D2FEA">
        <w:rPr>
          <w:lang w:val="en-US"/>
        </w:rPr>
        <w:t xml:space="preserve"> to the 2</w:t>
      </w:r>
      <w:r w:rsidR="006D2FEA" w:rsidRPr="006D2FEA">
        <w:rPr>
          <w:vertAlign w:val="superscript"/>
          <w:lang w:val="en-US"/>
        </w:rPr>
        <w:t>nd</w:t>
      </w:r>
      <w:r w:rsidR="006D2FEA">
        <w:rPr>
          <w:lang w:val="en-US"/>
        </w:rPr>
        <w:t xml:space="preserve"> intercostal spaces on the </w:t>
      </w:r>
      <w:proofErr w:type="gramStart"/>
      <w:r w:rsidR="006D2FEA">
        <w:rPr>
          <w:lang w:val="en-US"/>
        </w:rPr>
        <w:t>right and left hand</w:t>
      </w:r>
      <w:proofErr w:type="gramEnd"/>
      <w:r w:rsidR="006D2FEA">
        <w:rPr>
          <w:lang w:val="en-US"/>
        </w:rPr>
        <w:t xml:space="preserve"> side, respectively. For FLUS, the</w:t>
      </w:r>
      <w:r w:rsidR="00CD3D1F">
        <w:rPr>
          <w:lang w:val="en-US"/>
        </w:rPr>
        <w:t xml:space="preserve"> entire </w:t>
      </w:r>
      <w:r w:rsidR="006D2FEA">
        <w:rPr>
          <w:lang w:val="en-US"/>
        </w:rPr>
        <w:t>middle and ventral third of the 4</w:t>
      </w:r>
      <w:r w:rsidR="006D2FEA" w:rsidRPr="006D2FEA">
        <w:rPr>
          <w:vertAlign w:val="superscript"/>
          <w:lang w:val="en-US"/>
        </w:rPr>
        <w:t>th</w:t>
      </w:r>
      <w:r w:rsidR="006D2FEA">
        <w:rPr>
          <w:lang w:val="en-US"/>
        </w:rPr>
        <w:t xml:space="preserve"> and 5</w:t>
      </w:r>
      <w:r w:rsidR="006D2FEA" w:rsidRPr="006D2FEA">
        <w:rPr>
          <w:vertAlign w:val="superscript"/>
          <w:lang w:val="en-US"/>
        </w:rPr>
        <w:t>th</w:t>
      </w:r>
      <w:r w:rsidR="006D2FEA">
        <w:rPr>
          <w:lang w:val="en-US"/>
        </w:rPr>
        <w:t xml:space="preserve"> intercostal spaces were scanned bilaterally, whereas </w:t>
      </w:r>
      <w:proofErr w:type="spellStart"/>
      <w:r w:rsidR="006D2FEA">
        <w:rPr>
          <w:lang w:val="en-US"/>
        </w:rPr>
        <w:t>qTUS</w:t>
      </w:r>
      <w:proofErr w:type="spellEnd"/>
      <w:r w:rsidR="006D2FEA">
        <w:rPr>
          <w:lang w:val="en-US"/>
        </w:rPr>
        <w:t xml:space="preserve"> </w:t>
      </w:r>
      <w:r w:rsidR="00942C11">
        <w:rPr>
          <w:lang w:val="en-US"/>
        </w:rPr>
        <w:t>involved</w:t>
      </w:r>
      <w:r w:rsidR="006D2FEA">
        <w:rPr>
          <w:lang w:val="en-US"/>
        </w:rPr>
        <w:t xml:space="preserve"> </w:t>
      </w:r>
      <w:r w:rsidR="00CD3D1F">
        <w:rPr>
          <w:lang w:val="en-US"/>
        </w:rPr>
        <w:t xml:space="preserve">a single movement </w:t>
      </w:r>
      <w:r w:rsidR="00942C11">
        <w:rPr>
          <w:lang w:val="en-US"/>
        </w:rPr>
        <w:t xml:space="preserve">of the probe </w:t>
      </w:r>
      <w:r w:rsidR="00CD3D1F">
        <w:rPr>
          <w:lang w:val="en-US"/>
        </w:rPr>
        <w:t>from the 9</w:t>
      </w:r>
      <w:r w:rsidR="00CD3D1F" w:rsidRPr="00CD3D1F">
        <w:rPr>
          <w:vertAlign w:val="superscript"/>
          <w:lang w:val="en-US"/>
        </w:rPr>
        <w:t>th</w:t>
      </w:r>
      <w:r w:rsidR="00CD3D1F">
        <w:rPr>
          <w:lang w:val="en-US"/>
        </w:rPr>
        <w:t xml:space="preserve"> intercostal space cranioventrally</w:t>
      </w:r>
      <w:r w:rsidR="00942C11">
        <w:rPr>
          <w:lang w:val="en-US"/>
        </w:rPr>
        <w:t xml:space="preserve">. Upon reaching the heart the probe was advanced </w:t>
      </w:r>
      <w:r w:rsidR="00CD3D1F">
        <w:rPr>
          <w:lang w:val="en-US"/>
        </w:rPr>
        <w:t>dorsal</w:t>
      </w:r>
      <w:r w:rsidR="00942C11">
        <w:rPr>
          <w:lang w:val="en-US"/>
        </w:rPr>
        <w:t>ly</w:t>
      </w:r>
      <w:r w:rsidR="00CD3D1F">
        <w:rPr>
          <w:lang w:val="en-US"/>
        </w:rPr>
        <w:t xml:space="preserve"> </w:t>
      </w:r>
      <w:r w:rsidR="00942C11">
        <w:rPr>
          <w:lang w:val="en-US"/>
        </w:rPr>
        <w:t xml:space="preserve">and </w:t>
      </w:r>
      <w:r w:rsidR="00CD3D1F">
        <w:rPr>
          <w:lang w:val="en-US"/>
        </w:rPr>
        <w:t>cranial</w:t>
      </w:r>
      <w:r w:rsidR="00942C11">
        <w:rPr>
          <w:lang w:val="en-US"/>
        </w:rPr>
        <w:t>ly</w:t>
      </w:r>
      <w:r w:rsidR="00CD3D1F">
        <w:rPr>
          <w:lang w:val="en-US"/>
        </w:rPr>
        <w:t xml:space="preserve"> </w:t>
      </w:r>
      <w:r w:rsidR="00942C11">
        <w:rPr>
          <w:lang w:val="en-US"/>
        </w:rPr>
        <w:t>around it</w:t>
      </w:r>
      <w:r w:rsidR="00CD3D1F">
        <w:rPr>
          <w:lang w:val="en-US"/>
        </w:rPr>
        <w:t xml:space="preserve">. </w:t>
      </w:r>
      <w:r>
        <w:rPr>
          <w:lang w:val="en-US"/>
        </w:rPr>
        <w:t>For each method, participants were asked to score up to 10 different preweaned dairy calves aged between 6-8 weeks within a 45-minute timeframe, with calves in each group selected to ensure a range of healthy and unhealthy individuals</w:t>
      </w:r>
      <w:r w:rsidRPr="00091447">
        <w:rPr>
          <w:lang w:val="en-US"/>
        </w:rPr>
        <w:t>.</w:t>
      </w:r>
      <w:r>
        <w:rPr>
          <w:lang w:val="en-US"/>
        </w:rPr>
        <w:t xml:space="preserve"> Responses collected</w:t>
      </w:r>
      <w:r w:rsidRPr="00091447">
        <w:rPr>
          <w:lang w:val="en-US"/>
        </w:rPr>
        <w:t xml:space="preserve"> includ</w:t>
      </w:r>
      <w:r>
        <w:rPr>
          <w:lang w:val="en-US"/>
        </w:rPr>
        <w:t>ed a</w:t>
      </w:r>
      <w:r w:rsidRPr="00091447">
        <w:rPr>
          <w:lang w:val="en-US"/>
        </w:rPr>
        <w:t xml:space="preserve"> 6-point TUS score</w:t>
      </w:r>
      <w:r>
        <w:rPr>
          <w:lang w:val="en-US"/>
        </w:rPr>
        <w:t xml:space="preserve"> (TUS6) as described by </w:t>
      </w:r>
      <w:r>
        <w:rPr>
          <w:noProof/>
          <w:lang w:val="en-US"/>
        </w:rPr>
        <w:t>Ollivett and Buczinski (2016)</w:t>
      </w:r>
      <w:r>
        <w:rPr>
          <w:noProof/>
        </w:rPr>
        <w:t>, as well as</w:t>
      </w:r>
      <w:r w:rsidRPr="00091447">
        <w:rPr>
          <w:noProof/>
        </w:rPr>
        <w:t xml:space="preserve"> a binary response regarding if the lesion was &lt;1cm</w:t>
      </w:r>
      <w:r w:rsidRPr="00091447">
        <w:rPr>
          <w:noProof/>
          <w:vertAlign w:val="superscript"/>
        </w:rPr>
        <w:t>2</w:t>
      </w:r>
      <w:r w:rsidRPr="00091447">
        <w:rPr>
          <w:noProof/>
        </w:rPr>
        <w:t xml:space="preserve"> or </w:t>
      </w:r>
      <w:r>
        <w:rPr>
          <w:noProof/>
        </w:rPr>
        <w:sym w:font="Symbol" w:char="F0B3"/>
      </w:r>
      <w:r w:rsidRPr="00091447">
        <w:rPr>
          <w:noProof/>
        </w:rPr>
        <w:t>1cm</w:t>
      </w:r>
      <w:r w:rsidRPr="00091447">
        <w:rPr>
          <w:noProof/>
          <w:vertAlign w:val="superscript"/>
        </w:rPr>
        <w:t>2</w:t>
      </w:r>
      <w:r w:rsidRPr="00091447">
        <w:rPr>
          <w:noProof/>
        </w:rPr>
        <w:t xml:space="preserve"> (CE</w:t>
      </w:r>
      <w:r>
        <w:rPr>
          <w:noProof/>
        </w:rPr>
        <w:t>1</w:t>
      </w:r>
      <w:r w:rsidRPr="00091447">
        <w:rPr>
          <w:noProof/>
        </w:rPr>
        <w:t>)</w:t>
      </w:r>
      <w:r>
        <w:rPr>
          <w:noProof/>
        </w:rPr>
        <w:t xml:space="preserve">. Agreement and reliability was assessed for all raters using equally weighted percentage agreement (PA) and Krippendorff’s Alpha (KA). </w:t>
      </w:r>
      <w:r w:rsidRPr="000F0ED0">
        <w:rPr>
          <w:noProof/>
        </w:rPr>
        <w:t>Pairwise agreement between raters and</w:t>
      </w:r>
      <w:r w:rsidR="0088711D">
        <w:rPr>
          <w:noProof/>
        </w:rPr>
        <w:t xml:space="preserve"> </w:t>
      </w:r>
      <w:r w:rsidRPr="000F0ED0">
        <w:rPr>
          <w:noProof/>
        </w:rPr>
        <w:t xml:space="preserve">the experienced rater was assessed using Cohens Kappa. Interpretation of </w:t>
      </w:r>
      <w:r>
        <w:rPr>
          <w:noProof/>
        </w:rPr>
        <w:t>agreement</w:t>
      </w:r>
      <w:r w:rsidRPr="000F0ED0">
        <w:rPr>
          <w:noProof/>
        </w:rPr>
        <w:t xml:space="preserve"> was based upon</w:t>
      </w:r>
      <w:r>
        <w:rPr>
          <w:noProof/>
        </w:rPr>
        <w:t xml:space="preserve"> Landis and Koch (1977)</w:t>
      </w:r>
      <w:r w:rsidRPr="000F0ED0">
        <w:rPr>
          <w:noProof/>
        </w:rPr>
        <w:t>, whereby values of &lt;0.00, 0.00-0.20, 0.21-0.40, 0.41-0.60, 0.61-0.80 and 0.81-1.0 were interpreted as poor, slight, fair, moderate, substantial and almost perfect agreement, respectively. All analysis was performed using R (R Core Team, 2022).</w:t>
      </w:r>
    </w:p>
    <w:p w14:paraId="132E432E" w14:textId="77777777" w:rsidR="0066038A" w:rsidRDefault="0066038A" w:rsidP="00322D12">
      <w:pPr>
        <w:pStyle w:val="Heading2"/>
        <w:rPr>
          <w:lang w:val="en-US"/>
        </w:rPr>
      </w:pPr>
      <w:r>
        <w:rPr>
          <w:lang w:val="en-US"/>
        </w:rPr>
        <w:t xml:space="preserve">Results </w:t>
      </w:r>
    </w:p>
    <w:p w14:paraId="70D3FB79" w14:textId="27FCC43F" w:rsidR="0066038A" w:rsidRPr="009A66B7" w:rsidRDefault="0066038A" w:rsidP="00607AD8">
      <w:pPr>
        <w:rPr>
          <w:lang w:val="en-US"/>
        </w:rPr>
      </w:pPr>
      <w:proofErr w:type="gramStart"/>
      <w:r w:rsidRPr="000F0ED0">
        <w:rPr>
          <w:lang w:val="en-US"/>
        </w:rPr>
        <w:t>Overall</w:t>
      </w:r>
      <w:proofErr w:type="gramEnd"/>
      <w:r w:rsidRPr="000F0ED0">
        <w:rPr>
          <w:lang w:val="en-US"/>
        </w:rPr>
        <w:t xml:space="preserve"> </w:t>
      </w:r>
      <w:r>
        <w:rPr>
          <w:lang w:val="en-US"/>
        </w:rPr>
        <w:t xml:space="preserve">PA and KA </w:t>
      </w:r>
      <w:r w:rsidRPr="000F0ED0">
        <w:rPr>
          <w:lang w:val="en-US"/>
        </w:rPr>
        <w:t>for TUS</w:t>
      </w:r>
      <w:r>
        <w:rPr>
          <w:lang w:val="en-US"/>
        </w:rPr>
        <w:t>6</w:t>
      </w:r>
      <w:r w:rsidRPr="000F0ED0">
        <w:rPr>
          <w:lang w:val="en-US"/>
        </w:rPr>
        <w:t xml:space="preserve"> was 0.31 (95%CI 0.21-0.42, P&lt;0.05)</w:t>
      </w:r>
      <w:r>
        <w:rPr>
          <w:lang w:val="en-US"/>
        </w:rPr>
        <w:t xml:space="preserve"> and 0.17 (95%CI 0.05-0.21, P&lt;0.05). PA for TUS6 </w:t>
      </w:r>
      <w:r w:rsidRPr="00722A90">
        <w:rPr>
          <w:lang w:val="en-US"/>
        </w:rPr>
        <w:t>between raters varied by ultrasonographic technique performed</w:t>
      </w:r>
      <w:r>
        <w:rPr>
          <w:lang w:val="en-US"/>
        </w:rPr>
        <w:t>. V</w:t>
      </w:r>
      <w:r w:rsidRPr="00722A90">
        <w:rPr>
          <w:lang w:val="en-US"/>
        </w:rPr>
        <w:t>alues of 0.40 (95%CI 0.13-0.68)</w:t>
      </w:r>
      <w:r>
        <w:rPr>
          <w:lang w:val="en-US"/>
        </w:rPr>
        <w:t xml:space="preserve">, </w:t>
      </w:r>
      <w:r w:rsidRPr="00722A90">
        <w:rPr>
          <w:lang w:val="en-US"/>
        </w:rPr>
        <w:t xml:space="preserve">0.35 (95%CI 0.13-0.57, P&lt;0.05) and 0.13 (95%CI 0.02-0.25, P&lt;0.05) for </w:t>
      </w:r>
      <w:r>
        <w:rPr>
          <w:lang w:val="en-US"/>
        </w:rPr>
        <w:t xml:space="preserve">LUS, </w:t>
      </w:r>
      <w:r w:rsidRPr="00722A90">
        <w:rPr>
          <w:lang w:val="en-US"/>
        </w:rPr>
        <w:t xml:space="preserve">FLUS and </w:t>
      </w:r>
      <w:proofErr w:type="spellStart"/>
      <w:r w:rsidRPr="00722A90">
        <w:rPr>
          <w:lang w:val="en-US"/>
        </w:rPr>
        <w:lastRenderedPageBreak/>
        <w:t>qTUS</w:t>
      </w:r>
      <w:proofErr w:type="spellEnd"/>
      <w:r w:rsidRPr="00722A90">
        <w:rPr>
          <w:lang w:val="en-US"/>
        </w:rPr>
        <w:t xml:space="preserve"> </w:t>
      </w:r>
      <w:r>
        <w:rPr>
          <w:lang w:val="en-US"/>
        </w:rPr>
        <w:t xml:space="preserve">were found, respectively. Agreement improved when raters provided a binary response regarding lesion size. For CE1, </w:t>
      </w:r>
      <w:proofErr w:type="gramStart"/>
      <w:r>
        <w:rPr>
          <w:lang w:val="en-US"/>
        </w:rPr>
        <w:t>overall</w:t>
      </w:r>
      <w:proofErr w:type="gramEnd"/>
      <w:r>
        <w:rPr>
          <w:lang w:val="en-US"/>
        </w:rPr>
        <w:t xml:space="preserve"> PA and KA were 0.72 (95%CI 0.59-0.86, P&lt;0.05) and 0.36 (95%CI 0.21-0.52, P&lt;0.05). A contingency table </w:t>
      </w:r>
      <w:r w:rsidRPr="009A66B7">
        <w:rPr>
          <w:lang w:val="en-US"/>
        </w:rPr>
        <w:t xml:space="preserve">of </w:t>
      </w:r>
      <w:r w:rsidRPr="009A66B7">
        <w:rPr>
          <w:noProof/>
        </w:rPr>
        <w:t>Cohen’s Kappa agreement for TUS</w:t>
      </w:r>
      <w:r>
        <w:rPr>
          <w:noProof/>
        </w:rPr>
        <w:t xml:space="preserve">6 </w:t>
      </w:r>
      <w:r w:rsidRPr="009A66B7">
        <w:rPr>
          <w:noProof/>
        </w:rPr>
        <w:t>between pairs of raters</w:t>
      </w:r>
      <w:r>
        <w:rPr>
          <w:noProof/>
        </w:rPr>
        <w:t xml:space="preserve"> is shown in Table 1., where observer 1 represents the experienced rater, performing a </w:t>
      </w:r>
      <w:r w:rsidR="00D3785D">
        <w:rPr>
          <w:noProof/>
        </w:rPr>
        <w:t>more</w:t>
      </w:r>
      <w:r>
        <w:rPr>
          <w:noProof/>
        </w:rPr>
        <w:t xml:space="preserve"> thorough TUS technique. </w:t>
      </w:r>
    </w:p>
    <w:p w14:paraId="0F6340E7" w14:textId="77777777" w:rsidR="0066038A" w:rsidRPr="00B12FA3" w:rsidRDefault="0066038A" w:rsidP="00322D12">
      <w:pPr>
        <w:spacing w:after="0"/>
        <w:rPr>
          <w:noProof/>
        </w:rPr>
      </w:pPr>
      <w:r>
        <w:rPr>
          <w:i/>
          <w:iCs/>
          <w:noProof/>
        </w:rPr>
        <w:t xml:space="preserve">Table 1. Contingency table of </w:t>
      </w:r>
      <w:r w:rsidRPr="00B12FA3">
        <w:rPr>
          <w:i/>
          <w:iCs/>
          <w:noProof/>
        </w:rPr>
        <w:t>Cohen’s Kappa agreement for TUS score between pairs of raters.</w:t>
      </w:r>
      <w:r>
        <w:rPr>
          <w:noProof/>
        </w:rPr>
        <w:t xml:space="preserve"> </w:t>
      </w:r>
    </w:p>
    <w:tbl>
      <w:tblPr>
        <w:tblW w:w="8676" w:type="dxa"/>
        <w:jc w:val="center"/>
        <w:tblLook w:val="04A0" w:firstRow="1" w:lastRow="0" w:firstColumn="1" w:lastColumn="0" w:noHBand="0" w:noVBand="1"/>
      </w:tblPr>
      <w:tblGrid>
        <w:gridCol w:w="964"/>
        <w:gridCol w:w="964"/>
        <w:gridCol w:w="964"/>
        <w:gridCol w:w="964"/>
        <w:gridCol w:w="964"/>
        <w:gridCol w:w="964"/>
        <w:gridCol w:w="964"/>
        <w:gridCol w:w="964"/>
        <w:gridCol w:w="964"/>
      </w:tblGrid>
      <w:tr w:rsidR="0066038A" w:rsidRPr="003509A3" w14:paraId="03586A03" w14:textId="77777777" w:rsidTr="002B2E21">
        <w:trPr>
          <w:trHeight w:val="227"/>
          <w:jc w:val="center"/>
        </w:trPr>
        <w:tc>
          <w:tcPr>
            <w:tcW w:w="96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DBD9FC7" w14:textId="77777777" w:rsidR="0066038A" w:rsidRPr="003509A3" w:rsidRDefault="0066038A" w:rsidP="003130BA">
            <w:pPr>
              <w:spacing w:after="0" w:line="240" w:lineRule="auto"/>
              <w:rPr>
                <w:rFonts w:ascii="Calibri" w:eastAsia="Times New Roman" w:hAnsi="Calibri" w:cs="Calibri"/>
                <w:color w:val="000000"/>
                <w:kern w:val="0"/>
                <w:lang w:eastAsia="en-GB"/>
                <w14:ligatures w14:val="none"/>
              </w:rPr>
            </w:pPr>
            <w:r w:rsidRPr="003509A3">
              <w:rPr>
                <w:rFonts w:ascii="Calibri" w:eastAsia="Times New Roman" w:hAnsi="Calibri" w:cs="Calibri"/>
                <w:color w:val="000000"/>
                <w:kern w:val="0"/>
                <w:lang w:eastAsia="en-GB"/>
                <w14:ligatures w14:val="none"/>
              </w:rPr>
              <w:t> </w:t>
            </w:r>
          </w:p>
        </w:tc>
        <w:tc>
          <w:tcPr>
            <w:tcW w:w="964" w:type="dxa"/>
            <w:tcBorders>
              <w:top w:val="single" w:sz="8" w:space="0" w:color="auto"/>
              <w:left w:val="nil"/>
              <w:bottom w:val="single" w:sz="8" w:space="0" w:color="auto"/>
              <w:right w:val="single" w:sz="8" w:space="0" w:color="auto"/>
            </w:tcBorders>
            <w:shd w:val="clear" w:color="auto" w:fill="auto"/>
            <w:vAlign w:val="center"/>
          </w:tcPr>
          <w:p w14:paraId="1EA78889" w14:textId="77777777" w:rsidR="0066038A" w:rsidRPr="003509A3" w:rsidRDefault="0066038A" w:rsidP="003130BA">
            <w:pPr>
              <w:spacing w:after="0" w:line="240" w:lineRule="auto"/>
              <w:rPr>
                <w:rFonts w:ascii="Calibri" w:eastAsia="Times New Roman" w:hAnsi="Calibri" w:cs="Calibri"/>
                <w:color w:val="000000"/>
                <w:kern w:val="0"/>
                <w:lang w:eastAsia="en-GB"/>
                <w14:ligatures w14:val="none"/>
              </w:rPr>
            </w:pPr>
            <w:r>
              <w:rPr>
                <w:rFonts w:ascii="Calibri" w:eastAsia="Times New Roman" w:hAnsi="Calibri" w:cs="Calibri"/>
                <w:color w:val="000000"/>
                <w:kern w:val="0"/>
                <w:lang w:eastAsia="en-GB"/>
                <w14:ligatures w14:val="none"/>
              </w:rPr>
              <w:t>1</w:t>
            </w:r>
          </w:p>
        </w:tc>
        <w:tc>
          <w:tcPr>
            <w:tcW w:w="964" w:type="dxa"/>
            <w:tcBorders>
              <w:top w:val="single" w:sz="8" w:space="0" w:color="auto"/>
              <w:left w:val="nil"/>
              <w:bottom w:val="single" w:sz="8" w:space="0" w:color="auto"/>
              <w:right w:val="single" w:sz="8" w:space="0" w:color="auto"/>
            </w:tcBorders>
            <w:shd w:val="clear" w:color="auto" w:fill="auto"/>
            <w:vAlign w:val="center"/>
          </w:tcPr>
          <w:p w14:paraId="1C2DB156" w14:textId="77777777" w:rsidR="0066038A" w:rsidRPr="003509A3" w:rsidRDefault="0066038A" w:rsidP="003130BA">
            <w:pPr>
              <w:spacing w:after="0" w:line="240" w:lineRule="auto"/>
              <w:rPr>
                <w:rFonts w:ascii="Calibri" w:eastAsia="Times New Roman" w:hAnsi="Calibri" w:cs="Calibri"/>
                <w:color w:val="000000"/>
                <w:kern w:val="0"/>
                <w:lang w:eastAsia="en-GB"/>
                <w14:ligatures w14:val="none"/>
              </w:rPr>
            </w:pPr>
            <w:r>
              <w:rPr>
                <w:rFonts w:ascii="Calibri" w:eastAsia="Times New Roman" w:hAnsi="Calibri" w:cs="Calibri"/>
                <w:color w:val="000000"/>
                <w:kern w:val="0"/>
                <w:lang w:eastAsia="en-GB"/>
                <w14:ligatures w14:val="none"/>
              </w:rPr>
              <w:t>2</w:t>
            </w:r>
          </w:p>
        </w:tc>
        <w:tc>
          <w:tcPr>
            <w:tcW w:w="964" w:type="dxa"/>
            <w:tcBorders>
              <w:top w:val="single" w:sz="8" w:space="0" w:color="auto"/>
              <w:left w:val="nil"/>
              <w:bottom w:val="single" w:sz="8" w:space="0" w:color="auto"/>
              <w:right w:val="single" w:sz="8" w:space="0" w:color="auto"/>
            </w:tcBorders>
            <w:shd w:val="clear" w:color="auto" w:fill="auto"/>
            <w:vAlign w:val="center"/>
          </w:tcPr>
          <w:p w14:paraId="1FF8E13F" w14:textId="77777777" w:rsidR="0066038A" w:rsidRPr="003509A3" w:rsidRDefault="0066038A" w:rsidP="003130BA">
            <w:pPr>
              <w:spacing w:after="0" w:line="240" w:lineRule="auto"/>
              <w:rPr>
                <w:rFonts w:ascii="Calibri" w:eastAsia="Times New Roman" w:hAnsi="Calibri" w:cs="Calibri"/>
                <w:color w:val="000000"/>
                <w:kern w:val="0"/>
                <w:lang w:eastAsia="en-GB"/>
                <w14:ligatures w14:val="none"/>
              </w:rPr>
            </w:pPr>
            <w:r>
              <w:rPr>
                <w:rFonts w:ascii="Calibri" w:eastAsia="Times New Roman" w:hAnsi="Calibri" w:cs="Calibri"/>
                <w:color w:val="000000"/>
                <w:kern w:val="0"/>
                <w:lang w:eastAsia="en-GB"/>
                <w14:ligatures w14:val="none"/>
              </w:rPr>
              <w:t>3</w:t>
            </w:r>
          </w:p>
        </w:tc>
        <w:tc>
          <w:tcPr>
            <w:tcW w:w="964" w:type="dxa"/>
            <w:tcBorders>
              <w:top w:val="single" w:sz="8" w:space="0" w:color="auto"/>
              <w:left w:val="nil"/>
              <w:bottom w:val="single" w:sz="8" w:space="0" w:color="auto"/>
              <w:right w:val="single" w:sz="8" w:space="0" w:color="auto"/>
            </w:tcBorders>
            <w:shd w:val="clear" w:color="auto" w:fill="auto"/>
            <w:vAlign w:val="center"/>
          </w:tcPr>
          <w:p w14:paraId="29E5FFC9" w14:textId="77777777" w:rsidR="0066038A" w:rsidRPr="003509A3" w:rsidRDefault="0066038A" w:rsidP="003130BA">
            <w:pPr>
              <w:spacing w:after="0" w:line="240" w:lineRule="auto"/>
              <w:rPr>
                <w:rFonts w:ascii="Calibri" w:eastAsia="Times New Roman" w:hAnsi="Calibri" w:cs="Calibri"/>
                <w:color w:val="000000"/>
                <w:kern w:val="0"/>
                <w:lang w:eastAsia="en-GB"/>
                <w14:ligatures w14:val="none"/>
              </w:rPr>
            </w:pPr>
            <w:r>
              <w:rPr>
                <w:rFonts w:ascii="Calibri" w:eastAsia="Times New Roman" w:hAnsi="Calibri" w:cs="Calibri"/>
                <w:color w:val="000000"/>
                <w:kern w:val="0"/>
                <w:lang w:eastAsia="en-GB"/>
                <w14:ligatures w14:val="none"/>
              </w:rPr>
              <w:t>4</w:t>
            </w:r>
          </w:p>
        </w:tc>
        <w:tc>
          <w:tcPr>
            <w:tcW w:w="964" w:type="dxa"/>
            <w:tcBorders>
              <w:top w:val="single" w:sz="8" w:space="0" w:color="auto"/>
              <w:left w:val="nil"/>
              <w:bottom w:val="single" w:sz="8" w:space="0" w:color="auto"/>
              <w:right w:val="single" w:sz="8" w:space="0" w:color="auto"/>
            </w:tcBorders>
            <w:shd w:val="clear" w:color="auto" w:fill="auto"/>
            <w:vAlign w:val="center"/>
          </w:tcPr>
          <w:p w14:paraId="779289F3" w14:textId="77777777" w:rsidR="0066038A" w:rsidRPr="003509A3" w:rsidRDefault="0066038A" w:rsidP="003130BA">
            <w:pPr>
              <w:spacing w:after="0" w:line="240" w:lineRule="auto"/>
              <w:rPr>
                <w:rFonts w:ascii="Calibri" w:eastAsia="Times New Roman" w:hAnsi="Calibri" w:cs="Calibri"/>
                <w:color w:val="000000"/>
                <w:kern w:val="0"/>
                <w:lang w:eastAsia="en-GB"/>
                <w14:ligatures w14:val="none"/>
              </w:rPr>
            </w:pPr>
            <w:r>
              <w:rPr>
                <w:rFonts w:ascii="Calibri" w:eastAsia="Times New Roman" w:hAnsi="Calibri" w:cs="Calibri"/>
                <w:color w:val="000000"/>
                <w:kern w:val="0"/>
                <w:lang w:eastAsia="en-GB"/>
                <w14:ligatures w14:val="none"/>
              </w:rPr>
              <w:t>5</w:t>
            </w:r>
          </w:p>
        </w:tc>
        <w:tc>
          <w:tcPr>
            <w:tcW w:w="964" w:type="dxa"/>
            <w:tcBorders>
              <w:top w:val="single" w:sz="8" w:space="0" w:color="auto"/>
              <w:left w:val="nil"/>
              <w:bottom w:val="single" w:sz="8" w:space="0" w:color="auto"/>
              <w:right w:val="single" w:sz="8" w:space="0" w:color="auto"/>
            </w:tcBorders>
            <w:shd w:val="clear" w:color="auto" w:fill="auto"/>
            <w:vAlign w:val="center"/>
          </w:tcPr>
          <w:p w14:paraId="4BC31781" w14:textId="77777777" w:rsidR="0066038A" w:rsidRPr="003509A3" w:rsidRDefault="0066038A" w:rsidP="003130BA">
            <w:pPr>
              <w:spacing w:after="0" w:line="240" w:lineRule="auto"/>
              <w:rPr>
                <w:rFonts w:ascii="Calibri" w:eastAsia="Times New Roman" w:hAnsi="Calibri" w:cs="Calibri"/>
                <w:color w:val="000000"/>
                <w:kern w:val="0"/>
                <w:lang w:eastAsia="en-GB"/>
                <w14:ligatures w14:val="none"/>
              </w:rPr>
            </w:pPr>
            <w:r>
              <w:rPr>
                <w:rFonts w:ascii="Calibri" w:eastAsia="Times New Roman" w:hAnsi="Calibri" w:cs="Calibri"/>
                <w:color w:val="000000"/>
                <w:kern w:val="0"/>
                <w:lang w:eastAsia="en-GB"/>
                <w14:ligatures w14:val="none"/>
              </w:rPr>
              <w:t>6</w:t>
            </w:r>
          </w:p>
        </w:tc>
        <w:tc>
          <w:tcPr>
            <w:tcW w:w="964" w:type="dxa"/>
            <w:tcBorders>
              <w:top w:val="single" w:sz="8" w:space="0" w:color="auto"/>
              <w:left w:val="nil"/>
              <w:bottom w:val="single" w:sz="8" w:space="0" w:color="auto"/>
              <w:right w:val="single" w:sz="8" w:space="0" w:color="auto"/>
            </w:tcBorders>
            <w:shd w:val="clear" w:color="auto" w:fill="auto"/>
            <w:vAlign w:val="center"/>
          </w:tcPr>
          <w:p w14:paraId="16697CD1" w14:textId="77777777" w:rsidR="0066038A" w:rsidRPr="003509A3" w:rsidRDefault="0066038A" w:rsidP="003130BA">
            <w:pPr>
              <w:spacing w:after="0" w:line="240" w:lineRule="auto"/>
              <w:rPr>
                <w:rFonts w:ascii="Calibri" w:eastAsia="Times New Roman" w:hAnsi="Calibri" w:cs="Calibri"/>
                <w:color w:val="000000"/>
                <w:kern w:val="0"/>
                <w:lang w:eastAsia="en-GB"/>
                <w14:ligatures w14:val="none"/>
              </w:rPr>
            </w:pPr>
            <w:r>
              <w:rPr>
                <w:rFonts w:ascii="Calibri" w:eastAsia="Times New Roman" w:hAnsi="Calibri" w:cs="Calibri"/>
                <w:color w:val="000000"/>
                <w:kern w:val="0"/>
                <w:lang w:eastAsia="en-GB"/>
                <w14:ligatures w14:val="none"/>
              </w:rPr>
              <w:t>7</w:t>
            </w:r>
          </w:p>
        </w:tc>
        <w:tc>
          <w:tcPr>
            <w:tcW w:w="964" w:type="dxa"/>
            <w:tcBorders>
              <w:top w:val="single" w:sz="8" w:space="0" w:color="auto"/>
              <w:left w:val="nil"/>
              <w:bottom w:val="single" w:sz="8" w:space="0" w:color="auto"/>
              <w:right w:val="single" w:sz="8" w:space="0" w:color="auto"/>
            </w:tcBorders>
            <w:shd w:val="clear" w:color="auto" w:fill="auto"/>
            <w:vAlign w:val="center"/>
          </w:tcPr>
          <w:p w14:paraId="67E6264E" w14:textId="77777777" w:rsidR="0066038A" w:rsidRPr="003509A3" w:rsidRDefault="0066038A" w:rsidP="003130BA">
            <w:pPr>
              <w:spacing w:after="0" w:line="240" w:lineRule="auto"/>
              <w:rPr>
                <w:rFonts w:ascii="Calibri" w:eastAsia="Times New Roman" w:hAnsi="Calibri" w:cs="Calibri"/>
                <w:color w:val="000000"/>
                <w:kern w:val="0"/>
                <w:lang w:eastAsia="en-GB"/>
                <w14:ligatures w14:val="none"/>
              </w:rPr>
            </w:pPr>
            <w:r>
              <w:rPr>
                <w:rFonts w:ascii="Calibri" w:eastAsia="Times New Roman" w:hAnsi="Calibri" w:cs="Calibri"/>
                <w:color w:val="000000"/>
                <w:kern w:val="0"/>
                <w:lang w:eastAsia="en-GB"/>
                <w14:ligatures w14:val="none"/>
              </w:rPr>
              <w:t>8</w:t>
            </w:r>
          </w:p>
        </w:tc>
      </w:tr>
      <w:tr w:rsidR="0066038A" w:rsidRPr="003509A3" w14:paraId="5A1C586B" w14:textId="77777777" w:rsidTr="002B2E21">
        <w:trPr>
          <w:trHeight w:val="227"/>
          <w:jc w:val="center"/>
        </w:trPr>
        <w:tc>
          <w:tcPr>
            <w:tcW w:w="964" w:type="dxa"/>
            <w:tcBorders>
              <w:top w:val="nil"/>
              <w:left w:val="single" w:sz="8" w:space="0" w:color="auto"/>
              <w:bottom w:val="single" w:sz="8" w:space="0" w:color="auto"/>
              <w:right w:val="single" w:sz="8" w:space="0" w:color="auto"/>
            </w:tcBorders>
            <w:shd w:val="clear" w:color="auto" w:fill="auto"/>
            <w:vAlign w:val="center"/>
          </w:tcPr>
          <w:p w14:paraId="71E7A93D" w14:textId="77777777" w:rsidR="0066038A" w:rsidRPr="003509A3" w:rsidRDefault="0066038A" w:rsidP="003130BA">
            <w:pPr>
              <w:spacing w:after="0" w:line="240" w:lineRule="auto"/>
              <w:rPr>
                <w:rFonts w:ascii="Calibri" w:eastAsia="Times New Roman" w:hAnsi="Calibri" w:cs="Calibri"/>
                <w:color w:val="000000"/>
                <w:kern w:val="0"/>
                <w:lang w:eastAsia="en-GB"/>
                <w14:ligatures w14:val="none"/>
              </w:rPr>
            </w:pPr>
            <w:r>
              <w:rPr>
                <w:rFonts w:ascii="Calibri" w:eastAsia="Times New Roman" w:hAnsi="Calibri" w:cs="Calibri"/>
                <w:color w:val="000000"/>
                <w:kern w:val="0"/>
                <w:lang w:eastAsia="en-GB"/>
                <w14:ligatures w14:val="none"/>
              </w:rPr>
              <w:t>1</w:t>
            </w:r>
          </w:p>
        </w:tc>
        <w:tc>
          <w:tcPr>
            <w:tcW w:w="964" w:type="dxa"/>
            <w:tcBorders>
              <w:top w:val="nil"/>
              <w:left w:val="nil"/>
              <w:bottom w:val="single" w:sz="8" w:space="0" w:color="auto"/>
              <w:right w:val="single" w:sz="8" w:space="0" w:color="auto"/>
            </w:tcBorders>
            <w:shd w:val="clear" w:color="auto" w:fill="auto"/>
            <w:vAlign w:val="center"/>
            <w:hideMark/>
          </w:tcPr>
          <w:p w14:paraId="5F54732F" w14:textId="77777777" w:rsidR="0066038A" w:rsidRPr="003509A3" w:rsidRDefault="0066038A" w:rsidP="003130BA">
            <w:pPr>
              <w:spacing w:after="0" w:line="240" w:lineRule="auto"/>
              <w:rPr>
                <w:rFonts w:ascii="Calibri" w:eastAsia="Times New Roman" w:hAnsi="Calibri" w:cs="Calibri"/>
                <w:color w:val="000000"/>
                <w:kern w:val="0"/>
                <w:lang w:eastAsia="en-GB"/>
                <w14:ligatures w14:val="none"/>
              </w:rPr>
            </w:pPr>
            <w:r w:rsidRPr="003509A3">
              <w:rPr>
                <w:rFonts w:ascii="Calibri" w:eastAsia="Times New Roman" w:hAnsi="Calibri" w:cs="Calibri"/>
                <w:color w:val="000000"/>
                <w:kern w:val="0"/>
                <w:lang w:eastAsia="en-GB"/>
                <w14:ligatures w14:val="none"/>
              </w:rPr>
              <w:t> </w:t>
            </w:r>
          </w:p>
        </w:tc>
        <w:tc>
          <w:tcPr>
            <w:tcW w:w="964" w:type="dxa"/>
            <w:tcBorders>
              <w:top w:val="nil"/>
              <w:left w:val="nil"/>
              <w:bottom w:val="single" w:sz="8" w:space="0" w:color="auto"/>
              <w:right w:val="single" w:sz="8" w:space="0" w:color="auto"/>
            </w:tcBorders>
            <w:shd w:val="clear" w:color="000000" w:fill="B5B5B5"/>
            <w:vAlign w:val="center"/>
            <w:hideMark/>
          </w:tcPr>
          <w:p w14:paraId="45D3ACD0" w14:textId="77777777" w:rsidR="0066038A" w:rsidRPr="003509A3" w:rsidRDefault="0066038A" w:rsidP="003130BA">
            <w:pPr>
              <w:spacing w:after="0" w:line="240" w:lineRule="auto"/>
              <w:jc w:val="right"/>
              <w:rPr>
                <w:rFonts w:ascii="Calibri" w:eastAsia="Times New Roman" w:hAnsi="Calibri" w:cs="Calibri"/>
                <w:color w:val="000000"/>
                <w:kern w:val="0"/>
                <w:lang w:eastAsia="en-GB"/>
                <w14:ligatures w14:val="none"/>
              </w:rPr>
            </w:pPr>
            <w:r w:rsidRPr="003509A3">
              <w:rPr>
                <w:rFonts w:ascii="Calibri" w:eastAsia="Times New Roman" w:hAnsi="Calibri" w:cs="Calibri"/>
                <w:color w:val="000000"/>
                <w:kern w:val="0"/>
                <w:lang w:eastAsia="en-GB"/>
                <w14:ligatures w14:val="none"/>
              </w:rPr>
              <w:t>0.52</w:t>
            </w:r>
          </w:p>
        </w:tc>
        <w:tc>
          <w:tcPr>
            <w:tcW w:w="964" w:type="dxa"/>
            <w:tcBorders>
              <w:top w:val="nil"/>
              <w:left w:val="nil"/>
              <w:bottom w:val="single" w:sz="8" w:space="0" w:color="auto"/>
              <w:right w:val="single" w:sz="8" w:space="0" w:color="auto"/>
            </w:tcBorders>
            <w:shd w:val="clear" w:color="000000" w:fill="D7D7D7"/>
            <w:vAlign w:val="center"/>
            <w:hideMark/>
          </w:tcPr>
          <w:p w14:paraId="64998020" w14:textId="77777777" w:rsidR="0066038A" w:rsidRPr="003509A3" w:rsidRDefault="0066038A" w:rsidP="003130BA">
            <w:pPr>
              <w:spacing w:after="0" w:line="240" w:lineRule="auto"/>
              <w:jc w:val="right"/>
              <w:rPr>
                <w:rFonts w:ascii="Calibri" w:eastAsia="Times New Roman" w:hAnsi="Calibri" w:cs="Calibri"/>
                <w:color w:val="000000"/>
                <w:kern w:val="0"/>
                <w:lang w:eastAsia="en-GB"/>
                <w14:ligatures w14:val="none"/>
              </w:rPr>
            </w:pPr>
            <w:r w:rsidRPr="003509A3">
              <w:rPr>
                <w:rFonts w:ascii="Calibri" w:eastAsia="Times New Roman" w:hAnsi="Calibri" w:cs="Calibri"/>
                <w:color w:val="000000"/>
                <w:kern w:val="0"/>
                <w:lang w:eastAsia="en-GB"/>
                <w14:ligatures w14:val="none"/>
              </w:rPr>
              <w:t>0.38</w:t>
            </w:r>
          </w:p>
        </w:tc>
        <w:tc>
          <w:tcPr>
            <w:tcW w:w="964" w:type="dxa"/>
            <w:tcBorders>
              <w:top w:val="nil"/>
              <w:left w:val="nil"/>
              <w:bottom w:val="single" w:sz="8" w:space="0" w:color="auto"/>
              <w:right w:val="single" w:sz="8" w:space="0" w:color="auto"/>
            </w:tcBorders>
            <w:shd w:val="clear" w:color="auto" w:fill="auto"/>
            <w:vAlign w:val="center"/>
            <w:hideMark/>
          </w:tcPr>
          <w:p w14:paraId="6FD54049" w14:textId="77777777" w:rsidR="0066038A" w:rsidRPr="003509A3" w:rsidRDefault="0066038A" w:rsidP="003130BA">
            <w:pPr>
              <w:spacing w:after="0" w:line="240" w:lineRule="auto"/>
              <w:rPr>
                <w:rFonts w:ascii="Calibri" w:eastAsia="Times New Roman" w:hAnsi="Calibri" w:cs="Calibri"/>
                <w:color w:val="000000"/>
                <w:kern w:val="0"/>
                <w:lang w:eastAsia="en-GB"/>
                <w14:ligatures w14:val="none"/>
              </w:rPr>
            </w:pPr>
            <w:r w:rsidRPr="003509A3">
              <w:rPr>
                <w:rFonts w:ascii="Calibri" w:eastAsia="Times New Roman" w:hAnsi="Calibri" w:cs="Calibri"/>
                <w:color w:val="000000"/>
                <w:kern w:val="0"/>
                <w:lang w:eastAsia="en-GB"/>
                <w14:ligatures w14:val="none"/>
              </w:rPr>
              <w:t>(-0.02)</w:t>
            </w:r>
          </w:p>
        </w:tc>
        <w:tc>
          <w:tcPr>
            <w:tcW w:w="964" w:type="dxa"/>
            <w:tcBorders>
              <w:top w:val="nil"/>
              <w:left w:val="nil"/>
              <w:bottom w:val="single" w:sz="8" w:space="0" w:color="auto"/>
              <w:right w:val="single" w:sz="8" w:space="0" w:color="auto"/>
            </w:tcBorders>
            <w:shd w:val="clear" w:color="000000" w:fill="D5D5D5"/>
            <w:vAlign w:val="center"/>
            <w:hideMark/>
          </w:tcPr>
          <w:p w14:paraId="6310299A" w14:textId="77777777" w:rsidR="0066038A" w:rsidRPr="003509A3" w:rsidRDefault="0066038A" w:rsidP="003130BA">
            <w:pPr>
              <w:spacing w:after="0" w:line="240" w:lineRule="auto"/>
              <w:jc w:val="right"/>
              <w:rPr>
                <w:rFonts w:ascii="Calibri" w:eastAsia="Times New Roman" w:hAnsi="Calibri" w:cs="Calibri"/>
                <w:color w:val="000000"/>
                <w:kern w:val="0"/>
                <w:lang w:eastAsia="en-GB"/>
                <w14:ligatures w14:val="none"/>
              </w:rPr>
            </w:pPr>
            <w:r w:rsidRPr="003509A3">
              <w:rPr>
                <w:rFonts w:ascii="Calibri" w:eastAsia="Times New Roman" w:hAnsi="Calibri" w:cs="Calibri"/>
                <w:color w:val="000000"/>
                <w:kern w:val="0"/>
                <w:lang w:eastAsia="en-GB"/>
                <w14:ligatures w14:val="none"/>
              </w:rPr>
              <w:t>0.39</w:t>
            </w:r>
          </w:p>
        </w:tc>
        <w:tc>
          <w:tcPr>
            <w:tcW w:w="964" w:type="dxa"/>
            <w:tcBorders>
              <w:top w:val="nil"/>
              <w:left w:val="nil"/>
              <w:bottom w:val="single" w:sz="8" w:space="0" w:color="auto"/>
              <w:right w:val="single" w:sz="8" w:space="0" w:color="auto"/>
            </w:tcBorders>
            <w:shd w:val="clear" w:color="000000" w:fill="C1C1C1"/>
            <w:vAlign w:val="center"/>
            <w:hideMark/>
          </w:tcPr>
          <w:p w14:paraId="7E18E729" w14:textId="77777777" w:rsidR="0066038A" w:rsidRPr="003509A3" w:rsidRDefault="0066038A" w:rsidP="003130BA">
            <w:pPr>
              <w:spacing w:after="0" w:line="240" w:lineRule="auto"/>
              <w:jc w:val="right"/>
              <w:rPr>
                <w:rFonts w:ascii="Calibri" w:eastAsia="Times New Roman" w:hAnsi="Calibri" w:cs="Calibri"/>
                <w:color w:val="000000"/>
                <w:kern w:val="0"/>
                <w:lang w:eastAsia="en-GB"/>
                <w14:ligatures w14:val="none"/>
              </w:rPr>
            </w:pPr>
            <w:r w:rsidRPr="003509A3">
              <w:rPr>
                <w:rFonts w:ascii="Calibri" w:eastAsia="Times New Roman" w:hAnsi="Calibri" w:cs="Calibri"/>
                <w:color w:val="000000"/>
                <w:kern w:val="0"/>
                <w:lang w:eastAsia="en-GB"/>
                <w14:ligatures w14:val="none"/>
              </w:rPr>
              <w:t>0.47</w:t>
            </w:r>
          </w:p>
        </w:tc>
        <w:tc>
          <w:tcPr>
            <w:tcW w:w="964" w:type="dxa"/>
            <w:tcBorders>
              <w:top w:val="nil"/>
              <w:left w:val="nil"/>
              <w:bottom w:val="single" w:sz="8" w:space="0" w:color="auto"/>
              <w:right w:val="single" w:sz="8" w:space="0" w:color="auto"/>
            </w:tcBorders>
            <w:shd w:val="clear" w:color="000000" w:fill="D9D9D9"/>
            <w:vAlign w:val="center"/>
            <w:hideMark/>
          </w:tcPr>
          <w:p w14:paraId="1C691784" w14:textId="77777777" w:rsidR="0066038A" w:rsidRPr="003509A3" w:rsidRDefault="0066038A" w:rsidP="003130BA">
            <w:pPr>
              <w:spacing w:after="0" w:line="240" w:lineRule="auto"/>
              <w:jc w:val="right"/>
              <w:rPr>
                <w:rFonts w:ascii="Calibri" w:eastAsia="Times New Roman" w:hAnsi="Calibri" w:cs="Calibri"/>
                <w:color w:val="000000"/>
                <w:kern w:val="0"/>
                <w:lang w:eastAsia="en-GB"/>
                <w14:ligatures w14:val="none"/>
              </w:rPr>
            </w:pPr>
            <w:r w:rsidRPr="003509A3">
              <w:rPr>
                <w:rFonts w:ascii="Calibri" w:eastAsia="Times New Roman" w:hAnsi="Calibri" w:cs="Calibri"/>
                <w:color w:val="000000"/>
                <w:kern w:val="0"/>
                <w:lang w:eastAsia="en-GB"/>
                <w14:ligatures w14:val="none"/>
              </w:rPr>
              <w:t>0.37</w:t>
            </w:r>
          </w:p>
        </w:tc>
        <w:tc>
          <w:tcPr>
            <w:tcW w:w="964" w:type="dxa"/>
            <w:tcBorders>
              <w:top w:val="nil"/>
              <w:left w:val="nil"/>
              <w:bottom w:val="single" w:sz="8" w:space="0" w:color="auto"/>
              <w:right w:val="single" w:sz="8" w:space="0" w:color="auto"/>
            </w:tcBorders>
            <w:shd w:val="clear" w:color="auto" w:fill="auto"/>
            <w:vAlign w:val="center"/>
            <w:hideMark/>
          </w:tcPr>
          <w:p w14:paraId="06B7F41B" w14:textId="77777777" w:rsidR="0066038A" w:rsidRPr="003509A3" w:rsidRDefault="0066038A" w:rsidP="003130BA">
            <w:pPr>
              <w:spacing w:after="0" w:line="240" w:lineRule="auto"/>
              <w:rPr>
                <w:rFonts w:ascii="Calibri" w:eastAsia="Times New Roman" w:hAnsi="Calibri" w:cs="Calibri"/>
                <w:color w:val="000000"/>
                <w:kern w:val="0"/>
                <w:lang w:eastAsia="en-GB"/>
                <w14:ligatures w14:val="none"/>
              </w:rPr>
            </w:pPr>
            <w:r w:rsidRPr="003509A3">
              <w:rPr>
                <w:rFonts w:ascii="Calibri" w:eastAsia="Times New Roman" w:hAnsi="Calibri" w:cs="Calibri"/>
                <w:color w:val="000000"/>
                <w:kern w:val="0"/>
                <w:lang w:eastAsia="en-GB"/>
                <w14:ligatures w14:val="none"/>
              </w:rPr>
              <w:t>(0.10)</w:t>
            </w:r>
          </w:p>
        </w:tc>
      </w:tr>
      <w:tr w:rsidR="0066038A" w:rsidRPr="003509A3" w14:paraId="32C8E4E3" w14:textId="77777777" w:rsidTr="002B2E21">
        <w:trPr>
          <w:trHeight w:val="227"/>
          <w:jc w:val="center"/>
        </w:trPr>
        <w:tc>
          <w:tcPr>
            <w:tcW w:w="964" w:type="dxa"/>
            <w:tcBorders>
              <w:top w:val="nil"/>
              <w:left w:val="single" w:sz="8" w:space="0" w:color="auto"/>
              <w:bottom w:val="single" w:sz="8" w:space="0" w:color="auto"/>
              <w:right w:val="single" w:sz="8" w:space="0" w:color="auto"/>
            </w:tcBorders>
            <w:shd w:val="clear" w:color="auto" w:fill="auto"/>
            <w:vAlign w:val="center"/>
          </w:tcPr>
          <w:p w14:paraId="0C78EBF2" w14:textId="77777777" w:rsidR="0066038A" w:rsidRPr="003509A3" w:rsidRDefault="0066038A" w:rsidP="003130BA">
            <w:pPr>
              <w:spacing w:after="0" w:line="240" w:lineRule="auto"/>
              <w:rPr>
                <w:rFonts w:ascii="Calibri" w:eastAsia="Times New Roman" w:hAnsi="Calibri" w:cs="Calibri"/>
                <w:color w:val="000000"/>
                <w:kern w:val="0"/>
                <w:lang w:eastAsia="en-GB"/>
                <w14:ligatures w14:val="none"/>
              </w:rPr>
            </w:pPr>
            <w:r>
              <w:rPr>
                <w:rFonts w:ascii="Calibri" w:eastAsia="Times New Roman" w:hAnsi="Calibri" w:cs="Calibri"/>
                <w:color w:val="000000"/>
                <w:kern w:val="0"/>
                <w:lang w:eastAsia="en-GB"/>
                <w14:ligatures w14:val="none"/>
              </w:rPr>
              <w:t>2</w:t>
            </w:r>
          </w:p>
        </w:tc>
        <w:tc>
          <w:tcPr>
            <w:tcW w:w="964" w:type="dxa"/>
            <w:tcBorders>
              <w:top w:val="nil"/>
              <w:left w:val="nil"/>
              <w:bottom w:val="single" w:sz="8" w:space="0" w:color="auto"/>
              <w:right w:val="single" w:sz="8" w:space="0" w:color="auto"/>
            </w:tcBorders>
            <w:shd w:val="clear" w:color="auto" w:fill="auto"/>
            <w:vAlign w:val="center"/>
            <w:hideMark/>
          </w:tcPr>
          <w:p w14:paraId="16006C0C" w14:textId="77777777" w:rsidR="0066038A" w:rsidRPr="003509A3" w:rsidRDefault="0066038A" w:rsidP="003130BA">
            <w:pPr>
              <w:spacing w:after="0" w:line="240" w:lineRule="auto"/>
              <w:rPr>
                <w:rFonts w:ascii="Calibri" w:eastAsia="Times New Roman" w:hAnsi="Calibri" w:cs="Calibri"/>
                <w:color w:val="000000"/>
                <w:kern w:val="0"/>
                <w:lang w:eastAsia="en-GB"/>
                <w14:ligatures w14:val="none"/>
              </w:rPr>
            </w:pPr>
            <w:r w:rsidRPr="003509A3">
              <w:rPr>
                <w:rFonts w:ascii="Calibri" w:eastAsia="Times New Roman" w:hAnsi="Calibri" w:cs="Calibri"/>
                <w:color w:val="000000"/>
                <w:kern w:val="0"/>
                <w:lang w:eastAsia="en-GB"/>
                <w14:ligatures w14:val="none"/>
              </w:rPr>
              <w:t> </w:t>
            </w:r>
          </w:p>
        </w:tc>
        <w:tc>
          <w:tcPr>
            <w:tcW w:w="964" w:type="dxa"/>
            <w:tcBorders>
              <w:top w:val="nil"/>
              <w:left w:val="nil"/>
              <w:bottom w:val="single" w:sz="8" w:space="0" w:color="auto"/>
              <w:right w:val="single" w:sz="8" w:space="0" w:color="auto"/>
            </w:tcBorders>
            <w:shd w:val="clear" w:color="auto" w:fill="auto"/>
            <w:vAlign w:val="center"/>
            <w:hideMark/>
          </w:tcPr>
          <w:p w14:paraId="293DC6A0" w14:textId="77777777" w:rsidR="0066038A" w:rsidRPr="003509A3" w:rsidRDefault="0066038A" w:rsidP="003130BA">
            <w:pPr>
              <w:spacing w:after="0" w:line="240" w:lineRule="auto"/>
              <w:rPr>
                <w:rFonts w:ascii="Calibri" w:eastAsia="Times New Roman" w:hAnsi="Calibri" w:cs="Calibri"/>
                <w:color w:val="000000"/>
                <w:kern w:val="0"/>
                <w:lang w:eastAsia="en-GB"/>
                <w14:ligatures w14:val="none"/>
              </w:rPr>
            </w:pPr>
            <w:r w:rsidRPr="003509A3">
              <w:rPr>
                <w:rFonts w:ascii="Calibri" w:eastAsia="Times New Roman" w:hAnsi="Calibri" w:cs="Calibri"/>
                <w:color w:val="000000"/>
                <w:kern w:val="0"/>
                <w:lang w:eastAsia="en-GB"/>
                <w14:ligatures w14:val="none"/>
              </w:rPr>
              <w:t> </w:t>
            </w:r>
          </w:p>
        </w:tc>
        <w:tc>
          <w:tcPr>
            <w:tcW w:w="964" w:type="dxa"/>
            <w:tcBorders>
              <w:top w:val="nil"/>
              <w:left w:val="nil"/>
              <w:bottom w:val="single" w:sz="8" w:space="0" w:color="auto"/>
              <w:right w:val="single" w:sz="8" w:space="0" w:color="auto"/>
            </w:tcBorders>
            <w:shd w:val="clear" w:color="000000" w:fill="808080"/>
            <w:vAlign w:val="center"/>
            <w:hideMark/>
          </w:tcPr>
          <w:p w14:paraId="41F9BFCB" w14:textId="77777777" w:rsidR="0066038A" w:rsidRPr="003509A3" w:rsidRDefault="0066038A" w:rsidP="003130BA">
            <w:pPr>
              <w:spacing w:after="0" w:line="240" w:lineRule="auto"/>
              <w:jc w:val="right"/>
              <w:rPr>
                <w:rFonts w:ascii="Calibri" w:eastAsia="Times New Roman" w:hAnsi="Calibri" w:cs="Calibri"/>
                <w:color w:val="000000"/>
                <w:kern w:val="0"/>
                <w:lang w:eastAsia="en-GB"/>
                <w14:ligatures w14:val="none"/>
              </w:rPr>
            </w:pPr>
            <w:r w:rsidRPr="003509A3">
              <w:rPr>
                <w:rFonts w:ascii="Calibri" w:eastAsia="Times New Roman" w:hAnsi="Calibri" w:cs="Calibri"/>
                <w:color w:val="000000"/>
                <w:kern w:val="0"/>
                <w:lang w:eastAsia="en-GB"/>
                <w14:ligatures w14:val="none"/>
              </w:rPr>
              <w:t>0.74</w:t>
            </w:r>
          </w:p>
        </w:tc>
        <w:tc>
          <w:tcPr>
            <w:tcW w:w="964" w:type="dxa"/>
            <w:tcBorders>
              <w:top w:val="nil"/>
              <w:left w:val="nil"/>
              <w:bottom w:val="single" w:sz="8" w:space="0" w:color="auto"/>
              <w:right w:val="single" w:sz="8" w:space="0" w:color="auto"/>
            </w:tcBorders>
            <w:shd w:val="clear" w:color="auto" w:fill="auto"/>
            <w:vAlign w:val="center"/>
            <w:hideMark/>
          </w:tcPr>
          <w:p w14:paraId="253F9628" w14:textId="77777777" w:rsidR="0066038A" w:rsidRPr="003509A3" w:rsidRDefault="0066038A" w:rsidP="003130BA">
            <w:pPr>
              <w:spacing w:after="0" w:line="240" w:lineRule="auto"/>
              <w:rPr>
                <w:rFonts w:ascii="Calibri" w:eastAsia="Times New Roman" w:hAnsi="Calibri" w:cs="Calibri"/>
                <w:color w:val="000000"/>
                <w:kern w:val="0"/>
                <w:lang w:eastAsia="en-GB"/>
                <w14:ligatures w14:val="none"/>
              </w:rPr>
            </w:pPr>
            <w:r w:rsidRPr="003509A3">
              <w:rPr>
                <w:rFonts w:ascii="Calibri" w:eastAsia="Times New Roman" w:hAnsi="Calibri" w:cs="Calibri"/>
                <w:color w:val="000000"/>
                <w:kern w:val="0"/>
                <w:lang w:eastAsia="en-GB"/>
                <w14:ligatures w14:val="none"/>
              </w:rPr>
              <w:t>(0.01)</w:t>
            </w:r>
          </w:p>
        </w:tc>
        <w:tc>
          <w:tcPr>
            <w:tcW w:w="964" w:type="dxa"/>
            <w:tcBorders>
              <w:top w:val="nil"/>
              <w:left w:val="nil"/>
              <w:bottom w:val="single" w:sz="8" w:space="0" w:color="auto"/>
              <w:right w:val="single" w:sz="8" w:space="0" w:color="auto"/>
            </w:tcBorders>
            <w:shd w:val="clear" w:color="000000" w:fill="8D8D8D"/>
            <w:vAlign w:val="center"/>
            <w:hideMark/>
          </w:tcPr>
          <w:p w14:paraId="137033FB" w14:textId="77777777" w:rsidR="0066038A" w:rsidRPr="003509A3" w:rsidRDefault="0066038A" w:rsidP="003130BA">
            <w:pPr>
              <w:spacing w:after="0" w:line="240" w:lineRule="auto"/>
              <w:jc w:val="right"/>
              <w:rPr>
                <w:rFonts w:ascii="Calibri" w:eastAsia="Times New Roman" w:hAnsi="Calibri" w:cs="Calibri"/>
                <w:color w:val="000000"/>
                <w:kern w:val="0"/>
                <w:lang w:eastAsia="en-GB"/>
                <w14:ligatures w14:val="none"/>
              </w:rPr>
            </w:pPr>
            <w:r w:rsidRPr="003509A3">
              <w:rPr>
                <w:rFonts w:ascii="Calibri" w:eastAsia="Times New Roman" w:hAnsi="Calibri" w:cs="Calibri"/>
                <w:color w:val="000000"/>
                <w:kern w:val="0"/>
                <w:lang w:eastAsia="en-GB"/>
                <w14:ligatures w14:val="none"/>
              </w:rPr>
              <w:t>0.69</w:t>
            </w:r>
          </w:p>
        </w:tc>
        <w:tc>
          <w:tcPr>
            <w:tcW w:w="964" w:type="dxa"/>
            <w:tcBorders>
              <w:top w:val="nil"/>
              <w:left w:val="nil"/>
              <w:bottom w:val="single" w:sz="8" w:space="0" w:color="auto"/>
              <w:right w:val="single" w:sz="8" w:space="0" w:color="auto"/>
            </w:tcBorders>
            <w:shd w:val="clear" w:color="000000" w:fill="919191"/>
            <w:vAlign w:val="center"/>
            <w:hideMark/>
          </w:tcPr>
          <w:p w14:paraId="5286E78B" w14:textId="77777777" w:rsidR="0066038A" w:rsidRPr="003509A3" w:rsidRDefault="0066038A" w:rsidP="003130BA">
            <w:pPr>
              <w:spacing w:after="0" w:line="240" w:lineRule="auto"/>
              <w:jc w:val="right"/>
              <w:rPr>
                <w:rFonts w:ascii="Calibri" w:eastAsia="Times New Roman" w:hAnsi="Calibri" w:cs="Calibri"/>
                <w:color w:val="000000"/>
                <w:kern w:val="0"/>
                <w:lang w:eastAsia="en-GB"/>
                <w14:ligatures w14:val="none"/>
              </w:rPr>
            </w:pPr>
            <w:r w:rsidRPr="003509A3">
              <w:rPr>
                <w:rFonts w:ascii="Calibri" w:eastAsia="Times New Roman" w:hAnsi="Calibri" w:cs="Calibri"/>
                <w:color w:val="000000"/>
                <w:kern w:val="0"/>
                <w:lang w:eastAsia="en-GB"/>
                <w14:ligatures w14:val="none"/>
              </w:rPr>
              <w:t>0.67</w:t>
            </w:r>
          </w:p>
        </w:tc>
        <w:tc>
          <w:tcPr>
            <w:tcW w:w="964" w:type="dxa"/>
            <w:tcBorders>
              <w:top w:val="nil"/>
              <w:left w:val="nil"/>
              <w:bottom w:val="single" w:sz="8" w:space="0" w:color="auto"/>
              <w:right w:val="single" w:sz="8" w:space="0" w:color="auto"/>
            </w:tcBorders>
            <w:shd w:val="clear" w:color="000000" w:fill="9B9B9B"/>
            <w:vAlign w:val="center"/>
            <w:hideMark/>
          </w:tcPr>
          <w:p w14:paraId="1C6DA4A7" w14:textId="77777777" w:rsidR="0066038A" w:rsidRPr="003509A3" w:rsidRDefault="0066038A" w:rsidP="003130BA">
            <w:pPr>
              <w:spacing w:after="0" w:line="240" w:lineRule="auto"/>
              <w:jc w:val="right"/>
              <w:rPr>
                <w:rFonts w:ascii="Calibri" w:eastAsia="Times New Roman" w:hAnsi="Calibri" w:cs="Calibri"/>
                <w:color w:val="000000"/>
                <w:kern w:val="0"/>
                <w:lang w:eastAsia="en-GB"/>
                <w14:ligatures w14:val="none"/>
              </w:rPr>
            </w:pPr>
            <w:r w:rsidRPr="003509A3">
              <w:rPr>
                <w:rFonts w:ascii="Calibri" w:eastAsia="Times New Roman" w:hAnsi="Calibri" w:cs="Calibri"/>
                <w:color w:val="000000"/>
                <w:kern w:val="0"/>
                <w:lang w:eastAsia="en-GB"/>
                <w14:ligatures w14:val="none"/>
              </w:rPr>
              <w:t>0.63</w:t>
            </w:r>
          </w:p>
        </w:tc>
        <w:tc>
          <w:tcPr>
            <w:tcW w:w="964" w:type="dxa"/>
            <w:tcBorders>
              <w:top w:val="nil"/>
              <w:left w:val="nil"/>
              <w:bottom w:val="single" w:sz="8" w:space="0" w:color="auto"/>
              <w:right w:val="single" w:sz="8" w:space="0" w:color="auto"/>
            </w:tcBorders>
            <w:shd w:val="clear" w:color="auto" w:fill="auto"/>
            <w:vAlign w:val="center"/>
            <w:hideMark/>
          </w:tcPr>
          <w:p w14:paraId="35525663" w14:textId="77777777" w:rsidR="0066038A" w:rsidRPr="003509A3" w:rsidRDefault="0066038A" w:rsidP="003130BA">
            <w:pPr>
              <w:spacing w:after="0" w:line="240" w:lineRule="auto"/>
              <w:rPr>
                <w:rFonts w:ascii="Calibri" w:eastAsia="Times New Roman" w:hAnsi="Calibri" w:cs="Calibri"/>
                <w:color w:val="000000"/>
                <w:kern w:val="0"/>
                <w:lang w:eastAsia="en-GB"/>
                <w14:ligatures w14:val="none"/>
              </w:rPr>
            </w:pPr>
            <w:r w:rsidRPr="003509A3">
              <w:rPr>
                <w:rFonts w:ascii="Calibri" w:eastAsia="Times New Roman" w:hAnsi="Calibri" w:cs="Calibri"/>
                <w:color w:val="000000"/>
                <w:kern w:val="0"/>
                <w:lang w:eastAsia="en-GB"/>
                <w14:ligatures w14:val="none"/>
              </w:rPr>
              <w:t>(0.20)</w:t>
            </w:r>
          </w:p>
        </w:tc>
      </w:tr>
      <w:tr w:rsidR="0066038A" w:rsidRPr="003509A3" w14:paraId="2638FE9A" w14:textId="77777777" w:rsidTr="002B2E21">
        <w:trPr>
          <w:trHeight w:val="227"/>
          <w:jc w:val="center"/>
        </w:trPr>
        <w:tc>
          <w:tcPr>
            <w:tcW w:w="964" w:type="dxa"/>
            <w:tcBorders>
              <w:top w:val="nil"/>
              <w:left w:val="single" w:sz="8" w:space="0" w:color="auto"/>
              <w:bottom w:val="single" w:sz="8" w:space="0" w:color="auto"/>
              <w:right w:val="single" w:sz="8" w:space="0" w:color="auto"/>
            </w:tcBorders>
            <w:shd w:val="clear" w:color="auto" w:fill="auto"/>
            <w:vAlign w:val="center"/>
          </w:tcPr>
          <w:p w14:paraId="6001B8E5" w14:textId="77777777" w:rsidR="0066038A" w:rsidRPr="003509A3" w:rsidRDefault="0066038A" w:rsidP="003130BA">
            <w:pPr>
              <w:spacing w:after="0" w:line="240" w:lineRule="auto"/>
              <w:rPr>
                <w:rFonts w:ascii="Calibri" w:eastAsia="Times New Roman" w:hAnsi="Calibri" w:cs="Calibri"/>
                <w:color w:val="000000"/>
                <w:kern w:val="0"/>
                <w:lang w:eastAsia="en-GB"/>
                <w14:ligatures w14:val="none"/>
              </w:rPr>
            </w:pPr>
            <w:r>
              <w:rPr>
                <w:rFonts w:ascii="Calibri" w:eastAsia="Times New Roman" w:hAnsi="Calibri" w:cs="Calibri"/>
                <w:color w:val="000000"/>
                <w:kern w:val="0"/>
                <w:lang w:eastAsia="en-GB"/>
                <w14:ligatures w14:val="none"/>
              </w:rPr>
              <w:t>3</w:t>
            </w:r>
          </w:p>
        </w:tc>
        <w:tc>
          <w:tcPr>
            <w:tcW w:w="964" w:type="dxa"/>
            <w:tcBorders>
              <w:top w:val="nil"/>
              <w:left w:val="nil"/>
              <w:bottom w:val="single" w:sz="8" w:space="0" w:color="auto"/>
              <w:right w:val="single" w:sz="8" w:space="0" w:color="auto"/>
            </w:tcBorders>
            <w:shd w:val="clear" w:color="auto" w:fill="auto"/>
            <w:vAlign w:val="center"/>
            <w:hideMark/>
          </w:tcPr>
          <w:p w14:paraId="3D1F20A1" w14:textId="77777777" w:rsidR="0066038A" w:rsidRPr="003509A3" w:rsidRDefault="0066038A" w:rsidP="003130BA">
            <w:pPr>
              <w:spacing w:after="0" w:line="240" w:lineRule="auto"/>
              <w:rPr>
                <w:rFonts w:ascii="Calibri" w:eastAsia="Times New Roman" w:hAnsi="Calibri" w:cs="Calibri"/>
                <w:color w:val="000000"/>
                <w:kern w:val="0"/>
                <w:lang w:eastAsia="en-GB"/>
                <w14:ligatures w14:val="none"/>
              </w:rPr>
            </w:pPr>
            <w:r w:rsidRPr="003509A3">
              <w:rPr>
                <w:rFonts w:ascii="Calibri" w:eastAsia="Times New Roman" w:hAnsi="Calibri" w:cs="Calibri"/>
                <w:color w:val="000000"/>
                <w:kern w:val="0"/>
                <w:lang w:eastAsia="en-GB"/>
                <w14:ligatures w14:val="none"/>
              </w:rPr>
              <w:t> </w:t>
            </w:r>
          </w:p>
        </w:tc>
        <w:tc>
          <w:tcPr>
            <w:tcW w:w="964" w:type="dxa"/>
            <w:tcBorders>
              <w:top w:val="nil"/>
              <w:left w:val="nil"/>
              <w:bottom w:val="single" w:sz="8" w:space="0" w:color="auto"/>
              <w:right w:val="single" w:sz="8" w:space="0" w:color="auto"/>
            </w:tcBorders>
            <w:shd w:val="clear" w:color="auto" w:fill="auto"/>
            <w:vAlign w:val="center"/>
            <w:hideMark/>
          </w:tcPr>
          <w:p w14:paraId="6E33887E" w14:textId="77777777" w:rsidR="0066038A" w:rsidRPr="003509A3" w:rsidRDefault="0066038A" w:rsidP="003130BA">
            <w:pPr>
              <w:spacing w:after="0" w:line="240" w:lineRule="auto"/>
              <w:rPr>
                <w:rFonts w:ascii="Calibri" w:eastAsia="Times New Roman" w:hAnsi="Calibri" w:cs="Calibri"/>
                <w:color w:val="000000"/>
                <w:kern w:val="0"/>
                <w:lang w:eastAsia="en-GB"/>
                <w14:ligatures w14:val="none"/>
              </w:rPr>
            </w:pPr>
            <w:r w:rsidRPr="003509A3">
              <w:rPr>
                <w:rFonts w:ascii="Calibri" w:eastAsia="Times New Roman" w:hAnsi="Calibri" w:cs="Calibri"/>
                <w:color w:val="000000"/>
                <w:kern w:val="0"/>
                <w:lang w:eastAsia="en-GB"/>
                <w14:ligatures w14:val="none"/>
              </w:rPr>
              <w:t> </w:t>
            </w:r>
          </w:p>
        </w:tc>
        <w:tc>
          <w:tcPr>
            <w:tcW w:w="964" w:type="dxa"/>
            <w:tcBorders>
              <w:top w:val="nil"/>
              <w:left w:val="nil"/>
              <w:bottom w:val="single" w:sz="8" w:space="0" w:color="auto"/>
              <w:right w:val="single" w:sz="8" w:space="0" w:color="auto"/>
            </w:tcBorders>
            <w:shd w:val="clear" w:color="auto" w:fill="auto"/>
            <w:vAlign w:val="center"/>
            <w:hideMark/>
          </w:tcPr>
          <w:p w14:paraId="4A0838F7" w14:textId="77777777" w:rsidR="0066038A" w:rsidRPr="003509A3" w:rsidRDefault="0066038A" w:rsidP="003130BA">
            <w:pPr>
              <w:spacing w:after="0" w:line="240" w:lineRule="auto"/>
              <w:rPr>
                <w:rFonts w:ascii="Calibri" w:eastAsia="Times New Roman" w:hAnsi="Calibri" w:cs="Calibri"/>
                <w:color w:val="000000"/>
                <w:kern w:val="0"/>
                <w:lang w:eastAsia="en-GB"/>
                <w14:ligatures w14:val="none"/>
              </w:rPr>
            </w:pPr>
            <w:r w:rsidRPr="003509A3">
              <w:rPr>
                <w:rFonts w:ascii="Calibri" w:eastAsia="Times New Roman" w:hAnsi="Calibri" w:cs="Calibri"/>
                <w:color w:val="000000"/>
                <w:kern w:val="0"/>
                <w:lang w:eastAsia="en-GB"/>
                <w14:ligatures w14:val="none"/>
              </w:rPr>
              <w:t> </w:t>
            </w:r>
          </w:p>
        </w:tc>
        <w:tc>
          <w:tcPr>
            <w:tcW w:w="964" w:type="dxa"/>
            <w:tcBorders>
              <w:top w:val="nil"/>
              <w:left w:val="nil"/>
              <w:bottom w:val="single" w:sz="8" w:space="0" w:color="auto"/>
              <w:right w:val="single" w:sz="8" w:space="0" w:color="auto"/>
            </w:tcBorders>
            <w:shd w:val="clear" w:color="auto" w:fill="auto"/>
            <w:vAlign w:val="center"/>
            <w:hideMark/>
          </w:tcPr>
          <w:p w14:paraId="387E4ADA" w14:textId="77777777" w:rsidR="0066038A" w:rsidRPr="003509A3" w:rsidRDefault="0066038A" w:rsidP="003130BA">
            <w:pPr>
              <w:spacing w:after="0" w:line="240" w:lineRule="auto"/>
              <w:rPr>
                <w:rFonts w:ascii="Calibri" w:eastAsia="Times New Roman" w:hAnsi="Calibri" w:cs="Calibri"/>
                <w:color w:val="000000"/>
                <w:kern w:val="0"/>
                <w:lang w:eastAsia="en-GB"/>
                <w14:ligatures w14:val="none"/>
              </w:rPr>
            </w:pPr>
            <w:r w:rsidRPr="003509A3">
              <w:rPr>
                <w:rFonts w:ascii="Calibri" w:eastAsia="Times New Roman" w:hAnsi="Calibri" w:cs="Calibri"/>
                <w:color w:val="000000"/>
                <w:kern w:val="0"/>
                <w:lang w:eastAsia="en-GB"/>
                <w14:ligatures w14:val="none"/>
              </w:rPr>
              <w:t>(-0.03)</w:t>
            </w:r>
          </w:p>
        </w:tc>
        <w:tc>
          <w:tcPr>
            <w:tcW w:w="964" w:type="dxa"/>
            <w:tcBorders>
              <w:top w:val="nil"/>
              <w:left w:val="nil"/>
              <w:bottom w:val="single" w:sz="8" w:space="0" w:color="auto"/>
              <w:right w:val="single" w:sz="8" w:space="0" w:color="auto"/>
            </w:tcBorders>
            <w:shd w:val="clear" w:color="000000" w:fill="ACACAC"/>
            <w:vAlign w:val="center"/>
            <w:hideMark/>
          </w:tcPr>
          <w:p w14:paraId="600A4EFB" w14:textId="77777777" w:rsidR="0066038A" w:rsidRPr="003509A3" w:rsidRDefault="0066038A" w:rsidP="003130BA">
            <w:pPr>
              <w:spacing w:after="0" w:line="240" w:lineRule="auto"/>
              <w:jc w:val="right"/>
              <w:rPr>
                <w:rFonts w:ascii="Calibri" w:eastAsia="Times New Roman" w:hAnsi="Calibri" w:cs="Calibri"/>
                <w:color w:val="000000"/>
                <w:kern w:val="0"/>
                <w:lang w:eastAsia="en-GB"/>
                <w14:ligatures w14:val="none"/>
              </w:rPr>
            </w:pPr>
            <w:r w:rsidRPr="003509A3">
              <w:rPr>
                <w:rFonts w:ascii="Calibri" w:eastAsia="Times New Roman" w:hAnsi="Calibri" w:cs="Calibri"/>
                <w:color w:val="000000"/>
                <w:kern w:val="0"/>
                <w:lang w:eastAsia="en-GB"/>
                <w14:ligatures w14:val="none"/>
              </w:rPr>
              <w:t>0.56</w:t>
            </w:r>
          </w:p>
        </w:tc>
        <w:tc>
          <w:tcPr>
            <w:tcW w:w="964" w:type="dxa"/>
            <w:tcBorders>
              <w:top w:val="nil"/>
              <w:left w:val="nil"/>
              <w:bottom w:val="single" w:sz="8" w:space="0" w:color="auto"/>
              <w:right w:val="single" w:sz="8" w:space="0" w:color="auto"/>
            </w:tcBorders>
            <w:shd w:val="clear" w:color="auto" w:fill="auto"/>
            <w:vAlign w:val="center"/>
            <w:hideMark/>
          </w:tcPr>
          <w:p w14:paraId="0684DF75" w14:textId="77777777" w:rsidR="0066038A" w:rsidRPr="003509A3" w:rsidRDefault="0066038A" w:rsidP="003130BA">
            <w:pPr>
              <w:spacing w:after="0" w:line="240" w:lineRule="auto"/>
              <w:rPr>
                <w:rFonts w:ascii="Calibri" w:eastAsia="Times New Roman" w:hAnsi="Calibri" w:cs="Calibri"/>
                <w:color w:val="000000"/>
                <w:kern w:val="0"/>
                <w:lang w:eastAsia="en-GB"/>
                <w14:ligatures w14:val="none"/>
              </w:rPr>
            </w:pPr>
            <w:r w:rsidRPr="003509A3">
              <w:rPr>
                <w:rFonts w:ascii="Calibri" w:eastAsia="Times New Roman" w:hAnsi="Calibri" w:cs="Calibri"/>
                <w:color w:val="000000"/>
                <w:kern w:val="0"/>
                <w:lang w:eastAsia="en-GB"/>
                <w14:ligatures w14:val="none"/>
              </w:rPr>
              <w:t>(0.23)</w:t>
            </w:r>
          </w:p>
        </w:tc>
        <w:tc>
          <w:tcPr>
            <w:tcW w:w="964" w:type="dxa"/>
            <w:tcBorders>
              <w:top w:val="nil"/>
              <w:left w:val="nil"/>
              <w:bottom w:val="single" w:sz="8" w:space="0" w:color="auto"/>
              <w:right w:val="single" w:sz="8" w:space="0" w:color="auto"/>
            </w:tcBorders>
            <w:shd w:val="clear" w:color="000000" w:fill="A5A5A5"/>
            <w:vAlign w:val="center"/>
            <w:hideMark/>
          </w:tcPr>
          <w:p w14:paraId="327D510A" w14:textId="77777777" w:rsidR="0066038A" w:rsidRPr="003509A3" w:rsidRDefault="0066038A" w:rsidP="003130BA">
            <w:pPr>
              <w:spacing w:after="0" w:line="240" w:lineRule="auto"/>
              <w:jc w:val="right"/>
              <w:rPr>
                <w:rFonts w:ascii="Calibri" w:eastAsia="Times New Roman" w:hAnsi="Calibri" w:cs="Calibri"/>
                <w:color w:val="000000"/>
                <w:kern w:val="0"/>
                <w:lang w:eastAsia="en-GB"/>
                <w14:ligatures w14:val="none"/>
              </w:rPr>
            </w:pPr>
            <w:r w:rsidRPr="003509A3">
              <w:rPr>
                <w:rFonts w:ascii="Calibri" w:eastAsia="Times New Roman" w:hAnsi="Calibri" w:cs="Calibri"/>
                <w:color w:val="000000"/>
                <w:kern w:val="0"/>
                <w:lang w:eastAsia="en-GB"/>
                <w14:ligatures w14:val="none"/>
              </w:rPr>
              <w:t>0.59</w:t>
            </w:r>
          </w:p>
        </w:tc>
        <w:tc>
          <w:tcPr>
            <w:tcW w:w="964" w:type="dxa"/>
            <w:tcBorders>
              <w:top w:val="nil"/>
              <w:left w:val="nil"/>
              <w:bottom w:val="single" w:sz="8" w:space="0" w:color="auto"/>
              <w:right w:val="single" w:sz="8" w:space="0" w:color="auto"/>
            </w:tcBorders>
            <w:shd w:val="clear" w:color="auto" w:fill="auto"/>
            <w:vAlign w:val="center"/>
            <w:hideMark/>
          </w:tcPr>
          <w:p w14:paraId="0C9AB5B1" w14:textId="77777777" w:rsidR="0066038A" w:rsidRPr="003509A3" w:rsidRDefault="0066038A" w:rsidP="003130BA">
            <w:pPr>
              <w:spacing w:after="0" w:line="240" w:lineRule="auto"/>
              <w:rPr>
                <w:rFonts w:ascii="Calibri" w:eastAsia="Times New Roman" w:hAnsi="Calibri" w:cs="Calibri"/>
                <w:color w:val="000000"/>
                <w:kern w:val="0"/>
                <w:lang w:eastAsia="en-GB"/>
                <w14:ligatures w14:val="none"/>
              </w:rPr>
            </w:pPr>
            <w:r w:rsidRPr="003509A3">
              <w:rPr>
                <w:rFonts w:ascii="Calibri" w:eastAsia="Times New Roman" w:hAnsi="Calibri" w:cs="Calibri"/>
                <w:color w:val="000000"/>
                <w:kern w:val="0"/>
                <w:lang w:eastAsia="en-GB"/>
                <w14:ligatures w14:val="none"/>
              </w:rPr>
              <w:t>(-0.04)</w:t>
            </w:r>
          </w:p>
        </w:tc>
      </w:tr>
      <w:tr w:rsidR="0066038A" w:rsidRPr="003509A3" w14:paraId="205CEE58" w14:textId="77777777" w:rsidTr="002B2E21">
        <w:trPr>
          <w:trHeight w:val="227"/>
          <w:jc w:val="center"/>
        </w:trPr>
        <w:tc>
          <w:tcPr>
            <w:tcW w:w="964" w:type="dxa"/>
            <w:tcBorders>
              <w:top w:val="nil"/>
              <w:left w:val="single" w:sz="8" w:space="0" w:color="auto"/>
              <w:bottom w:val="single" w:sz="8" w:space="0" w:color="auto"/>
              <w:right w:val="single" w:sz="8" w:space="0" w:color="auto"/>
            </w:tcBorders>
            <w:shd w:val="clear" w:color="auto" w:fill="auto"/>
            <w:vAlign w:val="center"/>
          </w:tcPr>
          <w:p w14:paraId="738C0F5E" w14:textId="77777777" w:rsidR="0066038A" w:rsidRPr="003509A3" w:rsidRDefault="0066038A" w:rsidP="003130BA">
            <w:pPr>
              <w:spacing w:after="0" w:line="240" w:lineRule="auto"/>
              <w:rPr>
                <w:rFonts w:ascii="Calibri" w:eastAsia="Times New Roman" w:hAnsi="Calibri" w:cs="Calibri"/>
                <w:color w:val="000000"/>
                <w:kern w:val="0"/>
                <w:lang w:eastAsia="en-GB"/>
                <w14:ligatures w14:val="none"/>
              </w:rPr>
            </w:pPr>
            <w:r>
              <w:rPr>
                <w:rFonts w:ascii="Calibri" w:eastAsia="Times New Roman" w:hAnsi="Calibri" w:cs="Calibri"/>
                <w:color w:val="000000"/>
                <w:kern w:val="0"/>
                <w:lang w:eastAsia="en-GB"/>
                <w14:ligatures w14:val="none"/>
              </w:rPr>
              <w:t>4</w:t>
            </w:r>
          </w:p>
        </w:tc>
        <w:tc>
          <w:tcPr>
            <w:tcW w:w="964" w:type="dxa"/>
            <w:tcBorders>
              <w:top w:val="nil"/>
              <w:left w:val="nil"/>
              <w:bottom w:val="single" w:sz="8" w:space="0" w:color="auto"/>
              <w:right w:val="single" w:sz="8" w:space="0" w:color="auto"/>
            </w:tcBorders>
            <w:shd w:val="clear" w:color="auto" w:fill="auto"/>
            <w:vAlign w:val="center"/>
            <w:hideMark/>
          </w:tcPr>
          <w:p w14:paraId="5F36768B" w14:textId="77777777" w:rsidR="0066038A" w:rsidRPr="003509A3" w:rsidRDefault="0066038A" w:rsidP="003130BA">
            <w:pPr>
              <w:spacing w:after="0" w:line="240" w:lineRule="auto"/>
              <w:rPr>
                <w:rFonts w:ascii="Calibri" w:eastAsia="Times New Roman" w:hAnsi="Calibri" w:cs="Calibri"/>
                <w:color w:val="000000"/>
                <w:kern w:val="0"/>
                <w:lang w:eastAsia="en-GB"/>
                <w14:ligatures w14:val="none"/>
              </w:rPr>
            </w:pPr>
            <w:r w:rsidRPr="003509A3">
              <w:rPr>
                <w:rFonts w:ascii="Calibri" w:eastAsia="Times New Roman" w:hAnsi="Calibri" w:cs="Calibri"/>
                <w:color w:val="000000"/>
                <w:kern w:val="0"/>
                <w:lang w:eastAsia="en-GB"/>
                <w14:ligatures w14:val="none"/>
              </w:rPr>
              <w:t> </w:t>
            </w:r>
          </w:p>
        </w:tc>
        <w:tc>
          <w:tcPr>
            <w:tcW w:w="964" w:type="dxa"/>
            <w:tcBorders>
              <w:top w:val="nil"/>
              <w:left w:val="nil"/>
              <w:bottom w:val="single" w:sz="8" w:space="0" w:color="auto"/>
              <w:right w:val="single" w:sz="8" w:space="0" w:color="auto"/>
            </w:tcBorders>
            <w:shd w:val="clear" w:color="auto" w:fill="auto"/>
            <w:vAlign w:val="center"/>
            <w:hideMark/>
          </w:tcPr>
          <w:p w14:paraId="476E93D4" w14:textId="77777777" w:rsidR="0066038A" w:rsidRPr="003509A3" w:rsidRDefault="0066038A" w:rsidP="003130BA">
            <w:pPr>
              <w:spacing w:after="0" w:line="240" w:lineRule="auto"/>
              <w:rPr>
                <w:rFonts w:ascii="Calibri" w:eastAsia="Times New Roman" w:hAnsi="Calibri" w:cs="Calibri"/>
                <w:color w:val="000000"/>
                <w:kern w:val="0"/>
                <w:lang w:eastAsia="en-GB"/>
                <w14:ligatures w14:val="none"/>
              </w:rPr>
            </w:pPr>
            <w:r w:rsidRPr="003509A3">
              <w:rPr>
                <w:rFonts w:ascii="Calibri" w:eastAsia="Times New Roman" w:hAnsi="Calibri" w:cs="Calibri"/>
                <w:color w:val="000000"/>
                <w:kern w:val="0"/>
                <w:lang w:eastAsia="en-GB"/>
                <w14:ligatures w14:val="none"/>
              </w:rPr>
              <w:t> </w:t>
            </w:r>
          </w:p>
        </w:tc>
        <w:tc>
          <w:tcPr>
            <w:tcW w:w="964" w:type="dxa"/>
            <w:tcBorders>
              <w:top w:val="nil"/>
              <w:left w:val="nil"/>
              <w:bottom w:val="single" w:sz="8" w:space="0" w:color="auto"/>
              <w:right w:val="single" w:sz="8" w:space="0" w:color="auto"/>
            </w:tcBorders>
            <w:shd w:val="clear" w:color="auto" w:fill="auto"/>
            <w:vAlign w:val="center"/>
            <w:hideMark/>
          </w:tcPr>
          <w:p w14:paraId="782A03FA" w14:textId="77777777" w:rsidR="0066038A" w:rsidRPr="003509A3" w:rsidRDefault="0066038A" w:rsidP="003130BA">
            <w:pPr>
              <w:spacing w:after="0" w:line="240" w:lineRule="auto"/>
              <w:rPr>
                <w:rFonts w:ascii="Calibri" w:eastAsia="Times New Roman" w:hAnsi="Calibri" w:cs="Calibri"/>
                <w:color w:val="000000"/>
                <w:kern w:val="0"/>
                <w:lang w:eastAsia="en-GB"/>
                <w14:ligatures w14:val="none"/>
              </w:rPr>
            </w:pPr>
            <w:r w:rsidRPr="003509A3">
              <w:rPr>
                <w:rFonts w:ascii="Calibri" w:eastAsia="Times New Roman" w:hAnsi="Calibri" w:cs="Calibri"/>
                <w:color w:val="000000"/>
                <w:kern w:val="0"/>
                <w:lang w:eastAsia="en-GB"/>
                <w14:ligatures w14:val="none"/>
              </w:rPr>
              <w:t> </w:t>
            </w:r>
          </w:p>
        </w:tc>
        <w:tc>
          <w:tcPr>
            <w:tcW w:w="964" w:type="dxa"/>
            <w:tcBorders>
              <w:top w:val="nil"/>
              <w:left w:val="nil"/>
              <w:bottom w:val="single" w:sz="8" w:space="0" w:color="auto"/>
              <w:right w:val="single" w:sz="8" w:space="0" w:color="auto"/>
            </w:tcBorders>
            <w:shd w:val="clear" w:color="auto" w:fill="auto"/>
            <w:vAlign w:val="center"/>
            <w:hideMark/>
          </w:tcPr>
          <w:p w14:paraId="7EE79776" w14:textId="77777777" w:rsidR="0066038A" w:rsidRPr="003509A3" w:rsidRDefault="0066038A" w:rsidP="003130BA">
            <w:pPr>
              <w:spacing w:after="0" w:line="240" w:lineRule="auto"/>
              <w:rPr>
                <w:rFonts w:ascii="Calibri" w:eastAsia="Times New Roman" w:hAnsi="Calibri" w:cs="Calibri"/>
                <w:color w:val="000000"/>
                <w:kern w:val="0"/>
                <w:lang w:eastAsia="en-GB"/>
                <w14:ligatures w14:val="none"/>
              </w:rPr>
            </w:pPr>
            <w:r w:rsidRPr="003509A3">
              <w:rPr>
                <w:rFonts w:ascii="Calibri" w:eastAsia="Times New Roman" w:hAnsi="Calibri" w:cs="Calibri"/>
                <w:color w:val="000000"/>
                <w:kern w:val="0"/>
                <w:lang w:eastAsia="en-GB"/>
                <w14:ligatures w14:val="none"/>
              </w:rPr>
              <w:t> </w:t>
            </w:r>
          </w:p>
        </w:tc>
        <w:tc>
          <w:tcPr>
            <w:tcW w:w="964" w:type="dxa"/>
            <w:tcBorders>
              <w:top w:val="nil"/>
              <w:left w:val="nil"/>
              <w:bottom w:val="single" w:sz="8" w:space="0" w:color="auto"/>
              <w:right w:val="single" w:sz="8" w:space="0" w:color="auto"/>
            </w:tcBorders>
            <w:shd w:val="clear" w:color="auto" w:fill="auto"/>
            <w:vAlign w:val="center"/>
            <w:hideMark/>
          </w:tcPr>
          <w:p w14:paraId="15AA7DA2" w14:textId="77777777" w:rsidR="0066038A" w:rsidRPr="003509A3" w:rsidRDefault="0066038A" w:rsidP="003130BA">
            <w:pPr>
              <w:spacing w:after="0" w:line="240" w:lineRule="auto"/>
              <w:rPr>
                <w:rFonts w:ascii="Calibri" w:eastAsia="Times New Roman" w:hAnsi="Calibri" w:cs="Calibri"/>
                <w:color w:val="000000"/>
                <w:kern w:val="0"/>
                <w:lang w:eastAsia="en-GB"/>
                <w14:ligatures w14:val="none"/>
              </w:rPr>
            </w:pPr>
            <w:r w:rsidRPr="003509A3">
              <w:rPr>
                <w:rFonts w:ascii="Calibri" w:eastAsia="Times New Roman" w:hAnsi="Calibri" w:cs="Calibri"/>
                <w:color w:val="000000"/>
                <w:kern w:val="0"/>
                <w:lang w:eastAsia="en-GB"/>
                <w14:ligatures w14:val="none"/>
              </w:rPr>
              <w:t>(0.08)</w:t>
            </w:r>
          </w:p>
        </w:tc>
        <w:tc>
          <w:tcPr>
            <w:tcW w:w="964" w:type="dxa"/>
            <w:tcBorders>
              <w:top w:val="nil"/>
              <w:left w:val="nil"/>
              <w:bottom w:val="single" w:sz="8" w:space="0" w:color="auto"/>
              <w:right w:val="single" w:sz="8" w:space="0" w:color="auto"/>
            </w:tcBorders>
            <w:shd w:val="clear" w:color="auto" w:fill="auto"/>
            <w:vAlign w:val="center"/>
            <w:hideMark/>
          </w:tcPr>
          <w:p w14:paraId="48A27BC1" w14:textId="77777777" w:rsidR="0066038A" w:rsidRPr="003509A3" w:rsidRDefault="0066038A" w:rsidP="003130BA">
            <w:pPr>
              <w:spacing w:after="0" w:line="240" w:lineRule="auto"/>
              <w:rPr>
                <w:rFonts w:ascii="Calibri" w:eastAsia="Times New Roman" w:hAnsi="Calibri" w:cs="Calibri"/>
                <w:color w:val="000000"/>
                <w:kern w:val="0"/>
                <w:lang w:eastAsia="en-GB"/>
                <w14:ligatures w14:val="none"/>
              </w:rPr>
            </w:pPr>
            <w:r w:rsidRPr="003509A3">
              <w:rPr>
                <w:rFonts w:ascii="Calibri" w:eastAsia="Times New Roman" w:hAnsi="Calibri" w:cs="Calibri"/>
                <w:color w:val="000000"/>
                <w:kern w:val="0"/>
                <w:lang w:eastAsia="en-GB"/>
                <w14:ligatures w14:val="none"/>
              </w:rPr>
              <w:t>(-0.07)</w:t>
            </w:r>
          </w:p>
        </w:tc>
        <w:tc>
          <w:tcPr>
            <w:tcW w:w="964" w:type="dxa"/>
            <w:tcBorders>
              <w:top w:val="nil"/>
              <w:left w:val="nil"/>
              <w:bottom w:val="single" w:sz="8" w:space="0" w:color="auto"/>
              <w:right w:val="single" w:sz="8" w:space="0" w:color="auto"/>
            </w:tcBorders>
            <w:shd w:val="clear" w:color="auto" w:fill="auto"/>
            <w:vAlign w:val="center"/>
            <w:hideMark/>
          </w:tcPr>
          <w:p w14:paraId="1C727508" w14:textId="77777777" w:rsidR="0066038A" w:rsidRPr="003509A3" w:rsidRDefault="0066038A" w:rsidP="003130BA">
            <w:pPr>
              <w:spacing w:after="0" w:line="240" w:lineRule="auto"/>
              <w:rPr>
                <w:rFonts w:ascii="Calibri" w:eastAsia="Times New Roman" w:hAnsi="Calibri" w:cs="Calibri"/>
                <w:color w:val="000000"/>
                <w:kern w:val="0"/>
                <w:lang w:eastAsia="en-GB"/>
                <w14:ligatures w14:val="none"/>
              </w:rPr>
            </w:pPr>
            <w:r w:rsidRPr="003509A3">
              <w:rPr>
                <w:rFonts w:ascii="Calibri" w:eastAsia="Times New Roman" w:hAnsi="Calibri" w:cs="Calibri"/>
                <w:color w:val="000000"/>
                <w:kern w:val="0"/>
                <w:lang w:eastAsia="en-GB"/>
                <w14:ligatures w14:val="none"/>
              </w:rPr>
              <w:t>(-0.03)</w:t>
            </w:r>
          </w:p>
        </w:tc>
        <w:tc>
          <w:tcPr>
            <w:tcW w:w="964" w:type="dxa"/>
            <w:tcBorders>
              <w:top w:val="nil"/>
              <w:left w:val="nil"/>
              <w:bottom w:val="single" w:sz="8" w:space="0" w:color="auto"/>
              <w:right w:val="single" w:sz="8" w:space="0" w:color="auto"/>
            </w:tcBorders>
            <w:shd w:val="clear" w:color="auto" w:fill="auto"/>
            <w:vAlign w:val="center"/>
            <w:hideMark/>
          </w:tcPr>
          <w:p w14:paraId="6E00662E" w14:textId="77777777" w:rsidR="0066038A" w:rsidRPr="003509A3" w:rsidRDefault="0066038A" w:rsidP="003130BA">
            <w:pPr>
              <w:spacing w:after="0" w:line="240" w:lineRule="auto"/>
              <w:rPr>
                <w:rFonts w:ascii="Calibri" w:eastAsia="Times New Roman" w:hAnsi="Calibri" w:cs="Calibri"/>
                <w:color w:val="000000"/>
                <w:kern w:val="0"/>
                <w:lang w:eastAsia="en-GB"/>
                <w14:ligatures w14:val="none"/>
              </w:rPr>
            </w:pPr>
            <w:r w:rsidRPr="003509A3">
              <w:rPr>
                <w:rFonts w:ascii="Calibri" w:eastAsia="Times New Roman" w:hAnsi="Calibri" w:cs="Calibri"/>
                <w:color w:val="000000"/>
                <w:kern w:val="0"/>
                <w:lang w:eastAsia="en-GB"/>
                <w14:ligatures w14:val="none"/>
              </w:rPr>
              <w:t>(-0.04)</w:t>
            </w:r>
          </w:p>
        </w:tc>
      </w:tr>
      <w:tr w:rsidR="0066038A" w:rsidRPr="003509A3" w14:paraId="4EC26E64" w14:textId="77777777" w:rsidTr="002B2E21">
        <w:trPr>
          <w:trHeight w:val="227"/>
          <w:jc w:val="center"/>
        </w:trPr>
        <w:tc>
          <w:tcPr>
            <w:tcW w:w="964" w:type="dxa"/>
            <w:tcBorders>
              <w:top w:val="nil"/>
              <w:left w:val="single" w:sz="8" w:space="0" w:color="auto"/>
              <w:bottom w:val="single" w:sz="8" w:space="0" w:color="auto"/>
              <w:right w:val="single" w:sz="8" w:space="0" w:color="auto"/>
            </w:tcBorders>
            <w:shd w:val="clear" w:color="auto" w:fill="auto"/>
            <w:vAlign w:val="center"/>
          </w:tcPr>
          <w:p w14:paraId="283074B8" w14:textId="77777777" w:rsidR="0066038A" w:rsidRPr="003509A3" w:rsidRDefault="0066038A" w:rsidP="003130BA">
            <w:pPr>
              <w:spacing w:after="0" w:line="240" w:lineRule="auto"/>
              <w:rPr>
                <w:rFonts w:ascii="Calibri" w:eastAsia="Times New Roman" w:hAnsi="Calibri" w:cs="Calibri"/>
                <w:color w:val="000000"/>
                <w:kern w:val="0"/>
                <w:lang w:eastAsia="en-GB"/>
                <w14:ligatures w14:val="none"/>
              </w:rPr>
            </w:pPr>
            <w:r>
              <w:rPr>
                <w:rFonts w:ascii="Calibri" w:eastAsia="Times New Roman" w:hAnsi="Calibri" w:cs="Calibri"/>
                <w:color w:val="000000"/>
                <w:kern w:val="0"/>
                <w:lang w:eastAsia="en-GB"/>
                <w14:ligatures w14:val="none"/>
              </w:rPr>
              <w:t>5</w:t>
            </w:r>
          </w:p>
        </w:tc>
        <w:tc>
          <w:tcPr>
            <w:tcW w:w="964" w:type="dxa"/>
            <w:tcBorders>
              <w:top w:val="nil"/>
              <w:left w:val="nil"/>
              <w:bottom w:val="single" w:sz="8" w:space="0" w:color="auto"/>
              <w:right w:val="single" w:sz="8" w:space="0" w:color="auto"/>
            </w:tcBorders>
            <w:shd w:val="clear" w:color="auto" w:fill="auto"/>
            <w:vAlign w:val="center"/>
            <w:hideMark/>
          </w:tcPr>
          <w:p w14:paraId="65FA8D02" w14:textId="77777777" w:rsidR="0066038A" w:rsidRPr="003509A3" w:rsidRDefault="0066038A" w:rsidP="003130BA">
            <w:pPr>
              <w:spacing w:after="0" w:line="240" w:lineRule="auto"/>
              <w:rPr>
                <w:rFonts w:ascii="Calibri" w:eastAsia="Times New Roman" w:hAnsi="Calibri" w:cs="Calibri"/>
                <w:color w:val="000000"/>
                <w:kern w:val="0"/>
                <w:lang w:eastAsia="en-GB"/>
                <w14:ligatures w14:val="none"/>
              </w:rPr>
            </w:pPr>
            <w:r w:rsidRPr="003509A3">
              <w:rPr>
                <w:rFonts w:ascii="Calibri" w:eastAsia="Times New Roman" w:hAnsi="Calibri" w:cs="Calibri"/>
                <w:color w:val="000000"/>
                <w:kern w:val="0"/>
                <w:lang w:eastAsia="en-GB"/>
                <w14:ligatures w14:val="none"/>
              </w:rPr>
              <w:t> </w:t>
            </w:r>
          </w:p>
        </w:tc>
        <w:tc>
          <w:tcPr>
            <w:tcW w:w="964" w:type="dxa"/>
            <w:tcBorders>
              <w:top w:val="nil"/>
              <w:left w:val="nil"/>
              <w:bottom w:val="single" w:sz="8" w:space="0" w:color="auto"/>
              <w:right w:val="single" w:sz="8" w:space="0" w:color="auto"/>
            </w:tcBorders>
            <w:shd w:val="clear" w:color="auto" w:fill="auto"/>
            <w:vAlign w:val="center"/>
            <w:hideMark/>
          </w:tcPr>
          <w:p w14:paraId="58008195" w14:textId="77777777" w:rsidR="0066038A" w:rsidRPr="003509A3" w:rsidRDefault="0066038A" w:rsidP="003130BA">
            <w:pPr>
              <w:spacing w:after="0" w:line="240" w:lineRule="auto"/>
              <w:rPr>
                <w:rFonts w:ascii="Calibri" w:eastAsia="Times New Roman" w:hAnsi="Calibri" w:cs="Calibri"/>
                <w:color w:val="000000"/>
                <w:kern w:val="0"/>
                <w:lang w:eastAsia="en-GB"/>
                <w14:ligatures w14:val="none"/>
              </w:rPr>
            </w:pPr>
            <w:r w:rsidRPr="003509A3">
              <w:rPr>
                <w:rFonts w:ascii="Calibri" w:eastAsia="Times New Roman" w:hAnsi="Calibri" w:cs="Calibri"/>
                <w:color w:val="000000"/>
                <w:kern w:val="0"/>
                <w:lang w:eastAsia="en-GB"/>
                <w14:ligatures w14:val="none"/>
              </w:rPr>
              <w:t> </w:t>
            </w:r>
          </w:p>
        </w:tc>
        <w:tc>
          <w:tcPr>
            <w:tcW w:w="964" w:type="dxa"/>
            <w:tcBorders>
              <w:top w:val="nil"/>
              <w:left w:val="nil"/>
              <w:bottom w:val="single" w:sz="8" w:space="0" w:color="auto"/>
              <w:right w:val="single" w:sz="8" w:space="0" w:color="auto"/>
            </w:tcBorders>
            <w:shd w:val="clear" w:color="auto" w:fill="auto"/>
            <w:vAlign w:val="center"/>
            <w:hideMark/>
          </w:tcPr>
          <w:p w14:paraId="267814A3" w14:textId="77777777" w:rsidR="0066038A" w:rsidRPr="003509A3" w:rsidRDefault="0066038A" w:rsidP="003130BA">
            <w:pPr>
              <w:spacing w:after="0" w:line="240" w:lineRule="auto"/>
              <w:rPr>
                <w:rFonts w:ascii="Calibri" w:eastAsia="Times New Roman" w:hAnsi="Calibri" w:cs="Calibri"/>
                <w:color w:val="000000"/>
                <w:kern w:val="0"/>
                <w:lang w:eastAsia="en-GB"/>
                <w14:ligatures w14:val="none"/>
              </w:rPr>
            </w:pPr>
            <w:r w:rsidRPr="003509A3">
              <w:rPr>
                <w:rFonts w:ascii="Calibri" w:eastAsia="Times New Roman" w:hAnsi="Calibri" w:cs="Calibri"/>
                <w:color w:val="000000"/>
                <w:kern w:val="0"/>
                <w:lang w:eastAsia="en-GB"/>
                <w14:ligatures w14:val="none"/>
              </w:rPr>
              <w:t> </w:t>
            </w:r>
          </w:p>
        </w:tc>
        <w:tc>
          <w:tcPr>
            <w:tcW w:w="964" w:type="dxa"/>
            <w:tcBorders>
              <w:top w:val="nil"/>
              <w:left w:val="nil"/>
              <w:bottom w:val="single" w:sz="8" w:space="0" w:color="auto"/>
              <w:right w:val="single" w:sz="8" w:space="0" w:color="auto"/>
            </w:tcBorders>
            <w:shd w:val="clear" w:color="auto" w:fill="auto"/>
            <w:vAlign w:val="center"/>
            <w:hideMark/>
          </w:tcPr>
          <w:p w14:paraId="67BC6D15" w14:textId="77777777" w:rsidR="0066038A" w:rsidRPr="003509A3" w:rsidRDefault="0066038A" w:rsidP="003130BA">
            <w:pPr>
              <w:spacing w:after="0" w:line="240" w:lineRule="auto"/>
              <w:rPr>
                <w:rFonts w:ascii="Calibri" w:eastAsia="Times New Roman" w:hAnsi="Calibri" w:cs="Calibri"/>
                <w:color w:val="000000"/>
                <w:kern w:val="0"/>
                <w:lang w:eastAsia="en-GB"/>
                <w14:ligatures w14:val="none"/>
              </w:rPr>
            </w:pPr>
            <w:r w:rsidRPr="003509A3">
              <w:rPr>
                <w:rFonts w:ascii="Calibri" w:eastAsia="Times New Roman" w:hAnsi="Calibri" w:cs="Calibri"/>
                <w:color w:val="000000"/>
                <w:kern w:val="0"/>
                <w:lang w:eastAsia="en-GB"/>
                <w14:ligatures w14:val="none"/>
              </w:rPr>
              <w:t> </w:t>
            </w:r>
          </w:p>
        </w:tc>
        <w:tc>
          <w:tcPr>
            <w:tcW w:w="964" w:type="dxa"/>
            <w:tcBorders>
              <w:top w:val="nil"/>
              <w:left w:val="nil"/>
              <w:bottom w:val="single" w:sz="8" w:space="0" w:color="auto"/>
              <w:right w:val="single" w:sz="8" w:space="0" w:color="auto"/>
            </w:tcBorders>
            <w:shd w:val="clear" w:color="auto" w:fill="auto"/>
            <w:vAlign w:val="center"/>
            <w:hideMark/>
          </w:tcPr>
          <w:p w14:paraId="42B19D7D" w14:textId="77777777" w:rsidR="0066038A" w:rsidRPr="003509A3" w:rsidRDefault="0066038A" w:rsidP="003130BA">
            <w:pPr>
              <w:spacing w:after="0" w:line="240" w:lineRule="auto"/>
              <w:rPr>
                <w:rFonts w:ascii="Calibri" w:eastAsia="Times New Roman" w:hAnsi="Calibri" w:cs="Calibri"/>
                <w:color w:val="000000"/>
                <w:kern w:val="0"/>
                <w:lang w:eastAsia="en-GB"/>
                <w14:ligatures w14:val="none"/>
              </w:rPr>
            </w:pPr>
            <w:r w:rsidRPr="003509A3">
              <w:rPr>
                <w:rFonts w:ascii="Calibri" w:eastAsia="Times New Roman" w:hAnsi="Calibri" w:cs="Calibri"/>
                <w:color w:val="000000"/>
                <w:kern w:val="0"/>
                <w:lang w:eastAsia="en-GB"/>
                <w14:ligatures w14:val="none"/>
              </w:rPr>
              <w:t> </w:t>
            </w:r>
          </w:p>
        </w:tc>
        <w:tc>
          <w:tcPr>
            <w:tcW w:w="964" w:type="dxa"/>
            <w:tcBorders>
              <w:top w:val="nil"/>
              <w:left w:val="nil"/>
              <w:bottom w:val="single" w:sz="8" w:space="0" w:color="auto"/>
              <w:right w:val="single" w:sz="8" w:space="0" w:color="auto"/>
            </w:tcBorders>
            <w:shd w:val="clear" w:color="000000" w:fill="BDBDBD"/>
            <w:vAlign w:val="center"/>
            <w:hideMark/>
          </w:tcPr>
          <w:p w14:paraId="32F39C9A" w14:textId="77777777" w:rsidR="0066038A" w:rsidRPr="003509A3" w:rsidRDefault="0066038A" w:rsidP="003130BA">
            <w:pPr>
              <w:spacing w:after="0" w:line="240" w:lineRule="auto"/>
              <w:jc w:val="right"/>
              <w:rPr>
                <w:rFonts w:ascii="Calibri" w:eastAsia="Times New Roman" w:hAnsi="Calibri" w:cs="Calibri"/>
                <w:color w:val="000000"/>
                <w:kern w:val="0"/>
                <w:lang w:eastAsia="en-GB"/>
                <w14:ligatures w14:val="none"/>
              </w:rPr>
            </w:pPr>
            <w:r w:rsidRPr="003509A3">
              <w:rPr>
                <w:rFonts w:ascii="Calibri" w:eastAsia="Times New Roman" w:hAnsi="Calibri" w:cs="Calibri"/>
                <w:color w:val="000000"/>
                <w:kern w:val="0"/>
                <w:lang w:eastAsia="en-GB"/>
                <w14:ligatures w14:val="none"/>
              </w:rPr>
              <w:t>0.49</w:t>
            </w:r>
          </w:p>
        </w:tc>
        <w:tc>
          <w:tcPr>
            <w:tcW w:w="964" w:type="dxa"/>
            <w:tcBorders>
              <w:top w:val="nil"/>
              <w:left w:val="nil"/>
              <w:bottom w:val="single" w:sz="8" w:space="0" w:color="auto"/>
              <w:right w:val="single" w:sz="8" w:space="0" w:color="auto"/>
            </w:tcBorders>
            <w:shd w:val="clear" w:color="000000" w:fill="B8B8B8"/>
            <w:vAlign w:val="center"/>
            <w:hideMark/>
          </w:tcPr>
          <w:p w14:paraId="46CB91C4" w14:textId="77777777" w:rsidR="0066038A" w:rsidRPr="003509A3" w:rsidRDefault="0066038A" w:rsidP="003130BA">
            <w:pPr>
              <w:spacing w:after="0" w:line="240" w:lineRule="auto"/>
              <w:jc w:val="right"/>
              <w:rPr>
                <w:rFonts w:ascii="Calibri" w:eastAsia="Times New Roman" w:hAnsi="Calibri" w:cs="Calibri"/>
                <w:color w:val="000000"/>
                <w:kern w:val="0"/>
                <w:lang w:eastAsia="en-GB"/>
                <w14:ligatures w14:val="none"/>
              </w:rPr>
            </w:pPr>
            <w:r w:rsidRPr="003509A3">
              <w:rPr>
                <w:rFonts w:ascii="Calibri" w:eastAsia="Times New Roman" w:hAnsi="Calibri" w:cs="Calibri"/>
                <w:color w:val="000000"/>
                <w:kern w:val="0"/>
                <w:lang w:eastAsia="en-GB"/>
                <w14:ligatures w14:val="none"/>
              </w:rPr>
              <w:t>0.51</w:t>
            </w:r>
          </w:p>
        </w:tc>
        <w:tc>
          <w:tcPr>
            <w:tcW w:w="964" w:type="dxa"/>
            <w:tcBorders>
              <w:top w:val="nil"/>
              <w:left w:val="nil"/>
              <w:bottom w:val="single" w:sz="8" w:space="0" w:color="auto"/>
              <w:right w:val="single" w:sz="8" w:space="0" w:color="auto"/>
            </w:tcBorders>
            <w:shd w:val="clear" w:color="auto" w:fill="auto"/>
            <w:vAlign w:val="center"/>
            <w:hideMark/>
          </w:tcPr>
          <w:p w14:paraId="0AA3F388" w14:textId="77777777" w:rsidR="0066038A" w:rsidRPr="003509A3" w:rsidRDefault="0066038A" w:rsidP="003130BA">
            <w:pPr>
              <w:spacing w:after="0" w:line="240" w:lineRule="auto"/>
              <w:rPr>
                <w:rFonts w:ascii="Calibri" w:eastAsia="Times New Roman" w:hAnsi="Calibri" w:cs="Calibri"/>
                <w:color w:val="000000"/>
                <w:kern w:val="0"/>
                <w:lang w:eastAsia="en-GB"/>
                <w14:ligatures w14:val="none"/>
              </w:rPr>
            </w:pPr>
            <w:r w:rsidRPr="003509A3">
              <w:rPr>
                <w:rFonts w:ascii="Calibri" w:eastAsia="Times New Roman" w:hAnsi="Calibri" w:cs="Calibri"/>
                <w:color w:val="000000"/>
                <w:kern w:val="0"/>
                <w:lang w:eastAsia="en-GB"/>
                <w14:ligatures w14:val="none"/>
              </w:rPr>
              <w:t>(0.13)</w:t>
            </w:r>
          </w:p>
        </w:tc>
      </w:tr>
      <w:tr w:rsidR="0066038A" w:rsidRPr="003509A3" w14:paraId="164D610D" w14:textId="77777777" w:rsidTr="002B2E21">
        <w:trPr>
          <w:trHeight w:val="227"/>
          <w:jc w:val="center"/>
        </w:trPr>
        <w:tc>
          <w:tcPr>
            <w:tcW w:w="964" w:type="dxa"/>
            <w:tcBorders>
              <w:top w:val="nil"/>
              <w:left w:val="single" w:sz="8" w:space="0" w:color="auto"/>
              <w:bottom w:val="single" w:sz="8" w:space="0" w:color="auto"/>
              <w:right w:val="single" w:sz="8" w:space="0" w:color="auto"/>
            </w:tcBorders>
            <w:shd w:val="clear" w:color="auto" w:fill="auto"/>
            <w:vAlign w:val="center"/>
          </w:tcPr>
          <w:p w14:paraId="1411BED5" w14:textId="77777777" w:rsidR="0066038A" w:rsidRPr="003509A3" w:rsidRDefault="0066038A" w:rsidP="003130BA">
            <w:pPr>
              <w:spacing w:after="0" w:line="240" w:lineRule="auto"/>
              <w:rPr>
                <w:rFonts w:ascii="Calibri" w:eastAsia="Times New Roman" w:hAnsi="Calibri" w:cs="Calibri"/>
                <w:color w:val="000000"/>
                <w:kern w:val="0"/>
                <w:lang w:eastAsia="en-GB"/>
                <w14:ligatures w14:val="none"/>
              </w:rPr>
            </w:pPr>
            <w:r>
              <w:rPr>
                <w:rFonts w:ascii="Calibri" w:eastAsia="Times New Roman" w:hAnsi="Calibri" w:cs="Calibri"/>
                <w:color w:val="000000"/>
                <w:kern w:val="0"/>
                <w:lang w:eastAsia="en-GB"/>
                <w14:ligatures w14:val="none"/>
              </w:rPr>
              <w:t>6</w:t>
            </w:r>
          </w:p>
        </w:tc>
        <w:tc>
          <w:tcPr>
            <w:tcW w:w="964" w:type="dxa"/>
            <w:tcBorders>
              <w:top w:val="nil"/>
              <w:left w:val="nil"/>
              <w:bottom w:val="single" w:sz="8" w:space="0" w:color="auto"/>
              <w:right w:val="single" w:sz="8" w:space="0" w:color="auto"/>
            </w:tcBorders>
            <w:shd w:val="clear" w:color="auto" w:fill="auto"/>
            <w:vAlign w:val="center"/>
            <w:hideMark/>
          </w:tcPr>
          <w:p w14:paraId="07D2B651" w14:textId="77777777" w:rsidR="0066038A" w:rsidRPr="003509A3" w:rsidRDefault="0066038A" w:rsidP="003130BA">
            <w:pPr>
              <w:spacing w:after="0" w:line="240" w:lineRule="auto"/>
              <w:rPr>
                <w:rFonts w:ascii="Calibri" w:eastAsia="Times New Roman" w:hAnsi="Calibri" w:cs="Calibri"/>
                <w:color w:val="000000"/>
                <w:kern w:val="0"/>
                <w:lang w:eastAsia="en-GB"/>
                <w14:ligatures w14:val="none"/>
              </w:rPr>
            </w:pPr>
            <w:r w:rsidRPr="003509A3">
              <w:rPr>
                <w:rFonts w:ascii="Calibri" w:eastAsia="Times New Roman" w:hAnsi="Calibri" w:cs="Calibri"/>
                <w:color w:val="000000"/>
                <w:kern w:val="0"/>
                <w:lang w:eastAsia="en-GB"/>
                <w14:ligatures w14:val="none"/>
              </w:rPr>
              <w:t> </w:t>
            </w:r>
          </w:p>
        </w:tc>
        <w:tc>
          <w:tcPr>
            <w:tcW w:w="964" w:type="dxa"/>
            <w:tcBorders>
              <w:top w:val="nil"/>
              <w:left w:val="nil"/>
              <w:bottom w:val="single" w:sz="8" w:space="0" w:color="auto"/>
              <w:right w:val="single" w:sz="8" w:space="0" w:color="auto"/>
            </w:tcBorders>
            <w:shd w:val="clear" w:color="auto" w:fill="auto"/>
            <w:vAlign w:val="center"/>
            <w:hideMark/>
          </w:tcPr>
          <w:p w14:paraId="39A8F919" w14:textId="77777777" w:rsidR="0066038A" w:rsidRPr="003509A3" w:rsidRDefault="0066038A" w:rsidP="003130BA">
            <w:pPr>
              <w:spacing w:after="0" w:line="240" w:lineRule="auto"/>
              <w:rPr>
                <w:rFonts w:ascii="Calibri" w:eastAsia="Times New Roman" w:hAnsi="Calibri" w:cs="Calibri"/>
                <w:color w:val="000000"/>
                <w:kern w:val="0"/>
                <w:lang w:eastAsia="en-GB"/>
                <w14:ligatures w14:val="none"/>
              </w:rPr>
            </w:pPr>
            <w:r w:rsidRPr="003509A3">
              <w:rPr>
                <w:rFonts w:ascii="Calibri" w:eastAsia="Times New Roman" w:hAnsi="Calibri" w:cs="Calibri"/>
                <w:color w:val="000000"/>
                <w:kern w:val="0"/>
                <w:lang w:eastAsia="en-GB"/>
                <w14:ligatures w14:val="none"/>
              </w:rPr>
              <w:t> </w:t>
            </w:r>
          </w:p>
        </w:tc>
        <w:tc>
          <w:tcPr>
            <w:tcW w:w="964" w:type="dxa"/>
            <w:tcBorders>
              <w:top w:val="nil"/>
              <w:left w:val="nil"/>
              <w:bottom w:val="single" w:sz="8" w:space="0" w:color="auto"/>
              <w:right w:val="single" w:sz="8" w:space="0" w:color="auto"/>
            </w:tcBorders>
            <w:shd w:val="clear" w:color="auto" w:fill="auto"/>
            <w:vAlign w:val="center"/>
            <w:hideMark/>
          </w:tcPr>
          <w:p w14:paraId="22690C5A" w14:textId="77777777" w:rsidR="0066038A" w:rsidRPr="003509A3" w:rsidRDefault="0066038A" w:rsidP="003130BA">
            <w:pPr>
              <w:spacing w:after="0" w:line="240" w:lineRule="auto"/>
              <w:rPr>
                <w:rFonts w:ascii="Calibri" w:eastAsia="Times New Roman" w:hAnsi="Calibri" w:cs="Calibri"/>
                <w:color w:val="000000"/>
                <w:kern w:val="0"/>
                <w:lang w:eastAsia="en-GB"/>
                <w14:ligatures w14:val="none"/>
              </w:rPr>
            </w:pPr>
            <w:r w:rsidRPr="003509A3">
              <w:rPr>
                <w:rFonts w:ascii="Calibri" w:eastAsia="Times New Roman" w:hAnsi="Calibri" w:cs="Calibri"/>
                <w:color w:val="000000"/>
                <w:kern w:val="0"/>
                <w:lang w:eastAsia="en-GB"/>
                <w14:ligatures w14:val="none"/>
              </w:rPr>
              <w:t> </w:t>
            </w:r>
          </w:p>
        </w:tc>
        <w:tc>
          <w:tcPr>
            <w:tcW w:w="964" w:type="dxa"/>
            <w:tcBorders>
              <w:top w:val="nil"/>
              <w:left w:val="nil"/>
              <w:bottom w:val="single" w:sz="8" w:space="0" w:color="auto"/>
              <w:right w:val="single" w:sz="8" w:space="0" w:color="auto"/>
            </w:tcBorders>
            <w:shd w:val="clear" w:color="auto" w:fill="auto"/>
            <w:vAlign w:val="center"/>
            <w:hideMark/>
          </w:tcPr>
          <w:p w14:paraId="330B8B20" w14:textId="77777777" w:rsidR="0066038A" w:rsidRPr="003509A3" w:rsidRDefault="0066038A" w:rsidP="003130BA">
            <w:pPr>
              <w:spacing w:after="0" w:line="240" w:lineRule="auto"/>
              <w:rPr>
                <w:rFonts w:ascii="Calibri" w:eastAsia="Times New Roman" w:hAnsi="Calibri" w:cs="Calibri"/>
                <w:color w:val="000000"/>
                <w:kern w:val="0"/>
                <w:lang w:eastAsia="en-GB"/>
                <w14:ligatures w14:val="none"/>
              </w:rPr>
            </w:pPr>
            <w:r w:rsidRPr="003509A3">
              <w:rPr>
                <w:rFonts w:ascii="Calibri" w:eastAsia="Times New Roman" w:hAnsi="Calibri" w:cs="Calibri"/>
                <w:color w:val="000000"/>
                <w:kern w:val="0"/>
                <w:lang w:eastAsia="en-GB"/>
                <w14:ligatures w14:val="none"/>
              </w:rPr>
              <w:t> </w:t>
            </w:r>
          </w:p>
        </w:tc>
        <w:tc>
          <w:tcPr>
            <w:tcW w:w="964" w:type="dxa"/>
            <w:tcBorders>
              <w:top w:val="nil"/>
              <w:left w:val="nil"/>
              <w:bottom w:val="single" w:sz="8" w:space="0" w:color="auto"/>
              <w:right w:val="single" w:sz="8" w:space="0" w:color="auto"/>
            </w:tcBorders>
            <w:shd w:val="clear" w:color="auto" w:fill="auto"/>
            <w:vAlign w:val="center"/>
            <w:hideMark/>
          </w:tcPr>
          <w:p w14:paraId="5CE50777" w14:textId="77777777" w:rsidR="0066038A" w:rsidRPr="003509A3" w:rsidRDefault="0066038A" w:rsidP="003130BA">
            <w:pPr>
              <w:spacing w:after="0" w:line="240" w:lineRule="auto"/>
              <w:rPr>
                <w:rFonts w:ascii="Calibri" w:eastAsia="Times New Roman" w:hAnsi="Calibri" w:cs="Calibri"/>
                <w:color w:val="000000"/>
                <w:kern w:val="0"/>
                <w:lang w:eastAsia="en-GB"/>
                <w14:ligatures w14:val="none"/>
              </w:rPr>
            </w:pPr>
            <w:r w:rsidRPr="003509A3">
              <w:rPr>
                <w:rFonts w:ascii="Calibri" w:eastAsia="Times New Roman" w:hAnsi="Calibri" w:cs="Calibri"/>
                <w:color w:val="000000"/>
                <w:kern w:val="0"/>
                <w:lang w:eastAsia="en-GB"/>
                <w14:ligatures w14:val="none"/>
              </w:rPr>
              <w:t> </w:t>
            </w:r>
          </w:p>
        </w:tc>
        <w:tc>
          <w:tcPr>
            <w:tcW w:w="964" w:type="dxa"/>
            <w:tcBorders>
              <w:top w:val="nil"/>
              <w:left w:val="nil"/>
              <w:bottom w:val="single" w:sz="8" w:space="0" w:color="auto"/>
              <w:right w:val="single" w:sz="8" w:space="0" w:color="auto"/>
            </w:tcBorders>
            <w:shd w:val="clear" w:color="auto" w:fill="auto"/>
            <w:vAlign w:val="center"/>
            <w:hideMark/>
          </w:tcPr>
          <w:p w14:paraId="595C4CF3" w14:textId="77777777" w:rsidR="0066038A" w:rsidRPr="003509A3" w:rsidRDefault="0066038A" w:rsidP="003130BA">
            <w:pPr>
              <w:spacing w:after="0" w:line="240" w:lineRule="auto"/>
              <w:rPr>
                <w:rFonts w:ascii="Calibri" w:eastAsia="Times New Roman" w:hAnsi="Calibri" w:cs="Calibri"/>
                <w:color w:val="000000"/>
                <w:kern w:val="0"/>
                <w:lang w:eastAsia="en-GB"/>
                <w14:ligatures w14:val="none"/>
              </w:rPr>
            </w:pPr>
            <w:r w:rsidRPr="003509A3">
              <w:rPr>
                <w:rFonts w:ascii="Calibri" w:eastAsia="Times New Roman" w:hAnsi="Calibri" w:cs="Calibri"/>
                <w:color w:val="000000"/>
                <w:kern w:val="0"/>
                <w:lang w:eastAsia="en-GB"/>
                <w14:ligatures w14:val="none"/>
              </w:rPr>
              <w:t> </w:t>
            </w:r>
          </w:p>
        </w:tc>
        <w:tc>
          <w:tcPr>
            <w:tcW w:w="964" w:type="dxa"/>
            <w:tcBorders>
              <w:top w:val="nil"/>
              <w:left w:val="nil"/>
              <w:bottom w:val="single" w:sz="8" w:space="0" w:color="auto"/>
              <w:right w:val="single" w:sz="8" w:space="0" w:color="auto"/>
            </w:tcBorders>
            <w:shd w:val="clear" w:color="000000" w:fill="A0A0A0"/>
            <w:vAlign w:val="center"/>
            <w:hideMark/>
          </w:tcPr>
          <w:p w14:paraId="4500F59F" w14:textId="77777777" w:rsidR="0066038A" w:rsidRPr="003509A3" w:rsidRDefault="0066038A" w:rsidP="003130BA">
            <w:pPr>
              <w:spacing w:after="0" w:line="240" w:lineRule="auto"/>
              <w:jc w:val="right"/>
              <w:rPr>
                <w:rFonts w:ascii="Calibri" w:eastAsia="Times New Roman" w:hAnsi="Calibri" w:cs="Calibri"/>
                <w:color w:val="000000"/>
                <w:kern w:val="0"/>
                <w:lang w:eastAsia="en-GB"/>
                <w14:ligatures w14:val="none"/>
              </w:rPr>
            </w:pPr>
            <w:r w:rsidRPr="003509A3">
              <w:rPr>
                <w:rFonts w:ascii="Calibri" w:eastAsia="Times New Roman" w:hAnsi="Calibri" w:cs="Calibri"/>
                <w:color w:val="000000"/>
                <w:kern w:val="0"/>
                <w:lang w:eastAsia="en-GB"/>
                <w14:ligatures w14:val="none"/>
              </w:rPr>
              <w:t>0.61</w:t>
            </w:r>
          </w:p>
        </w:tc>
        <w:tc>
          <w:tcPr>
            <w:tcW w:w="964" w:type="dxa"/>
            <w:tcBorders>
              <w:top w:val="nil"/>
              <w:left w:val="nil"/>
              <w:bottom w:val="single" w:sz="8" w:space="0" w:color="auto"/>
              <w:right w:val="single" w:sz="8" w:space="0" w:color="auto"/>
            </w:tcBorders>
            <w:shd w:val="clear" w:color="auto" w:fill="auto"/>
            <w:vAlign w:val="center"/>
            <w:hideMark/>
          </w:tcPr>
          <w:p w14:paraId="50DBAB74" w14:textId="77777777" w:rsidR="0066038A" w:rsidRPr="003509A3" w:rsidRDefault="0066038A" w:rsidP="003130BA">
            <w:pPr>
              <w:spacing w:after="0" w:line="240" w:lineRule="auto"/>
              <w:rPr>
                <w:rFonts w:ascii="Calibri" w:eastAsia="Times New Roman" w:hAnsi="Calibri" w:cs="Calibri"/>
                <w:color w:val="000000"/>
                <w:kern w:val="0"/>
                <w:lang w:eastAsia="en-GB"/>
                <w14:ligatures w14:val="none"/>
              </w:rPr>
            </w:pPr>
            <w:r w:rsidRPr="003509A3">
              <w:rPr>
                <w:rFonts w:ascii="Calibri" w:eastAsia="Times New Roman" w:hAnsi="Calibri" w:cs="Calibri"/>
                <w:color w:val="000000"/>
                <w:kern w:val="0"/>
                <w:lang w:eastAsia="en-GB"/>
                <w14:ligatures w14:val="none"/>
              </w:rPr>
              <w:t>(0.14)</w:t>
            </w:r>
          </w:p>
        </w:tc>
      </w:tr>
      <w:tr w:rsidR="0066038A" w:rsidRPr="003509A3" w14:paraId="4C664C59" w14:textId="77777777" w:rsidTr="002B2E21">
        <w:trPr>
          <w:trHeight w:val="227"/>
          <w:jc w:val="center"/>
        </w:trPr>
        <w:tc>
          <w:tcPr>
            <w:tcW w:w="964" w:type="dxa"/>
            <w:tcBorders>
              <w:top w:val="nil"/>
              <w:left w:val="single" w:sz="8" w:space="0" w:color="auto"/>
              <w:bottom w:val="single" w:sz="8" w:space="0" w:color="auto"/>
              <w:right w:val="single" w:sz="8" w:space="0" w:color="auto"/>
            </w:tcBorders>
            <w:shd w:val="clear" w:color="auto" w:fill="auto"/>
            <w:vAlign w:val="center"/>
          </w:tcPr>
          <w:p w14:paraId="3190F662" w14:textId="77777777" w:rsidR="0066038A" w:rsidRPr="003509A3" w:rsidRDefault="0066038A" w:rsidP="003130BA">
            <w:pPr>
              <w:spacing w:after="0" w:line="240" w:lineRule="auto"/>
              <w:rPr>
                <w:rFonts w:ascii="Calibri" w:eastAsia="Times New Roman" w:hAnsi="Calibri" w:cs="Calibri"/>
                <w:color w:val="000000"/>
                <w:kern w:val="0"/>
                <w:lang w:eastAsia="en-GB"/>
                <w14:ligatures w14:val="none"/>
              </w:rPr>
            </w:pPr>
            <w:r>
              <w:rPr>
                <w:rFonts w:ascii="Calibri" w:eastAsia="Times New Roman" w:hAnsi="Calibri" w:cs="Calibri"/>
                <w:color w:val="000000"/>
                <w:kern w:val="0"/>
                <w:lang w:eastAsia="en-GB"/>
                <w14:ligatures w14:val="none"/>
              </w:rPr>
              <w:t>7</w:t>
            </w:r>
          </w:p>
        </w:tc>
        <w:tc>
          <w:tcPr>
            <w:tcW w:w="964" w:type="dxa"/>
            <w:tcBorders>
              <w:top w:val="nil"/>
              <w:left w:val="nil"/>
              <w:bottom w:val="single" w:sz="8" w:space="0" w:color="auto"/>
              <w:right w:val="single" w:sz="8" w:space="0" w:color="auto"/>
            </w:tcBorders>
            <w:shd w:val="clear" w:color="auto" w:fill="auto"/>
            <w:vAlign w:val="center"/>
            <w:hideMark/>
          </w:tcPr>
          <w:p w14:paraId="2148CC18" w14:textId="77777777" w:rsidR="0066038A" w:rsidRPr="003509A3" w:rsidRDefault="0066038A" w:rsidP="003130BA">
            <w:pPr>
              <w:spacing w:after="0" w:line="240" w:lineRule="auto"/>
              <w:rPr>
                <w:rFonts w:ascii="Calibri" w:eastAsia="Times New Roman" w:hAnsi="Calibri" w:cs="Calibri"/>
                <w:color w:val="000000"/>
                <w:kern w:val="0"/>
                <w:lang w:eastAsia="en-GB"/>
                <w14:ligatures w14:val="none"/>
              </w:rPr>
            </w:pPr>
            <w:r w:rsidRPr="003509A3">
              <w:rPr>
                <w:rFonts w:ascii="Calibri" w:eastAsia="Times New Roman" w:hAnsi="Calibri" w:cs="Calibri"/>
                <w:color w:val="000000"/>
                <w:kern w:val="0"/>
                <w:lang w:eastAsia="en-GB"/>
                <w14:ligatures w14:val="none"/>
              </w:rPr>
              <w:t> </w:t>
            </w:r>
          </w:p>
        </w:tc>
        <w:tc>
          <w:tcPr>
            <w:tcW w:w="964" w:type="dxa"/>
            <w:tcBorders>
              <w:top w:val="nil"/>
              <w:left w:val="nil"/>
              <w:bottom w:val="single" w:sz="8" w:space="0" w:color="auto"/>
              <w:right w:val="single" w:sz="8" w:space="0" w:color="auto"/>
            </w:tcBorders>
            <w:shd w:val="clear" w:color="auto" w:fill="auto"/>
            <w:vAlign w:val="center"/>
            <w:hideMark/>
          </w:tcPr>
          <w:p w14:paraId="00CA7AEE" w14:textId="77777777" w:rsidR="0066038A" w:rsidRPr="003509A3" w:rsidRDefault="0066038A" w:rsidP="003130BA">
            <w:pPr>
              <w:spacing w:after="0" w:line="240" w:lineRule="auto"/>
              <w:rPr>
                <w:rFonts w:ascii="Calibri" w:eastAsia="Times New Roman" w:hAnsi="Calibri" w:cs="Calibri"/>
                <w:color w:val="000000"/>
                <w:kern w:val="0"/>
                <w:lang w:eastAsia="en-GB"/>
                <w14:ligatures w14:val="none"/>
              </w:rPr>
            </w:pPr>
            <w:r w:rsidRPr="003509A3">
              <w:rPr>
                <w:rFonts w:ascii="Calibri" w:eastAsia="Times New Roman" w:hAnsi="Calibri" w:cs="Calibri"/>
                <w:color w:val="000000"/>
                <w:kern w:val="0"/>
                <w:lang w:eastAsia="en-GB"/>
                <w14:ligatures w14:val="none"/>
              </w:rPr>
              <w:t> </w:t>
            </w:r>
          </w:p>
        </w:tc>
        <w:tc>
          <w:tcPr>
            <w:tcW w:w="964" w:type="dxa"/>
            <w:tcBorders>
              <w:top w:val="nil"/>
              <w:left w:val="nil"/>
              <w:bottom w:val="single" w:sz="8" w:space="0" w:color="auto"/>
              <w:right w:val="single" w:sz="8" w:space="0" w:color="auto"/>
            </w:tcBorders>
            <w:shd w:val="clear" w:color="auto" w:fill="auto"/>
            <w:vAlign w:val="center"/>
            <w:hideMark/>
          </w:tcPr>
          <w:p w14:paraId="72DAB780" w14:textId="77777777" w:rsidR="0066038A" w:rsidRPr="003509A3" w:rsidRDefault="0066038A" w:rsidP="003130BA">
            <w:pPr>
              <w:spacing w:after="0" w:line="240" w:lineRule="auto"/>
              <w:rPr>
                <w:rFonts w:ascii="Calibri" w:eastAsia="Times New Roman" w:hAnsi="Calibri" w:cs="Calibri"/>
                <w:color w:val="000000"/>
                <w:kern w:val="0"/>
                <w:lang w:eastAsia="en-GB"/>
                <w14:ligatures w14:val="none"/>
              </w:rPr>
            </w:pPr>
            <w:r w:rsidRPr="003509A3">
              <w:rPr>
                <w:rFonts w:ascii="Calibri" w:eastAsia="Times New Roman" w:hAnsi="Calibri" w:cs="Calibri"/>
                <w:color w:val="000000"/>
                <w:kern w:val="0"/>
                <w:lang w:eastAsia="en-GB"/>
                <w14:ligatures w14:val="none"/>
              </w:rPr>
              <w:t> </w:t>
            </w:r>
          </w:p>
        </w:tc>
        <w:tc>
          <w:tcPr>
            <w:tcW w:w="964" w:type="dxa"/>
            <w:tcBorders>
              <w:top w:val="nil"/>
              <w:left w:val="nil"/>
              <w:bottom w:val="single" w:sz="8" w:space="0" w:color="auto"/>
              <w:right w:val="single" w:sz="8" w:space="0" w:color="auto"/>
            </w:tcBorders>
            <w:shd w:val="clear" w:color="auto" w:fill="auto"/>
            <w:vAlign w:val="center"/>
            <w:hideMark/>
          </w:tcPr>
          <w:p w14:paraId="4BBEAECC" w14:textId="77777777" w:rsidR="0066038A" w:rsidRPr="003509A3" w:rsidRDefault="0066038A" w:rsidP="003130BA">
            <w:pPr>
              <w:spacing w:after="0" w:line="240" w:lineRule="auto"/>
              <w:rPr>
                <w:rFonts w:ascii="Calibri" w:eastAsia="Times New Roman" w:hAnsi="Calibri" w:cs="Calibri"/>
                <w:color w:val="000000"/>
                <w:kern w:val="0"/>
                <w:lang w:eastAsia="en-GB"/>
                <w14:ligatures w14:val="none"/>
              </w:rPr>
            </w:pPr>
            <w:r w:rsidRPr="003509A3">
              <w:rPr>
                <w:rFonts w:ascii="Calibri" w:eastAsia="Times New Roman" w:hAnsi="Calibri" w:cs="Calibri"/>
                <w:color w:val="000000"/>
                <w:kern w:val="0"/>
                <w:lang w:eastAsia="en-GB"/>
                <w14:ligatures w14:val="none"/>
              </w:rPr>
              <w:t> </w:t>
            </w:r>
          </w:p>
        </w:tc>
        <w:tc>
          <w:tcPr>
            <w:tcW w:w="964" w:type="dxa"/>
            <w:tcBorders>
              <w:top w:val="nil"/>
              <w:left w:val="nil"/>
              <w:bottom w:val="single" w:sz="8" w:space="0" w:color="auto"/>
              <w:right w:val="single" w:sz="8" w:space="0" w:color="auto"/>
            </w:tcBorders>
            <w:shd w:val="clear" w:color="auto" w:fill="auto"/>
            <w:vAlign w:val="center"/>
            <w:hideMark/>
          </w:tcPr>
          <w:p w14:paraId="6D44B2E1" w14:textId="77777777" w:rsidR="0066038A" w:rsidRPr="003509A3" w:rsidRDefault="0066038A" w:rsidP="003130BA">
            <w:pPr>
              <w:spacing w:after="0" w:line="240" w:lineRule="auto"/>
              <w:rPr>
                <w:rFonts w:ascii="Calibri" w:eastAsia="Times New Roman" w:hAnsi="Calibri" w:cs="Calibri"/>
                <w:color w:val="000000"/>
                <w:kern w:val="0"/>
                <w:lang w:eastAsia="en-GB"/>
                <w14:ligatures w14:val="none"/>
              </w:rPr>
            </w:pPr>
            <w:r w:rsidRPr="003509A3">
              <w:rPr>
                <w:rFonts w:ascii="Calibri" w:eastAsia="Times New Roman" w:hAnsi="Calibri" w:cs="Calibri"/>
                <w:color w:val="000000"/>
                <w:kern w:val="0"/>
                <w:lang w:eastAsia="en-GB"/>
                <w14:ligatures w14:val="none"/>
              </w:rPr>
              <w:t> </w:t>
            </w:r>
          </w:p>
        </w:tc>
        <w:tc>
          <w:tcPr>
            <w:tcW w:w="964" w:type="dxa"/>
            <w:tcBorders>
              <w:top w:val="nil"/>
              <w:left w:val="nil"/>
              <w:bottom w:val="single" w:sz="8" w:space="0" w:color="auto"/>
              <w:right w:val="single" w:sz="8" w:space="0" w:color="auto"/>
            </w:tcBorders>
            <w:shd w:val="clear" w:color="auto" w:fill="auto"/>
            <w:vAlign w:val="center"/>
            <w:hideMark/>
          </w:tcPr>
          <w:p w14:paraId="7F8F5BB8" w14:textId="77777777" w:rsidR="0066038A" w:rsidRPr="003509A3" w:rsidRDefault="0066038A" w:rsidP="003130BA">
            <w:pPr>
              <w:spacing w:after="0" w:line="240" w:lineRule="auto"/>
              <w:rPr>
                <w:rFonts w:ascii="Calibri" w:eastAsia="Times New Roman" w:hAnsi="Calibri" w:cs="Calibri"/>
                <w:color w:val="000000"/>
                <w:kern w:val="0"/>
                <w:lang w:eastAsia="en-GB"/>
                <w14:ligatures w14:val="none"/>
              </w:rPr>
            </w:pPr>
            <w:r w:rsidRPr="003509A3">
              <w:rPr>
                <w:rFonts w:ascii="Calibri" w:eastAsia="Times New Roman" w:hAnsi="Calibri" w:cs="Calibri"/>
                <w:color w:val="000000"/>
                <w:kern w:val="0"/>
                <w:lang w:eastAsia="en-GB"/>
                <w14:ligatures w14:val="none"/>
              </w:rPr>
              <w:t> </w:t>
            </w:r>
          </w:p>
        </w:tc>
        <w:tc>
          <w:tcPr>
            <w:tcW w:w="964" w:type="dxa"/>
            <w:tcBorders>
              <w:top w:val="nil"/>
              <w:left w:val="nil"/>
              <w:bottom w:val="single" w:sz="8" w:space="0" w:color="auto"/>
              <w:right w:val="single" w:sz="8" w:space="0" w:color="auto"/>
            </w:tcBorders>
            <w:shd w:val="clear" w:color="auto" w:fill="auto"/>
            <w:vAlign w:val="center"/>
            <w:hideMark/>
          </w:tcPr>
          <w:p w14:paraId="39BE96F5" w14:textId="77777777" w:rsidR="0066038A" w:rsidRPr="003509A3" w:rsidRDefault="0066038A" w:rsidP="003130BA">
            <w:pPr>
              <w:spacing w:after="0" w:line="240" w:lineRule="auto"/>
              <w:rPr>
                <w:rFonts w:ascii="Calibri" w:eastAsia="Times New Roman" w:hAnsi="Calibri" w:cs="Calibri"/>
                <w:color w:val="000000"/>
                <w:kern w:val="0"/>
                <w:lang w:eastAsia="en-GB"/>
                <w14:ligatures w14:val="none"/>
              </w:rPr>
            </w:pPr>
            <w:r w:rsidRPr="003509A3">
              <w:rPr>
                <w:rFonts w:ascii="Calibri" w:eastAsia="Times New Roman" w:hAnsi="Calibri" w:cs="Calibri"/>
                <w:color w:val="000000"/>
                <w:kern w:val="0"/>
                <w:lang w:eastAsia="en-GB"/>
                <w14:ligatures w14:val="none"/>
              </w:rPr>
              <w:t> </w:t>
            </w:r>
          </w:p>
        </w:tc>
        <w:tc>
          <w:tcPr>
            <w:tcW w:w="964" w:type="dxa"/>
            <w:tcBorders>
              <w:top w:val="nil"/>
              <w:left w:val="nil"/>
              <w:bottom w:val="single" w:sz="8" w:space="0" w:color="auto"/>
              <w:right w:val="single" w:sz="8" w:space="0" w:color="auto"/>
            </w:tcBorders>
            <w:shd w:val="clear" w:color="auto" w:fill="auto"/>
            <w:vAlign w:val="center"/>
            <w:hideMark/>
          </w:tcPr>
          <w:p w14:paraId="5FB20B3F" w14:textId="77777777" w:rsidR="0066038A" w:rsidRPr="003509A3" w:rsidRDefault="0066038A" w:rsidP="003130BA">
            <w:pPr>
              <w:spacing w:after="0" w:line="240" w:lineRule="auto"/>
              <w:rPr>
                <w:rFonts w:ascii="Calibri" w:eastAsia="Times New Roman" w:hAnsi="Calibri" w:cs="Calibri"/>
                <w:color w:val="000000"/>
                <w:kern w:val="0"/>
                <w:lang w:eastAsia="en-GB"/>
                <w14:ligatures w14:val="none"/>
              </w:rPr>
            </w:pPr>
            <w:r w:rsidRPr="003509A3">
              <w:rPr>
                <w:rFonts w:ascii="Calibri" w:eastAsia="Times New Roman" w:hAnsi="Calibri" w:cs="Calibri"/>
                <w:color w:val="000000"/>
                <w:kern w:val="0"/>
                <w:lang w:eastAsia="en-GB"/>
                <w14:ligatures w14:val="none"/>
              </w:rPr>
              <w:t>(0.07)</w:t>
            </w:r>
          </w:p>
        </w:tc>
      </w:tr>
      <w:tr w:rsidR="0066038A" w:rsidRPr="003509A3" w14:paraId="63084157" w14:textId="77777777" w:rsidTr="002B2E21">
        <w:trPr>
          <w:trHeight w:val="227"/>
          <w:jc w:val="center"/>
        </w:trPr>
        <w:tc>
          <w:tcPr>
            <w:tcW w:w="964" w:type="dxa"/>
            <w:tcBorders>
              <w:top w:val="nil"/>
              <w:left w:val="single" w:sz="8" w:space="0" w:color="auto"/>
              <w:bottom w:val="single" w:sz="8" w:space="0" w:color="auto"/>
              <w:right w:val="single" w:sz="8" w:space="0" w:color="auto"/>
            </w:tcBorders>
            <w:shd w:val="clear" w:color="auto" w:fill="auto"/>
            <w:vAlign w:val="center"/>
          </w:tcPr>
          <w:p w14:paraId="0B8BD1B8" w14:textId="77777777" w:rsidR="0066038A" w:rsidRPr="003509A3" w:rsidRDefault="0066038A" w:rsidP="003130BA">
            <w:pPr>
              <w:spacing w:after="0" w:line="240" w:lineRule="auto"/>
              <w:rPr>
                <w:rFonts w:ascii="Calibri" w:eastAsia="Times New Roman" w:hAnsi="Calibri" w:cs="Calibri"/>
                <w:color w:val="000000"/>
                <w:kern w:val="0"/>
                <w:lang w:eastAsia="en-GB"/>
                <w14:ligatures w14:val="none"/>
              </w:rPr>
            </w:pPr>
            <w:r>
              <w:rPr>
                <w:rFonts w:ascii="Calibri" w:eastAsia="Times New Roman" w:hAnsi="Calibri" w:cs="Calibri"/>
                <w:color w:val="000000"/>
                <w:kern w:val="0"/>
                <w:lang w:eastAsia="en-GB"/>
                <w14:ligatures w14:val="none"/>
              </w:rPr>
              <w:t>8</w:t>
            </w:r>
          </w:p>
        </w:tc>
        <w:tc>
          <w:tcPr>
            <w:tcW w:w="964" w:type="dxa"/>
            <w:tcBorders>
              <w:top w:val="nil"/>
              <w:left w:val="nil"/>
              <w:bottom w:val="single" w:sz="8" w:space="0" w:color="auto"/>
              <w:right w:val="single" w:sz="8" w:space="0" w:color="auto"/>
            </w:tcBorders>
            <w:shd w:val="clear" w:color="auto" w:fill="auto"/>
            <w:vAlign w:val="center"/>
            <w:hideMark/>
          </w:tcPr>
          <w:p w14:paraId="0DF93C17" w14:textId="77777777" w:rsidR="0066038A" w:rsidRPr="003509A3" w:rsidRDefault="0066038A" w:rsidP="003130BA">
            <w:pPr>
              <w:spacing w:after="0" w:line="240" w:lineRule="auto"/>
              <w:rPr>
                <w:rFonts w:ascii="Calibri" w:eastAsia="Times New Roman" w:hAnsi="Calibri" w:cs="Calibri"/>
                <w:color w:val="000000"/>
                <w:kern w:val="0"/>
                <w:lang w:eastAsia="en-GB"/>
                <w14:ligatures w14:val="none"/>
              </w:rPr>
            </w:pPr>
            <w:r w:rsidRPr="003509A3">
              <w:rPr>
                <w:rFonts w:ascii="Calibri" w:eastAsia="Times New Roman" w:hAnsi="Calibri" w:cs="Calibri"/>
                <w:color w:val="000000"/>
                <w:kern w:val="0"/>
                <w:lang w:eastAsia="en-GB"/>
                <w14:ligatures w14:val="none"/>
              </w:rPr>
              <w:t> </w:t>
            </w:r>
          </w:p>
        </w:tc>
        <w:tc>
          <w:tcPr>
            <w:tcW w:w="964" w:type="dxa"/>
            <w:tcBorders>
              <w:top w:val="nil"/>
              <w:left w:val="nil"/>
              <w:bottom w:val="single" w:sz="8" w:space="0" w:color="auto"/>
              <w:right w:val="single" w:sz="8" w:space="0" w:color="auto"/>
            </w:tcBorders>
            <w:shd w:val="clear" w:color="auto" w:fill="auto"/>
            <w:vAlign w:val="center"/>
            <w:hideMark/>
          </w:tcPr>
          <w:p w14:paraId="2D82F355" w14:textId="77777777" w:rsidR="0066038A" w:rsidRPr="003509A3" w:rsidRDefault="0066038A" w:rsidP="003130BA">
            <w:pPr>
              <w:spacing w:after="0" w:line="240" w:lineRule="auto"/>
              <w:rPr>
                <w:rFonts w:ascii="Calibri" w:eastAsia="Times New Roman" w:hAnsi="Calibri" w:cs="Calibri"/>
                <w:color w:val="000000"/>
                <w:kern w:val="0"/>
                <w:lang w:eastAsia="en-GB"/>
                <w14:ligatures w14:val="none"/>
              </w:rPr>
            </w:pPr>
            <w:r w:rsidRPr="003509A3">
              <w:rPr>
                <w:rFonts w:ascii="Calibri" w:eastAsia="Times New Roman" w:hAnsi="Calibri" w:cs="Calibri"/>
                <w:color w:val="000000"/>
                <w:kern w:val="0"/>
                <w:lang w:eastAsia="en-GB"/>
                <w14:ligatures w14:val="none"/>
              </w:rPr>
              <w:t> </w:t>
            </w:r>
          </w:p>
        </w:tc>
        <w:tc>
          <w:tcPr>
            <w:tcW w:w="964" w:type="dxa"/>
            <w:tcBorders>
              <w:top w:val="nil"/>
              <w:left w:val="nil"/>
              <w:bottom w:val="single" w:sz="8" w:space="0" w:color="auto"/>
              <w:right w:val="single" w:sz="8" w:space="0" w:color="auto"/>
            </w:tcBorders>
            <w:shd w:val="clear" w:color="auto" w:fill="auto"/>
            <w:vAlign w:val="center"/>
            <w:hideMark/>
          </w:tcPr>
          <w:p w14:paraId="13BDC778" w14:textId="77777777" w:rsidR="0066038A" w:rsidRPr="003509A3" w:rsidRDefault="0066038A" w:rsidP="003130BA">
            <w:pPr>
              <w:spacing w:after="0" w:line="240" w:lineRule="auto"/>
              <w:rPr>
                <w:rFonts w:ascii="Calibri" w:eastAsia="Times New Roman" w:hAnsi="Calibri" w:cs="Calibri"/>
                <w:color w:val="000000"/>
                <w:kern w:val="0"/>
                <w:lang w:eastAsia="en-GB"/>
                <w14:ligatures w14:val="none"/>
              </w:rPr>
            </w:pPr>
            <w:r w:rsidRPr="003509A3">
              <w:rPr>
                <w:rFonts w:ascii="Calibri" w:eastAsia="Times New Roman" w:hAnsi="Calibri" w:cs="Calibri"/>
                <w:color w:val="000000"/>
                <w:kern w:val="0"/>
                <w:lang w:eastAsia="en-GB"/>
                <w14:ligatures w14:val="none"/>
              </w:rPr>
              <w:t> </w:t>
            </w:r>
          </w:p>
        </w:tc>
        <w:tc>
          <w:tcPr>
            <w:tcW w:w="964" w:type="dxa"/>
            <w:tcBorders>
              <w:top w:val="nil"/>
              <w:left w:val="nil"/>
              <w:bottom w:val="single" w:sz="8" w:space="0" w:color="auto"/>
              <w:right w:val="single" w:sz="8" w:space="0" w:color="auto"/>
            </w:tcBorders>
            <w:shd w:val="clear" w:color="auto" w:fill="auto"/>
            <w:vAlign w:val="center"/>
            <w:hideMark/>
          </w:tcPr>
          <w:p w14:paraId="7299F3EC" w14:textId="77777777" w:rsidR="0066038A" w:rsidRPr="003509A3" w:rsidRDefault="0066038A" w:rsidP="003130BA">
            <w:pPr>
              <w:spacing w:after="0" w:line="240" w:lineRule="auto"/>
              <w:rPr>
                <w:rFonts w:ascii="Calibri" w:eastAsia="Times New Roman" w:hAnsi="Calibri" w:cs="Calibri"/>
                <w:color w:val="000000"/>
                <w:kern w:val="0"/>
                <w:lang w:eastAsia="en-GB"/>
                <w14:ligatures w14:val="none"/>
              </w:rPr>
            </w:pPr>
            <w:r w:rsidRPr="003509A3">
              <w:rPr>
                <w:rFonts w:ascii="Calibri" w:eastAsia="Times New Roman" w:hAnsi="Calibri" w:cs="Calibri"/>
                <w:color w:val="000000"/>
                <w:kern w:val="0"/>
                <w:lang w:eastAsia="en-GB"/>
                <w14:ligatures w14:val="none"/>
              </w:rPr>
              <w:t> </w:t>
            </w:r>
          </w:p>
        </w:tc>
        <w:tc>
          <w:tcPr>
            <w:tcW w:w="964" w:type="dxa"/>
            <w:tcBorders>
              <w:top w:val="nil"/>
              <w:left w:val="nil"/>
              <w:bottom w:val="single" w:sz="8" w:space="0" w:color="auto"/>
              <w:right w:val="single" w:sz="8" w:space="0" w:color="auto"/>
            </w:tcBorders>
            <w:shd w:val="clear" w:color="auto" w:fill="auto"/>
            <w:vAlign w:val="center"/>
            <w:hideMark/>
          </w:tcPr>
          <w:p w14:paraId="172FA0D2" w14:textId="77777777" w:rsidR="0066038A" w:rsidRPr="003509A3" w:rsidRDefault="0066038A" w:rsidP="003130BA">
            <w:pPr>
              <w:spacing w:after="0" w:line="240" w:lineRule="auto"/>
              <w:rPr>
                <w:rFonts w:ascii="Calibri" w:eastAsia="Times New Roman" w:hAnsi="Calibri" w:cs="Calibri"/>
                <w:color w:val="000000"/>
                <w:kern w:val="0"/>
                <w:lang w:eastAsia="en-GB"/>
                <w14:ligatures w14:val="none"/>
              </w:rPr>
            </w:pPr>
            <w:r w:rsidRPr="003509A3">
              <w:rPr>
                <w:rFonts w:ascii="Calibri" w:eastAsia="Times New Roman" w:hAnsi="Calibri" w:cs="Calibri"/>
                <w:color w:val="000000"/>
                <w:kern w:val="0"/>
                <w:lang w:eastAsia="en-GB"/>
                <w14:ligatures w14:val="none"/>
              </w:rPr>
              <w:t> </w:t>
            </w:r>
          </w:p>
        </w:tc>
        <w:tc>
          <w:tcPr>
            <w:tcW w:w="964" w:type="dxa"/>
            <w:tcBorders>
              <w:top w:val="nil"/>
              <w:left w:val="nil"/>
              <w:bottom w:val="single" w:sz="8" w:space="0" w:color="auto"/>
              <w:right w:val="single" w:sz="8" w:space="0" w:color="auto"/>
            </w:tcBorders>
            <w:shd w:val="clear" w:color="auto" w:fill="auto"/>
            <w:vAlign w:val="center"/>
            <w:hideMark/>
          </w:tcPr>
          <w:p w14:paraId="193943FA" w14:textId="77777777" w:rsidR="0066038A" w:rsidRPr="003509A3" w:rsidRDefault="0066038A" w:rsidP="003130BA">
            <w:pPr>
              <w:spacing w:after="0" w:line="240" w:lineRule="auto"/>
              <w:rPr>
                <w:rFonts w:ascii="Calibri" w:eastAsia="Times New Roman" w:hAnsi="Calibri" w:cs="Calibri"/>
                <w:color w:val="000000"/>
                <w:kern w:val="0"/>
                <w:lang w:eastAsia="en-GB"/>
                <w14:ligatures w14:val="none"/>
              </w:rPr>
            </w:pPr>
            <w:r w:rsidRPr="003509A3">
              <w:rPr>
                <w:rFonts w:ascii="Calibri" w:eastAsia="Times New Roman" w:hAnsi="Calibri" w:cs="Calibri"/>
                <w:color w:val="000000"/>
                <w:kern w:val="0"/>
                <w:lang w:eastAsia="en-GB"/>
                <w14:ligatures w14:val="none"/>
              </w:rPr>
              <w:t> </w:t>
            </w:r>
          </w:p>
        </w:tc>
        <w:tc>
          <w:tcPr>
            <w:tcW w:w="964" w:type="dxa"/>
            <w:tcBorders>
              <w:top w:val="nil"/>
              <w:left w:val="nil"/>
              <w:bottom w:val="single" w:sz="8" w:space="0" w:color="auto"/>
              <w:right w:val="single" w:sz="8" w:space="0" w:color="auto"/>
            </w:tcBorders>
            <w:shd w:val="clear" w:color="auto" w:fill="auto"/>
            <w:vAlign w:val="center"/>
            <w:hideMark/>
          </w:tcPr>
          <w:p w14:paraId="44F17D53" w14:textId="77777777" w:rsidR="0066038A" w:rsidRPr="003509A3" w:rsidRDefault="0066038A" w:rsidP="003130BA">
            <w:pPr>
              <w:spacing w:after="0" w:line="240" w:lineRule="auto"/>
              <w:rPr>
                <w:rFonts w:ascii="Calibri" w:eastAsia="Times New Roman" w:hAnsi="Calibri" w:cs="Calibri"/>
                <w:color w:val="000000"/>
                <w:kern w:val="0"/>
                <w:lang w:eastAsia="en-GB"/>
                <w14:ligatures w14:val="none"/>
              </w:rPr>
            </w:pPr>
            <w:r w:rsidRPr="003509A3">
              <w:rPr>
                <w:rFonts w:ascii="Calibri" w:eastAsia="Times New Roman" w:hAnsi="Calibri" w:cs="Calibri"/>
                <w:color w:val="000000"/>
                <w:kern w:val="0"/>
                <w:lang w:eastAsia="en-GB"/>
                <w14:ligatures w14:val="none"/>
              </w:rPr>
              <w:t> </w:t>
            </w:r>
          </w:p>
        </w:tc>
        <w:tc>
          <w:tcPr>
            <w:tcW w:w="964" w:type="dxa"/>
            <w:tcBorders>
              <w:top w:val="nil"/>
              <w:left w:val="nil"/>
              <w:bottom w:val="single" w:sz="8" w:space="0" w:color="auto"/>
              <w:right w:val="single" w:sz="8" w:space="0" w:color="auto"/>
            </w:tcBorders>
            <w:shd w:val="clear" w:color="auto" w:fill="auto"/>
            <w:vAlign w:val="center"/>
            <w:hideMark/>
          </w:tcPr>
          <w:p w14:paraId="7F61B922" w14:textId="77777777" w:rsidR="0066038A" w:rsidRPr="003509A3" w:rsidRDefault="0066038A" w:rsidP="003130BA">
            <w:pPr>
              <w:spacing w:after="0" w:line="240" w:lineRule="auto"/>
              <w:rPr>
                <w:rFonts w:ascii="Calibri" w:eastAsia="Times New Roman" w:hAnsi="Calibri" w:cs="Calibri"/>
                <w:color w:val="000000"/>
                <w:kern w:val="0"/>
                <w:lang w:eastAsia="en-GB"/>
                <w14:ligatures w14:val="none"/>
              </w:rPr>
            </w:pPr>
            <w:r w:rsidRPr="003509A3">
              <w:rPr>
                <w:rFonts w:ascii="Calibri" w:eastAsia="Times New Roman" w:hAnsi="Calibri" w:cs="Calibri"/>
                <w:color w:val="000000"/>
                <w:kern w:val="0"/>
                <w:lang w:eastAsia="en-GB"/>
                <w14:ligatures w14:val="none"/>
              </w:rPr>
              <w:t> </w:t>
            </w:r>
          </w:p>
        </w:tc>
      </w:tr>
    </w:tbl>
    <w:p w14:paraId="4EBF8756" w14:textId="77777777" w:rsidR="0066038A" w:rsidRPr="00F6594E" w:rsidRDefault="0066038A" w:rsidP="00322D12">
      <w:pPr>
        <w:rPr>
          <w:sz w:val="18"/>
          <w:szCs w:val="18"/>
        </w:rPr>
      </w:pPr>
      <w:r w:rsidRPr="00F6594E">
        <w:rPr>
          <w:sz w:val="18"/>
          <w:szCs w:val="18"/>
        </w:rPr>
        <w:t xml:space="preserve">In all cases equal weighted kappa was performed. P &lt; 0.05 in all cases except those displayed in brackets. Values are shaded based upon the extent of agreement, with darker shades corresponding with higher values (greater agreement). </w:t>
      </w:r>
    </w:p>
    <w:p w14:paraId="24B7DB31" w14:textId="77777777" w:rsidR="0066038A" w:rsidRPr="00207DB3" w:rsidRDefault="0066038A" w:rsidP="00322D12">
      <w:pPr>
        <w:pStyle w:val="Heading2"/>
      </w:pPr>
      <w:r w:rsidRPr="00207DB3">
        <w:t xml:space="preserve">Conclusions </w:t>
      </w:r>
    </w:p>
    <w:p w14:paraId="3C609E53" w14:textId="0DC89648" w:rsidR="0066038A" w:rsidRDefault="00C64FB4" w:rsidP="00322D12">
      <w:r>
        <w:t>Inter-rater agreement between participants for TUS6 was fair overall</w:t>
      </w:r>
      <w:r w:rsidR="006D750F">
        <w:t xml:space="preserve">, with marked variation between </w:t>
      </w:r>
      <w:proofErr w:type="spellStart"/>
      <w:r w:rsidR="006D750F">
        <w:t>raters</w:t>
      </w:r>
      <w:proofErr w:type="spellEnd"/>
      <w:r w:rsidR="006D750F">
        <w:t xml:space="preserve"> and between technique performed</w:t>
      </w:r>
      <w:r w:rsidR="0066038A">
        <w:t xml:space="preserve">. Agreement was improved when observers provided a binary score based upon lesion size, in comparison to TUS6. </w:t>
      </w:r>
      <w:r w:rsidR="006D750F">
        <w:t xml:space="preserve">We hypothesise that scoring consistency may be improved by the provision of practical training and use of simplified lesion scoring methods. In circumstances where multiple operators are performing TUS, </w:t>
      </w:r>
      <w:r w:rsidR="00BB433E">
        <w:t xml:space="preserve">measurement of inter-rater agreement is an essential consideration, </w:t>
      </w:r>
      <w:proofErr w:type="gramStart"/>
      <w:r w:rsidR="00BB433E">
        <w:t>in order to</w:t>
      </w:r>
      <w:proofErr w:type="gramEnd"/>
      <w:r w:rsidR="00BB433E">
        <w:t xml:space="preserve"> ensure the validity of any described outcomes. </w:t>
      </w:r>
    </w:p>
    <w:p w14:paraId="486F959D" w14:textId="77777777" w:rsidR="0037592A" w:rsidRDefault="0037592A" w:rsidP="00322D12">
      <w:pPr>
        <w:pStyle w:val="Heading2"/>
      </w:pPr>
      <w:r>
        <w:t>Acknowledgements</w:t>
      </w:r>
    </w:p>
    <w:p w14:paraId="49BDDA7C" w14:textId="75F2C119" w:rsidR="0037592A" w:rsidRPr="00B502BE" w:rsidRDefault="00B502BE" w:rsidP="00B502BE">
      <w:r>
        <w:t>This study was funded by the Barham Benevolent Foundation</w:t>
      </w:r>
      <w:r w:rsidR="00B30AF7">
        <w:t xml:space="preserve">. The authors are grateful to members of the Farm Animal Health and Production Group at the Royal Veterinary College for their participation. </w:t>
      </w:r>
    </w:p>
    <w:p w14:paraId="61A6A07B" w14:textId="7BCB8518" w:rsidR="0066038A" w:rsidRDefault="0066038A" w:rsidP="00322D12">
      <w:pPr>
        <w:pStyle w:val="Heading2"/>
      </w:pPr>
      <w:r w:rsidRPr="0013269A">
        <w:t>References</w:t>
      </w:r>
    </w:p>
    <w:bookmarkEnd w:id="0"/>
    <w:p w14:paraId="50676FB7" w14:textId="382DF5AF" w:rsidR="0066038A" w:rsidRPr="0071702F" w:rsidRDefault="0066038A" w:rsidP="0071702F">
      <w:pPr>
        <w:pStyle w:val="EndNoteBibliography"/>
        <w:spacing w:after="0"/>
        <w:ind w:left="720" w:hanging="720"/>
      </w:pPr>
      <w:r w:rsidRPr="0071702F">
        <w:t xml:space="preserve">Jourquin, S., Bokma, J., De Cremer, L., van Leenen, K., Vereecke, N. &amp; Pardon, B. </w:t>
      </w:r>
      <w:r>
        <w:t>(</w:t>
      </w:r>
      <w:r w:rsidRPr="0071702F">
        <w:t>2022</w:t>
      </w:r>
      <w:r>
        <w:t>).</w:t>
      </w:r>
      <w:r w:rsidRPr="0071702F">
        <w:t xml:space="preserve"> </w:t>
      </w:r>
      <w:r w:rsidRPr="0071702F">
        <w:rPr>
          <w:i/>
        </w:rPr>
        <w:t>Journal of Veterinary Internal Medicine,</w:t>
      </w:r>
      <w:r w:rsidRPr="0071702F">
        <w:t xml:space="preserve"> 36</w:t>
      </w:r>
      <w:r w:rsidRPr="0071702F">
        <w:rPr>
          <w:b/>
        </w:rPr>
        <w:t>,</w:t>
      </w:r>
      <w:r w:rsidRPr="0071702F">
        <w:t xml:space="preserve"> 820-828.</w:t>
      </w:r>
    </w:p>
    <w:p w14:paraId="2B35A1F0" w14:textId="6B2E85A1" w:rsidR="0066038A" w:rsidRPr="0071702F" w:rsidRDefault="0066038A" w:rsidP="0071702F">
      <w:pPr>
        <w:pStyle w:val="EndNoteBibliography"/>
        <w:spacing w:after="0"/>
        <w:ind w:left="720" w:hanging="720"/>
      </w:pPr>
      <w:r w:rsidRPr="0071702F">
        <w:t xml:space="preserve">Landis, J. R. &amp; Koch, G. G. </w:t>
      </w:r>
      <w:r>
        <w:t>(</w:t>
      </w:r>
      <w:r w:rsidRPr="0071702F">
        <w:t>1977</w:t>
      </w:r>
      <w:r>
        <w:t>)</w:t>
      </w:r>
      <w:r w:rsidRPr="0071702F">
        <w:t xml:space="preserve">. </w:t>
      </w:r>
      <w:r w:rsidRPr="0066038A">
        <w:rPr>
          <w:i/>
          <w:iCs/>
        </w:rPr>
        <w:t>B</w:t>
      </w:r>
      <w:r w:rsidRPr="0071702F">
        <w:rPr>
          <w:i/>
        </w:rPr>
        <w:t>iometrics</w:t>
      </w:r>
      <w:r w:rsidRPr="0071702F">
        <w:rPr>
          <w:b/>
        </w:rPr>
        <w:t>,</w:t>
      </w:r>
      <w:r w:rsidRPr="0071702F">
        <w:t xml:space="preserve"> 159-174.</w:t>
      </w:r>
    </w:p>
    <w:p w14:paraId="43924197" w14:textId="1A70DAC1" w:rsidR="0066038A" w:rsidRPr="0071702F" w:rsidRDefault="0066038A" w:rsidP="0071702F">
      <w:pPr>
        <w:pStyle w:val="EndNoteBibliography"/>
        <w:spacing w:after="0"/>
        <w:ind w:left="720" w:hanging="720"/>
      </w:pPr>
      <w:r w:rsidRPr="0071702F">
        <w:t xml:space="preserve">Masset, N., Assié, S., Herman, N., Jozan, T. &amp; Herry, V. </w:t>
      </w:r>
      <w:r>
        <w:t>(</w:t>
      </w:r>
      <w:r w:rsidRPr="0071702F">
        <w:t>2022</w:t>
      </w:r>
      <w:r>
        <w:t>)</w:t>
      </w:r>
      <w:r w:rsidRPr="0071702F">
        <w:t xml:space="preserve">. </w:t>
      </w:r>
      <w:r w:rsidRPr="0071702F">
        <w:rPr>
          <w:i/>
        </w:rPr>
        <w:t>Veterinary Medicine and Science,</w:t>
      </w:r>
      <w:r w:rsidRPr="0071702F">
        <w:t xml:space="preserve"> 8</w:t>
      </w:r>
      <w:r w:rsidRPr="0071702F">
        <w:rPr>
          <w:b/>
        </w:rPr>
        <w:t>,</w:t>
      </w:r>
      <w:r w:rsidRPr="0071702F">
        <w:t xml:space="preserve"> 1229-1239.</w:t>
      </w:r>
    </w:p>
    <w:p w14:paraId="5CEB09AE" w14:textId="1EDD1887" w:rsidR="0066038A" w:rsidRPr="0071702F" w:rsidRDefault="0066038A" w:rsidP="0071702F">
      <w:pPr>
        <w:pStyle w:val="EndNoteBibliography"/>
        <w:spacing w:after="0"/>
        <w:ind w:left="720" w:hanging="720"/>
      </w:pPr>
      <w:r w:rsidRPr="0071702F">
        <w:t xml:space="preserve">Ollivett, T. L. &amp; Buczinski, S. </w:t>
      </w:r>
      <w:r>
        <w:t>(</w:t>
      </w:r>
      <w:r w:rsidRPr="0071702F">
        <w:t>2016</w:t>
      </w:r>
      <w:r>
        <w:t>).</w:t>
      </w:r>
      <w:r w:rsidRPr="0071702F">
        <w:t xml:space="preserve"> </w:t>
      </w:r>
      <w:r w:rsidRPr="0071702F">
        <w:rPr>
          <w:i/>
        </w:rPr>
        <w:t>Veterinary Clinics: Food Animal Practice,</w:t>
      </w:r>
      <w:r w:rsidRPr="0071702F">
        <w:t xml:space="preserve"> 32</w:t>
      </w:r>
      <w:r w:rsidRPr="0071702F">
        <w:rPr>
          <w:b/>
        </w:rPr>
        <w:t>,</w:t>
      </w:r>
      <w:r w:rsidRPr="0071702F">
        <w:t xml:space="preserve"> 19-35.</w:t>
      </w:r>
    </w:p>
    <w:p w14:paraId="483F2C29" w14:textId="01F62983" w:rsidR="0066038A" w:rsidRPr="00731F54" w:rsidRDefault="0066038A" w:rsidP="00567399">
      <w:pPr>
        <w:pStyle w:val="EndNoteBibliography"/>
        <w:spacing w:after="0"/>
        <w:ind w:left="720" w:hanging="720"/>
      </w:pPr>
      <w:r w:rsidRPr="0071702F">
        <w:t xml:space="preserve">Pravettoni, D., Buczinski, S., Sala, G., Ferrulli, V., Bianchi, F. &amp; Boccardo, A. 2021. </w:t>
      </w:r>
      <w:r w:rsidRPr="0071702F">
        <w:rPr>
          <w:i/>
        </w:rPr>
        <w:t>Journal of Dairy Science,</w:t>
      </w:r>
      <w:r w:rsidRPr="0071702F">
        <w:t xml:space="preserve"> 104</w:t>
      </w:r>
      <w:r w:rsidRPr="0071702F">
        <w:rPr>
          <w:b/>
        </w:rPr>
        <w:t>,</w:t>
      </w:r>
      <w:r w:rsidRPr="0071702F">
        <w:t xml:space="preserve"> 4929-4935.</w:t>
      </w:r>
    </w:p>
    <w:p w14:paraId="3A8DF317" w14:textId="77777777" w:rsidR="00440572" w:rsidRDefault="00440572"/>
    <w:sectPr w:rsidR="0044057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5A54C1"/>
    <w:multiLevelType w:val="hybridMultilevel"/>
    <w:tmpl w:val="5FA4AB52"/>
    <w:lvl w:ilvl="0" w:tplc="9E7EB690">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238574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s>
  <w:rsids>
    <w:rsidRoot w:val="0066038A"/>
    <w:rsid w:val="00102675"/>
    <w:rsid w:val="00226FE2"/>
    <w:rsid w:val="00266C16"/>
    <w:rsid w:val="002A194D"/>
    <w:rsid w:val="002B2367"/>
    <w:rsid w:val="002C1851"/>
    <w:rsid w:val="0037592A"/>
    <w:rsid w:val="00440572"/>
    <w:rsid w:val="00567399"/>
    <w:rsid w:val="0066038A"/>
    <w:rsid w:val="006D2FEA"/>
    <w:rsid w:val="006D750F"/>
    <w:rsid w:val="00770CEC"/>
    <w:rsid w:val="0088711D"/>
    <w:rsid w:val="008C033C"/>
    <w:rsid w:val="00942C11"/>
    <w:rsid w:val="009E6E12"/>
    <w:rsid w:val="009F4156"/>
    <w:rsid w:val="00B30AF7"/>
    <w:rsid w:val="00B502BE"/>
    <w:rsid w:val="00BB433E"/>
    <w:rsid w:val="00C64FB4"/>
    <w:rsid w:val="00CD3D1F"/>
    <w:rsid w:val="00D378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EAB2100"/>
  <w15:chartTrackingRefBased/>
  <w15:docId w15:val="{57B54062-405D-D847-81CF-DE63B7B18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038A"/>
    <w:pPr>
      <w:spacing w:after="160" w:line="259" w:lineRule="auto"/>
    </w:pPr>
    <w:rPr>
      <w:sz w:val="22"/>
      <w:szCs w:val="22"/>
    </w:rPr>
  </w:style>
  <w:style w:type="paragraph" w:styleId="Heading1">
    <w:name w:val="heading 1"/>
    <w:basedOn w:val="Normal"/>
    <w:next w:val="Normal"/>
    <w:link w:val="Heading1Char"/>
    <w:uiPriority w:val="9"/>
    <w:qFormat/>
    <w:rsid w:val="0066038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38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038A"/>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38A"/>
    <w:rPr>
      <w:rFonts w:asciiTheme="majorHAnsi" w:eastAsiaTheme="majorEastAsia" w:hAnsiTheme="majorHAnsi" w:cstheme="majorBidi"/>
      <w:color w:val="2F5496" w:themeColor="accent1" w:themeShade="BF"/>
      <w:sz w:val="26"/>
      <w:szCs w:val="26"/>
    </w:rPr>
  </w:style>
  <w:style w:type="paragraph" w:customStyle="1" w:styleId="EndNoteBibliography">
    <w:name w:val="EndNote Bibliography"/>
    <w:basedOn w:val="Normal"/>
    <w:link w:val="EndNoteBibliographyChar"/>
    <w:rsid w:val="0066038A"/>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66038A"/>
    <w:rPr>
      <w:rFonts w:ascii="Calibri" w:hAnsi="Calibri" w:cs="Calibri"/>
      <w:noProof/>
      <w:sz w:val="22"/>
      <w:szCs w:val="22"/>
      <w:lang w:val="en-US"/>
    </w:rPr>
  </w:style>
  <w:style w:type="paragraph" w:styleId="ListParagraph">
    <w:name w:val="List Paragraph"/>
    <w:basedOn w:val="Normal"/>
    <w:uiPriority w:val="34"/>
    <w:qFormat/>
    <w:rsid w:val="0066038A"/>
    <w:pPr>
      <w:ind w:left="720"/>
      <w:contextualSpacing/>
    </w:pPr>
  </w:style>
  <w:style w:type="paragraph" w:customStyle="1" w:styleId="EndNoteBibliographyTitle">
    <w:name w:val="EndNote Bibliography Title"/>
    <w:basedOn w:val="Normal"/>
    <w:link w:val="EndNoteBibliographyTitleChar"/>
    <w:rsid w:val="0066038A"/>
    <w:pPr>
      <w:spacing w:after="0"/>
      <w:jc w:val="center"/>
    </w:pPr>
    <w:rPr>
      <w:rFonts w:ascii="Calibri" w:hAnsi="Calibri" w:cs="Calibri"/>
      <w:lang w:val="en-US"/>
    </w:rPr>
  </w:style>
  <w:style w:type="character" w:customStyle="1" w:styleId="EndNoteBibliographyTitleChar">
    <w:name w:val="EndNote Bibliography Title Char"/>
    <w:basedOn w:val="DefaultParagraphFont"/>
    <w:link w:val="EndNoteBibliographyTitle"/>
    <w:rsid w:val="0066038A"/>
    <w:rPr>
      <w:rFonts w:ascii="Calibri" w:hAnsi="Calibri" w:cs="Calibri"/>
      <w:sz w:val="22"/>
      <w:szCs w:val="22"/>
      <w:lang w:val="en-US"/>
    </w:rPr>
  </w:style>
  <w:style w:type="character" w:styleId="PlaceholderText">
    <w:name w:val="Placeholder Text"/>
    <w:basedOn w:val="DefaultParagraphFont"/>
    <w:uiPriority w:val="99"/>
    <w:semiHidden/>
    <w:rsid w:val="0066038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TotalTime>
  <Pages>2</Pages>
  <Words>883</Words>
  <Characters>5037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Lindley, George</dc:creator>
  <cp:keywords/>
  <dc:description/>
  <cp:lastModifiedBy>Lindley, George</cp:lastModifiedBy>
  <cp:revision>12</cp:revision>
  <dcterms:created xsi:type="dcterms:W3CDTF">2023-10-26T12:43:00Z</dcterms:created>
  <dcterms:modified xsi:type="dcterms:W3CDTF">2023-10-30T12:01:00Z</dcterms:modified>
</cp:coreProperties>
</file>