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C79B" w14:textId="2D62BF00" w:rsidR="007B30E3" w:rsidRDefault="007B30E3">
      <w:pPr>
        <w:rPr>
          <w:b/>
          <w:bCs/>
          <w:lang w:val="en-US"/>
        </w:rPr>
      </w:pPr>
      <w:r>
        <w:rPr>
          <w:b/>
          <w:bCs/>
          <w:lang w:val="en-US"/>
        </w:rPr>
        <w:t>Application</w:t>
      </w:r>
    </w:p>
    <w:p w14:paraId="39791A8E" w14:textId="2E4D41D6" w:rsidR="00E024AF" w:rsidRPr="00E024AF" w:rsidRDefault="00E024AF">
      <w:pPr>
        <w:rPr>
          <w:rFonts w:cs="Helvetica"/>
          <w:color w:val="000000"/>
          <w:kern w:val="0"/>
        </w:rPr>
      </w:pPr>
      <w:r>
        <w:rPr>
          <w:rFonts w:cs="Helvetica"/>
          <w:color w:val="000000"/>
          <w:kern w:val="0"/>
        </w:rPr>
        <w:t>This is the first Life Cycle Assessment (LCA) that directly quantifies the environmental impact of beef-on-dairy (</w:t>
      </w:r>
      <w:proofErr w:type="spellStart"/>
      <w:r>
        <w:rPr>
          <w:rFonts w:cs="Helvetica"/>
          <w:color w:val="000000"/>
          <w:kern w:val="0"/>
        </w:rPr>
        <w:t>BxD</w:t>
      </w:r>
      <w:proofErr w:type="spellEnd"/>
      <w:r>
        <w:rPr>
          <w:rFonts w:cs="Helvetica"/>
          <w:color w:val="000000"/>
          <w:kern w:val="0"/>
        </w:rPr>
        <w:t>)</w:t>
      </w:r>
      <w:r w:rsidDel="009E18D9">
        <w:rPr>
          <w:rFonts w:cs="Helvetica"/>
          <w:color w:val="000000"/>
          <w:kern w:val="0"/>
        </w:rPr>
        <w:t xml:space="preserve"> </w:t>
      </w:r>
      <w:r>
        <w:rPr>
          <w:rFonts w:cs="Helvetica"/>
          <w:color w:val="000000"/>
          <w:kern w:val="0"/>
        </w:rPr>
        <w:t xml:space="preserve">production in the UK and evaluates differences due to genetics. </w:t>
      </w:r>
      <w:r w:rsidRPr="114C50FC">
        <w:rPr>
          <w:rFonts w:cs="Helvetica"/>
          <w:color w:val="000000"/>
          <w:kern w:val="0"/>
        </w:rPr>
        <w:t>This novel method</w:t>
      </w:r>
      <w:r>
        <w:rPr>
          <w:rFonts w:cs="Helvetica"/>
          <w:color w:val="000000"/>
          <w:kern w:val="0"/>
        </w:rPr>
        <w:t xml:space="preserve"> provides a framework for quantifying the environmental footprint resulting from genetic improvement, enabling the impact of a targeted breeding </w:t>
      </w:r>
      <w:r w:rsidRPr="114C50FC">
        <w:rPr>
          <w:rFonts w:cs="Helvetica"/>
          <w:color w:val="000000"/>
          <w:kern w:val="0"/>
        </w:rPr>
        <w:t>programme</w:t>
      </w:r>
      <w:r>
        <w:rPr>
          <w:rFonts w:cs="Helvetica"/>
          <w:color w:val="000000"/>
          <w:kern w:val="0"/>
        </w:rPr>
        <w:t xml:space="preserve"> to be measured in terms of environmental outcomes.</w:t>
      </w:r>
    </w:p>
    <w:p w14:paraId="5E9F33D1" w14:textId="5CDACFAB" w:rsidR="007B30E3" w:rsidRDefault="007B30E3">
      <w:pPr>
        <w:rPr>
          <w:b/>
          <w:bCs/>
          <w:lang w:val="en-US"/>
        </w:rPr>
      </w:pPr>
      <w:r>
        <w:rPr>
          <w:b/>
          <w:bCs/>
          <w:lang w:val="en-US"/>
        </w:rPr>
        <w:t>Introduction</w:t>
      </w:r>
    </w:p>
    <w:p w14:paraId="480B104C" w14:textId="77777777" w:rsidR="001E498A" w:rsidRDefault="001E498A" w:rsidP="001E498A">
      <w:pPr>
        <w:rPr>
          <w:rFonts w:cs="Helvetica" w:hint="eastAsia"/>
          <w:color w:val="000000"/>
          <w:kern w:val="0"/>
        </w:rPr>
      </w:pPr>
      <w:r>
        <w:rPr>
          <w:rFonts w:cs="Helvetica"/>
          <w:color w:val="000000"/>
          <w:kern w:val="0"/>
        </w:rPr>
        <w:t xml:space="preserve">Amidst the rapid development of new sustainability interventions for livestock, genetic improvement remains the most impactful approach to permanently increase production efficiency. To fully </w:t>
      </w:r>
      <w:r w:rsidRPr="114C50FC">
        <w:rPr>
          <w:rFonts w:cs="Helvetica"/>
          <w:color w:val="000000"/>
          <w:kern w:val="0"/>
        </w:rPr>
        <w:t>realise</w:t>
      </w:r>
      <w:r>
        <w:rPr>
          <w:rFonts w:cs="Helvetica"/>
          <w:color w:val="000000"/>
          <w:kern w:val="0"/>
        </w:rPr>
        <w:t xml:space="preserve"> efficiency gains, traits that impact animal performance from birth to </w:t>
      </w:r>
      <w:r w:rsidRPr="114C50FC">
        <w:rPr>
          <w:rFonts w:cs="Helvetica"/>
          <w:color w:val="000000"/>
          <w:kern w:val="0"/>
        </w:rPr>
        <w:t>slaughter</w:t>
      </w:r>
      <w:r>
        <w:rPr>
          <w:rFonts w:cs="Helvetica"/>
          <w:color w:val="000000"/>
          <w:kern w:val="0"/>
        </w:rPr>
        <w:t xml:space="preserve"> must be considered for genetic selection, which </w:t>
      </w:r>
      <w:r w:rsidRPr="230B6952">
        <w:rPr>
          <w:rFonts w:cs="Helvetica"/>
          <w:color w:val="000000"/>
          <w:kern w:val="0"/>
        </w:rPr>
        <w:t>is</w:t>
      </w:r>
      <w:r>
        <w:rPr>
          <w:rFonts w:cs="Helvetica"/>
          <w:color w:val="000000"/>
          <w:kern w:val="0"/>
        </w:rPr>
        <w:t xml:space="preserve"> rarely accomplished in beef breeding programmes due to the segmented nature of the </w:t>
      </w:r>
      <w:r w:rsidRPr="230B6952">
        <w:rPr>
          <w:rFonts w:cs="Helvetica"/>
          <w:color w:val="000000"/>
          <w:kern w:val="0"/>
        </w:rPr>
        <w:t>industry.</w:t>
      </w:r>
      <w:r>
        <w:rPr>
          <w:rFonts w:cs="Helvetica"/>
          <w:color w:val="000000"/>
          <w:kern w:val="0"/>
        </w:rPr>
        <w:t xml:space="preserve"> </w:t>
      </w:r>
      <w:proofErr w:type="spellStart"/>
      <w:r w:rsidRPr="00170E15">
        <w:rPr>
          <w:rFonts w:cs="Helvetica"/>
          <w:color w:val="000000"/>
          <w:kern w:val="0"/>
        </w:rPr>
        <w:t>BxD</w:t>
      </w:r>
      <w:proofErr w:type="spellEnd"/>
      <w:r>
        <w:rPr>
          <w:rFonts w:cs="Helvetica"/>
          <w:color w:val="000000"/>
          <w:kern w:val="0"/>
        </w:rPr>
        <w:t xml:space="preserve"> systems provide an opportunity to collect full lifecycle data, including traits related to growth, efficiency, and carcass characteristics, and</w:t>
      </w:r>
      <w:r w:rsidRPr="00E9655C">
        <w:rPr>
          <w:rFonts w:cs="Helvetica"/>
          <w:color w:val="000000"/>
          <w:kern w:val="0"/>
        </w:rPr>
        <w:t xml:space="preserve"> </w:t>
      </w:r>
      <w:r>
        <w:rPr>
          <w:rFonts w:cs="Helvetica"/>
          <w:color w:val="000000"/>
          <w:kern w:val="0"/>
        </w:rPr>
        <w:t xml:space="preserve">comprise 35% of prime cattle </w:t>
      </w:r>
      <w:r w:rsidRPr="535A2CEA">
        <w:rPr>
          <w:rFonts w:cs="Helvetica"/>
          <w:color w:val="000000"/>
          <w:kern w:val="0"/>
        </w:rPr>
        <w:t>slaughtered</w:t>
      </w:r>
      <w:r>
        <w:rPr>
          <w:rFonts w:cs="Helvetica"/>
          <w:color w:val="000000"/>
          <w:kern w:val="0"/>
        </w:rPr>
        <w:t xml:space="preserve"> in Great Britain. Although genetic improvement is not a new technology, targeted index selection for </w:t>
      </w:r>
      <w:proofErr w:type="spellStart"/>
      <w:r>
        <w:rPr>
          <w:rFonts w:cs="Helvetica"/>
          <w:color w:val="000000"/>
          <w:kern w:val="0"/>
        </w:rPr>
        <w:t>BxD</w:t>
      </w:r>
      <w:proofErr w:type="spellEnd"/>
      <w:r>
        <w:rPr>
          <w:rFonts w:cs="Helvetica"/>
          <w:color w:val="000000"/>
          <w:kern w:val="0"/>
        </w:rPr>
        <w:t xml:space="preserve"> production is uncommon, and the effect of targeted breeding </w:t>
      </w:r>
      <w:r w:rsidRPr="535A2CEA">
        <w:rPr>
          <w:rFonts w:cs="Helvetica"/>
          <w:color w:val="000000"/>
          <w:kern w:val="0"/>
        </w:rPr>
        <w:t>programmes</w:t>
      </w:r>
      <w:r>
        <w:rPr>
          <w:rFonts w:cs="Helvetica"/>
          <w:color w:val="000000"/>
          <w:kern w:val="0"/>
        </w:rPr>
        <w:t xml:space="preserve"> on the environmental impact of livestock production</w:t>
      </w:r>
      <w:r w:rsidDel="00605848">
        <w:rPr>
          <w:rFonts w:cs="Helvetica"/>
          <w:color w:val="000000"/>
          <w:kern w:val="0"/>
        </w:rPr>
        <w:t xml:space="preserve"> </w:t>
      </w:r>
      <w:r>
        <w:rPr>
          <w:rFonts w:cs="Helvetica"/>
          <w:color w:val="000000"/>
          <w:kern w:val="0"/>
        </w:rPr>
        <w:t xml:space="preserve">remains largely unknown. </w:t>
      </w:r>
    </w:p>
    <w:p w14:paraId="6B7D1264" w14:textId="77777777" w:rsidR="001E498A" w:rsidRPr="004F070D" w:rsidRDefault="001E498A" w:rsidP="001E498A">
      <w:pPr>
        <w:rPr>
          <w:rFonts w:cs="Helvetica" w:hint="eastAsia"/>
          <w:color w:val="000000" w:themeColor="text1"/>
        </w:rPr>
      </w:pPr>
      <w:r>
        <w:rPr>
          <w:rFonts w:cs="Helvetica"/>
          <w:color w:val="000000"/>
          <w:kern w:val="0"/>
        </w:rPr>
        <w:t>LCA is the gold standard for determining the environmental impact of livestock production. Several notable LCAs have assessed the environmental footprint of suckler beef (</w:t>
      </w:r>
      <w:r w:rsidRPr="64684911">
        <w:rPr>
          <w:rFonts w:cs="Helvetica"/>
          <w:color w:val="000000" w:themeColor="text1"/>
        </w:rPr>
        <w:t xml:space="preserve">e.g., </w:t>
      </w:r>
      <w:r>
        <w:rPr>
          <w:rFonts w:cs="Helvetica"/>
          <w:color w:val="000000"/>
          <w:kern w:val="0"/>
        </w:rPr>
        <w:t>Putman et al., 2023</w:t>
      </w:r>
      <w:r w:rsidRPr="5E4FEFF5">
        <w:rPr>
          <w:rFonts w:cs="Helvetica"/>
          <w:color w:val="000000"/>
          <w:kern w:val="0"/>
        </w:rPr>
        <w:t>)</w:t>
      </w:r>
      <w:r>
        <w:rPr>
          <w:rFonts w:cs="Helvetica"/>
          <w:color w:val="000000"/>
          <w:kern w:val="0"/>
        </w:rPr>
        <w:t>, and one LCA has accounted for genetic merit in swine (</w:t>
      </w:r>
      <w:proofErr w:type="spellStart"/>
      <w:r>
        <w:rPr>
          <w:rFonts w:cs="Helvetica"/>
          <w:color w:val="000000"/>
          <w:kern w:val="0"/>
        </w:rPr>
        <w:t>Thoma</w:t>
      </w:r>
      <w:proofErr w:type="spellEnd"/>
      <w:r>
        <w:rPr>
          <w:rFonts w:cs="Helvetica"/>
          <w:color w:val="000000"/>
          <w:kern w:val="0"/>
        </w:rPr>
        <w:t xml:space="preserve"> et al., 2024); however, at present, no LCAs analysing </w:t>
      </w:r>
      <w:proofErr w:type="spellStart"/>
      <w:r>
        <w:rPr>
          <w:rFonts w:cs="Helvetica"/>
          <w:color w:val="000000"/>
          <w:kern w:val="0"/>
        </w:rPr>
        <w:t>BxD</w:t>
      </w:r>
      <w:proofErr w:type="spellEnd"/>
      <w:r>
        <w:rPr>
          <w:rFonts w:cs="Helvetica"/>
          <w:color w:val="000000"/>
          <w:kern w:val="0"/>
        </w:rPr>
        <w:t xml:space="preserve"> systems have been published. </w:t>
      </w:r>
    </w:p>
    <w:p w14:paraId="59CDD256" w14:textId="6020E33B" w:rsidR="001E498A" w:rsidRPr="001E498A" w:rsidRDefault="001E498A">
      <w:pPr>
        <w:rPr>
          <w:rFonts w:cs="Helvetica"/>
          <w:color w:val="000000"/>
          <w:kern w:val="0"/>
        </w:rPr>
      </w:pPr>
      <w:r>
        <w:rPr>
          <w:rFonts w:cs="Helvetica"/>
          <w:color w:val="000000"/>
          <w:kern w:val="0"/>
        </w:rPr>
        <w:t xml:space="preserve">The </w:t>
      </w:r>
      <w:r w:rsidRPr="3E97E986">
        <w:rPr>
          <w:rFonts w:cs="Helvetica"/>
          <w:color w:val="000000"/>
          <w:kern w:val="0"/>
        </w:rPr>
        <w:t>study</w:t>
      </w:r>
      <w:r>
        <w:rPr>
          <w:rFonts w:cs="Helvetica"/>
          <w:color w:val="000000"/>
          <w:kern w:val="0"/>
        </w:rPr>
        <w:t xml:space="preserve"> </w:t>
      </w:r>
      <w:r w:rsidRPr="3E97E986">
        <w:rPr>
          <w:rFonts w:cs="Helvetica"/>
          <w:color w:val="000000" w:themeColor="text1"/>
        </w:rPr>
        <w:t>objectives</w:t>
      </w:r>
      <w:r>
        <w:rPr>
          <w:rFonts w:cs="Helvetica"/>
          <w:color w:val="000000"/>
          <w:kern w:val="0"/>
        </w:rPr>
        <w:t xml:space="preserve"> were </w:t>
      </w:r>
      <w:r w:rsidRPr="3E97E986">
        <w:rPr>
          <w:rFonts w:cs="Helvetica"/>
          <w:color w:val="000000"/>
          <w:kern w:val="0"/>
        </w:rPr>
        <w:t>to</w:t>
      </w:r>
      <w:r>
        <w:rPr>
          <w:rFonts w:cs="Helvetica"/>
          <w:color w:val="000000"/>
          <w:kern w:val="0"/>
        </w:rPr>
        <w:t xml:space="preserve"> (1) provide a novel framework to include genetic merit in an LCA to</w:t>
      </w:r>
      <w:r w:rsidRPr="535A2CEA">
        <w:rPr>
          <w:rFonts w:cs="Helvetica"/>
          <w:color w:val="000000"/>
          <w:kern w:val="0"/>
        </w:rPr>
        <w:t xml:space="preserve"> quantify</w:t>
      </w:r>
      <w:r>
        <w:rPr>
          <w:rFonts w:cs="Helvetica"/>
          <w:color w:val="000000"/>
          <w:kern w:val="0"/>
        </w:rPr>
        <w:t xml:space="preserve"> the environmental benefits achieved from genetic improvement, and (2) present the first environmental footprint for </w:t>
      </w:r>
      <w:proofErr w:type="spellStart"/>
      <w:r>
        <w:rPr>
          <w:rFonts w:cs="Helvetica"/>
          <w:color w:val="000000"/>
          <w:kern w:val="0"/>
        </w:rPr>
        <w:t>BxD</w:t>
      </w:r>
      <w:proofErr w:type="spellEnd"/>
      <w:r>
        <w:rPr>
          <w:rFonts w:cs="Helvetica"/>
          <w:color w:val="000000"/>
          <w:kern w:val="0"/>
        </w:rPr>
        <w:t xml:space="preserve"> production</w:t>
      </w:r>
      <w:r w:rsidRPr="3E97E986">
        <w:rPr>
          <w:rFonts w:cs="Helvetica"/>
          <w:color w:val="000000" w:themeColor="text1"/>
        </w:rPr>
        <w:t>.</w:t>
      </w:r>
    </w:p>
    <w:p w14:paraId="1F63B1C6" w14:textId="70D2D108" w:rsidR="007B30E3" w:rsidRDefault="007B30E3">
      <w:pPr>
        <w:rPr>
          <w:b/>
          <w:bCs/>
          <w:lang w:val="en-US"/>
        </w:rPr>
      </w:pPr>
      <w:r>
        <w:rPr>
          <w:b/>
          <w:bCs/>
          <w:lang w:val="en-US"/>
        </w:rPr>
        <w:t>Materials and Methods</w:t>
      </w:r>
    </w:p>
    <w:p w14:paraId="34079D30" w14:textId="77777777" w:rsidR="003E5E2A" w:rsidRDefault="003E5E2A" w:rsidP="003E5E2A">
      <w:pPr>
        <w:rPr>
          <w:rFonts w:cs="Helvetica" w:hint="eastAsia"/>
          <w:color w:val="000000" w:themeColor="text1"/>
        </w:rPr>
      </w:pPr>
      <w:r>
        <w:rPr>
          <w:rFonts w:cs="Helvetica"/>
          <w:color w:val="000000"/>
          <w:kern w:val="0"/>
        </w:rPr>
        <w:t xml:space="preserve">Attributional LCA models were developed for two UK </w:t>
      </w:r>
      <w:proofErr w:type="spellStart"/>
      <w:r>
        <w:rPr>
          <w:rFonts w:cs="Helvetica"/>
          <w:color w:val="000000"/>
          <w:kern w:val="0"/>
        </w:rPr>
        <w:t>BxD</w:t>
      </w:r>
      <w:proofErr w:type="spellEnd"/>
      <w:r>
        <w:rPr>
          <w:rFonts w:cs="Helvetica"/>
          <w:color w:val="000000"/>
          <w:kern w:val="0"/>
        </w:rPr>
        <w:t xml:space="preserve"> populations, each with distinct</w:t>
      </w:r>
      <w:r w:rsidDel="00CD09D2">
        <w:rPr>
          <w:rFonts w:cs="Helvetica"/>
          <w:color w:val="000000"/>
          <w:kern w:val="0"/>
        </w:rPr>
        <w:t xml:space="preserve"> </w:t>
      </w:r>
      <w:r>
        <w:rPr>
          <w:rFonts w:cs="Helvetica"/>
          <w:color w:val="000000"/>
          <w:kern w:val="0"/>
        </w:rPr>
        <w:t xml:space="preserve">breeding goals: one targeted for commodity beef </w:t>
      </w:r>
      <w:r w:rsidRPr="114C50FC">
        <w:rPr>
          <w:rFonts w:cs="Helvetica"/>
          <w:color w:val="000000"/>
          <w:kern w:val="0"/>
        </w:rPr>
        <w:t>programmes</w:t>
      </w:r>
      <w:r>
        <w:rPr>
          <w:rFonts w:cs="Helvetica"/>
          <w:color w:val="000000"/>
          <w:kern w:val="0"/>
        </w:rPr>
        <w:t xml:space="preserve"> </w:t>
      </w:r>
      <w:r w:rsidRPr="230B6952">
        <w:rPr>
          <w:rFonts w:cs="Helvetica"/>
          <w:color w:val="000000"/>
          <w:kern w:val="0"/>
        </w:rPr>
        <w:t>emphasising</w:t>
      </w:r>
      <w:r>
        <w:rPr>
          <w:rFonts w:cs="Helvetica"/>
          <w:color w:val="000000"/>
          <w:kern w:val="0"/>
        </w:rPr>
        <w:t xml:space="preserve"> age at slaughter, feed efficiency and</w:t>
      </w:r>
      <w:r w:rsidDel="00AD1C6B">
        <w:rPr>
          <w:rFonts w:cs="Helvetica"/>
          <w:color w:val="000000"/>
          <w:kern w:val="0"/>
        </w:rPr>
        <w:t xml:space="preserve"> </w:t>
      </w:r>
      <w:r>
        <w:rPr>
          <w:rFonts w:cs="Helvetica"/>
          <w:color w:val="000000"/>
          <w:kern w:val="0"/>
        </w:rPr>
        <w:t xml:space="preserve">carcass yield (HY), and the other for high-value Angus </w:t>
      </w:r>
      <w:r w:rsidRPr="114C50FC">
        <w:rPr>
          <w:rFonts w:cs="Helvetica"/>
          <w:color w:val="000000"/>
          <w:kern w:val="0"/>
        </w:rPr>
        <w:t>programmes</w:t>
      </w:r>
      <w:r>
        <w:rPr>
          <w:rFonts w:cs="Helvetica"/>
          <w:color w:val="000000"/>
          <w:kern w:val="0"/>
        </w:rPr>
        <w:t xml:space="preserve"> </w:t>
      </w:r>
      <w:r w:rsidRPr="230B6952">
        <w:rPr>
          <w:rFonts w:cs="Helvetica"/>
          <w:color w:val="000000"/>
          <w:kern w:val="0"/>
        </w:rPr>
        <w:t>emphasising</w:t>
      </w:r>
      <w:r>
        <w:rPr>
          <w:rFonts w:cs="Helvetica"/>
          <w:color w:val="000000"/>
          <w:kern w:val="0"/>
        </w:rPr>
        <w:t xml:space="preserve"> growth and </w:t>
      </w:r>
      <w:r w:rsidRPr="7602C9C1">
        <w:rPr>
          <w:rFonts w:cs="Helvetica"/>
          <w:color w:val="000000"/>
          <w:kern w:val="0"/>
        </w:rPr>
        <w:t xml:space="preserve">carcass </w:t>
      </w:r>
      <w:r>
        <w:rPr>
          <w:rFonts w:cs="Helvetica"/>
          <w:color w:val="000000"/>
          <w:kern w:val="0"/>
        </w:rPr>
        <w:t xml:space="preserve">quality (HQ). </w:t>
      </w:r>
    </w:p>
    <w:p w14:paraId="23261015" w14:textId="77777777" w:rsidR="003E5E2A" w:rsidRDefault="003E5E2A" w:rsidP="003E5E2A">
      <w:pPr>
        <w:rPr>
          <w:rFonts w:cs="Helvetica" w:hint="eastAsia"/>
          <w:color w:val="000000" w:themeColor="text1"/>
        </w:rPr>
      </w:pPr>
      <w:r>
        <w:rPr>
          <w:rFonts w:cs="Helvetica"/>
          <w:color w:val="000000"/>
          <w:kern w:val="0"/>
        </w:rPr>
        <w:t>Within each population, two genetic levels were assessed, where levels were based on</w:t>
      </w:r>
      <w:r w:rsidDel="00202BC3">
        <w:rPr>
          <w:rFonts w:cs="Helvetica"/>
          <w:color w:val="000000"/>
          <w:kern w:val="0"/>
        </w:rPr>
        <w:t xml:space="preserve"> </w:t>
      </w:r>
      <w:r>
        <w:rPr>
          <w:rFonts w:cs="Helvetica"/>
          <w:color w:val="000000"/>
          <w:kern w:val="0"/>
        </w:rPr>
        <w:t xml:space="preserve">the </w:t>
      </w:r>
      <w:r w:rsidRPr="43A25C31">
        <w:rPr>
          <w:rFonts w:cs="Helvetica"/>
          <w:color w:val="000000"/>
          <w:kern w:val="0"/>
        </w:rPr>
        <w:t>programme</w:t>
      </w:r>
      <w:r w:rsidRPr="4B339AA1">
        <w:rPr>
          <w:rFonts w:cs="Helvetica"/>
          <w:color w:val="000000"/>
          <w:kern w:val="0"/>
        </w:rPr>
        <w:t>-</w:t>
      </w:r>
      <w:r w:rsidRPr="07FD2807">
        <w:rPr>
          <w:rFonts w:cs="Helvetica"/>
          <w:color w:val="000000"/>
          <w:kern w:val="0"/>
        </w:rPr>
        <w:t>specific</w:t>
      </w:r>
      <w:r>
        <w:rPr>
          <w:rFonts w:cs="Helvetica"/>
          <w:color w:val="000000"/>
          <w:kern w:val="0"/>
        </w:rPr>
        <w:t xml:space="preserve"> selection index of the sire:</w:t>
      </w:r>
      <w:r w:rsidRPr="006D44C8">
        <w:rPr>
          <w:rFonts w:cs="Helvetica"/>
          <w:color w:val="000000"/>
          <w:kern w:val="0"/>
        </w:rPr>
        <w:t xml:space="preserve"> </w:t>
      </w:r>
      <w:r>
        <w:rPr>
          <w:rFonts w:cs="Helvetica"/>
          <w:color w:val="000000"/>
          <w:kern w:val="0"/>
        </w:rPr>
        <w:t>average and elite (</w:t>
      </w:r>
      <w:r>
        <w:rPr>
          <w:rFonts w:eastAsia="Symbol" w:cs="Symbol"/>
          <w:color w:val="000000"/>
          <w:kern w:val="0"/>
        </w:rPr>
        <w:t>³</w:t>
      </w:r>
      <w:r>
        <w:rPr>
          <w:rFonts w:cs="Helvetica"/>
          <w:color w:val="000000"/>
          <w:kern w:val="0"/>
        </w:rPr>
        <w:t xml:space="preserve">1.8 SD above the mean) genetic merit. The system boundary included the dairy where the </w:t>
      </w:r>
      <w:r w:rsidRPr="230B6952">
        <w:rPr>
          <w:rFonts w:cs="Helvetica"/>
          <w:color w:val="000000"/>
          <w:kern w:val="0"/>
        </w:rPr>
        <w:t>animal</w:t>
      </w:r>
      <w:r>
        <w:rPr>
          <w:rFonts w:cs="Helvetica"/>
          <w:color w:val="000000"/>
          <w:kern w:val="0"/>
        </w:rPr>
        <w:t xml:space="preserve"> was conceived, the growing phases to reach </w:t>
      </w:r>
      <w:r w:rsidRPr="15275A24">
        <w:rPr>
          <w:rFonts w:cs="Helvetica"/>
          <w:color w:val="000000"/>
          <w:kern w:val="0"/>
        </w:rPr>
        <w:t>slaughter</w:t>
      </w:r>
      <w:r>
        <w:rPr>
          <w:rFonts w:cs="Helvetica"/>
          <w:color w:val="000000"/>
          <w:kern w:val="0"/>
        </w:rPr>
        <w:t xml:space="preserve"> weight </w:t>
      </w:r>
      <w:r w:rsidRPr="15275A24">
        <w:rPr>
          <w:rFonts w:cs="Helvetica"/>
          <w:color w:val="000000"/>
          <w:kern w:val="0"/>
        </w:rPr>
        <w:t xml:space="preserve">– </w:t>
      </w:r>
      <w:r>
        <w:rPr>
          <w:rFonts w:cs="Helvetica"/>
          <w:color w:val="000000"/>
          <w:kern w:val="0"/>
        </w:rPr>
        <w:t xml:space="preserve">weaning, rearing, grazing </w:t>
      </w:r>
      <w:r w:rsidRPr="547CA50C">
        <w:rPr>
          <w:rFonts w:cs="Helvetica"/>
          <w:color w:val="000000"/>
          <w:kern w:val="0"/>
        </w:rPr>
        <w:t>(</w:t>
      </w:r>
      <w:r>
        <w:rPr>
          <w:rFonts w:cs="Helvetica"/>
          <w:color w:val="000000"/>
          <w:kern w:val="0"/>
        </w:rPr>
        <w:t>HQ only</w:t>
      </w:r>
      <w:r w:rsidRPr="547CA50C">
        <w:rPr>
          <w:rFonts w:cs="Helvetica"/>
          <w:color w:val="000000"/>
          <w:kern w:val="0"/>
        </w:rPr>
        <w:t>)</w:t>
      </w:r>
      <w:r>
        <w:rPr>
          <w:rFonts w:cs="Helvetica"/>
          <w:color w:val="000000"/>
          <w:kern w:val="0"/>
        </w:rPr>
        <w:t xml:space="preserve"> and finishing</w:t>
      </w:r>
      <w:r w:rsidRPr="547CA50C">
        <w:rPr>
          <w:rFonts w:cs="Helvetica"/>
          <w:color w:val="000000"/>
          <w:kern w:val="0"/>
        </w:rPr>
        <w:t xml:space="preserve"> –</w:t>
      </w:r>
      <w:r>
        <w:rPr>
          <w:rFonts w:cs="Helvetica"/>
          <w:color w:val="000000"/>
          <w:kern w:val="0"/>
        </w:rPr>
        <w:t xml:space="preserve"> feed production and manure management</w:t>
      </w:r>
      <w:r w:rsidDel="003F43DC">
        <w:rPr>
          <w:rFonts w:cs="Helvetica"/>
          <w:color w:val="000000"/>
          <w:kern w:val="0"/>
        </w:rPr>
        <w:t xml:space="preserve"> </w:t>
      </w:r>
      <w:r>
        <w:rPr>
          <w:rFonts w:cs="Helvetica"/>
          <w:color w:val="000000"/>
          <w:kern w:val="0"/>
        </w:rPr>
        <w:t>from the growing phases, and the abattoir.</w:t>
      </w:r>
    </w:p>
    <w:p w14:paraId="0643C0B6" w14:textId="77777777" w:rsidR="003E5E2A" w:rsidRDefault="003E5E2A" w:rsidP="003E5E2A">
      <w:pPr>
        <w:rPr>
          <w:rFonts w:cs="Helvetica" w:hint="eastAsia"/>
          <w:color w:val="000000" w:themeColor="text1"/>
        </w:rPr>
      </w:pPr>
      <w:r>
        <w:rPr>
          <w:rFonts w:cs="Helvetica"/>
          <w:color w:val="000000"/>
          <w:kern w:val="0"/>
        </w:rPr>
        <w:t xml:space="preserve">LCA inputs </w:t>
      </w:r>
      <w:r w:rsidDel="000846F1">
        <w:rPr>
          <w:rFonts w:cs="Helvetica"/>
          <w:color w:val="000000"/>
          <w:kern w:val="0"/>
        </w:rPr>
        <w:t xml:space="preserve">comprised </w:t>
      </w:r>
      <w:r>
        <w:rPr>
          <w:rFonts w:cs="Helvetica"/>
          <w:color w:val="000000"/>
          <w:kern w:val="0"/>
        </w:rPr>
        <w:t xml:space="preserve">animal performance and feed data (N=10,214 HQ and N=3,132 HY). </w:t>
      </w:r>
      <w:r w:rsidRPr="10191488">
        <w:rPr>
          <w:rFonts w:cs="Helvetica"/>
          <w:color w:val="000000"/>
          <w:kern w:val="0"/>
        </w:rPr>
        <w:t>Data</w:t>
      </w:r>
      <w:r>
        <w:rPr>
          <w:rFonts w:cs="Helvetica"/>
          <w:color w:val="000000"/>
          <w:kern w:val="0"/>
        </w:rPr>
        <w:t xml:space="preserve"> was aggregated from individual records in each growing phase for </w:t>
      </w:r>
      <w:proofErr w:type="spellStart"/>
      <w:r>
        <w:rPr>
          <w:rFonts w:cs="Helvetica"/>
          <w:color w:val="000000"/>
          <w:kern w:val="0"/>
        </w:rPr>
        <w:t>BxD</w:t>
      </w:r>
      <w:proofErr w:type="spellEnd"/>
      <w:r>
        <w:rPr>
          <w:rFonts w:cs="Helvetica"/>
          <w:color w:val="000000"/>
          <w:kern w:val="0"/>
        </w:rPr>
        <w:t xml:space="preserve"> animals in commercial settings. Traits included average daily gain, days </w:t>
      </w:r>
      <w:r w:rsidRPr="4FBEF336">
        <w:rPr>
          <w:rFonts w:cs="Helvetica"/>
          <w:color w:val="000000"/>
          <w:kern w:val="0"/>
        </w:rPr>
        <w:t>in</w:t>
      </w:r>
      <w:r>
        <w:rPr>
          <w:rFonts w:cs="Helvetica"/>
          <w:color w:val="000000"/>
          <w:kern w:val="0"/>
        </w:rPr>
        <w:t xml:space="preserve"> growing phase, and individual dry matter intake</w:t>
      </w:r>
      <w:r w:rsidDel="00BE3A7E">
        <w:rPr>
          <w:rFonts w:cs="Helvetica"/>
          <w:color w:val="000000"/>
          <w:kern w:val="0"/>
        </w:rPr>
        <w:t xml:space="preserve"> </w:t>
      </w:r>
      <w:r w:rsidDel="00F11A28">
        <w:rPr>
          <w:rFonts w:cs="Helvetica"/>
          <w:color w:val="000000"/>
          <w:kern w:val="0"/>
        </w:rPr>
        <w:t>from</w:t>
      </w:r>
      <w:r>
        <w:rPr>
          <w:rFonts w:cs="Helvetica"/>
          <w:color w:val="000000"/>
          <w:kern w:val="0"/>
        </w:rPr>
        <w:t xml:space="preserve"> feed intake trials</w:t>
      </w:r>
      <w:r w:rsidRPr="4FBEF336">
        <w:rPr>
          <w:rFonts w:cs="Helvetica"/>
          <w:color w:val="000000"/>
          <w:kern w:val="0"/>
        </w:rPr>
        <w:t xml:space="preserve"> (HY only).</w:t>
      </w:r>
      <w:r>
        <w:rPr>
          <w:rFonts w:cs="Helvetica"/>
          <w:color w:val="000000"/>
          <w:kern w:val="0"/>
        </w:rPr>
        <w:t xml:space="preserve"> To account for genetic merit in the LCA, animal performance traits were averaged across genetic </w:t>
      </w:r>
      <w:r w:rsidRPr="4FBEF336">
        <w:rPr>
          <w:rFonts w:cs="Helvetica"/>
          <w:color w:val="000000"/>
          <w:kern w:val="0"/>
        </w:rPr>
        <w:t>levels</w:t>
      </w:r>
      <w:r>
        <w:rPr>
          <w:rFonts w:cs="Helvetica"/>
          <w:color w:val="000000"/>
          <w:kern w:val="0"/>
        </w:rPr>
        <w:t xml:space="preserve"> within each</w:t>
      </w:r>
      <w:r w:rsidDel="007A4808">
        <w:rPr>
          <w:rFonts w:cs="Helvetica"/>
          <w:color w:val="000000"/>
          <w:kern w:val="0"/>
        </w:rPr>
        <w:t xml:space="preserve"> </w:t>
      </w:r>
      <w:r>
        <w:rPr>
          <w:rFonts w:cs="Helvetica"/>
          <w:color w:val="000000"/>
          <w:kern w:val="0"/>
        </w:rPr>
        <w:t xml:space="preserve">growing phase and population and used as inputs into the LCA. </w:t>
      </w:r>
    </w:p>
    <w:p w14:paraId="3688AAA7" w14:textId="26E1345F" w:rsidR="003E5E2A" w:rsidRPr="003E5E2A" w:rsidRDefault="003E5E2A">
      <w:pPr>
        <w:rPr>
          <w:rFonts w:cs="Helvetica"/>
          <w:color w:val="000000"/>
          <w:kern w:val="0"/>
        </w:rPr>
      </w:pPr>
      <w:r>
        <w:rPr>
          <w:rFonts w:cs="Helvetica"/>
          <w:color w:val="000000"/>
          <w:kern w:val="0"/>
        </w:rPr>
        <w:t>Impact assessment was performed according to the Product Environmental Footprint method 3.1 (European Commission, 2021</w:t>
      </w:r>
      <w:r w:rsidRPr="5E4FEFF5">
        <w:rPr>
          <w:rFonts w:cs="Helvetica"/>
          <w:color w:val="000000"/>
          <w:kern w:val="0"/>
        </w:rPr>
        <w:t>).</w:t>
      </w:r>
      <w:r w:rsidRPr="008D7451">
        <w:rPr>
          <w:rFonts w:cs="Helvetica"/>
          <w:color w:val="000000"/>
          <w:kern w:val="0"/>
        </w:rPr>
        <w:t xml:space="preserve"> </w:t>
      </w:r>
      <w:r>
        <w:rPr>
          <w:rFonts w:cs="Helvetica"/>
          <w:color w:val="000000"/>
          <w:kern w:val="0"/>
        </w:rPr>
        <w:t>Each environmental impact category was reported per one kg carcass weight (CW), the functional unit.</w:t>
      </w:r>
    </w:p>
    <w:p w14:paraId="35CAF992" w14:textId="43ABAA1F" w:rsidR="007B30E3" w:rsidRDefault="007B30E3">
      <w:pPr>
        <w:rPr>
          <w:b/>
          <w:bCs/>
          <w:lang w:val="en-US"/>
        </w:rPr>
      </w:pPr>
      <w:r>
        <w:rPr>
          <w:b/>
          <w:bCs/>
          <w:lang w:val="en-US"/>
        </w:rPr>
        <w:lastRenderedPageBreak/>
        <w:t>Results</w:t>
      </w:r>
    </w:p>
    <w:p w14:paraId="2F08C8D6" w14:textId="77777777" w:rsidR="0062127C" w:rsidRDefault="0062127C" w:rsidP="0062127C">
      <w:pPr>
        <w:rPr>
          <w:rFonts w:cs="Helvetica" w:hint="eastAsia"/>
          <w:color w:val="000000"/>
          <w:kern w:val="0"/>
        </w:rPr>
      </w:pPr>
      <w:r w:rsidRPr="00C53F85">
        <w:rPr>
          <w:rFonts w:cs="Helvetica"/>
          <w:color w:val="000000"/>
          <w:kern w:val="0"/>
        </w:rPr>
        <w:t xml:space="preserve">The </w:t>
      </w:r>
      <w:r>
        <w:rPr>
          <w:rFonts w:cs="Helvetica"/>
          <w:color w:val="000000"/>
          <w:kern w:val="0"/>
        </w:rPr>
        <w:t xml:space="preserve">emission intensity </w:t>
      </w:r>
      <w:r w:rsidRPr="00F91F32">
        <w:rPr>
          <w:rFonts w:cs="Helvetica"/>
          <w:color w:val="000000"/>
          <w:kern w:val="0"/>
        </w:rPr>
        <w:t xml:space="preserve">for animals of average and </w:t>
      </w:r>
      <w:r>
        <w:rPr>
          <w:rFonts w:cs="Helvetica"/>
          <w:color w:val="000000"/>
          <w:kern w:val="0"/>
        </w:rPr>
        <w:t>elite</w:t>
      </w:r>
      <w:r w:rsidRPr="00F91F32">
        <w:rPr>
          <w:rFonts w:cs="Helvetica"/>
          <w:color w:val="000000"/>
          <w:kern w:val="0"/>
        </w:rPr>
        <w:t xml:space="preserve"> genetic merit</w:t>
      </w:r>
      <w:r>
        <w:rPr>
          <w:rFonts w:cs="Helvetica"/>
          <w:color w:val="000000"/>
          <w:kern w:val="0"/>
        </w:rPr>
        <w:t xml:space="preserve"> </w:t>
      </w:r>
      <w:r w:rsidRPr="00C53F85">
        <w:rPr>
          <w:rFonts w:cs="Helvetica"/>
          <w:color w:val="000000"/>
          <w:kern w:val="0"/>
        </w:rPr>
        <w:t xml:space="preserve">was </w:t>
      </w:r>
      <w:r>
        <w:rPr>
          <w:rFonts w:cs="Helvetica"/>
          <w:color w:val="000000"/>
          <w:kern w:val="0"/>
        </w:rPr>
        <w:t>18.05</w:t>
      </w:r>
      <w:r w:rsidRPr="00C53F85">
        <w:rPr>
          <w:rFonts w:cs="Helvetica"/>
          <w:color w:val="000000"/>
          <w:kern w:val="0"/>
        </w:rPr>
        <w:t xml:space="preserve"> and </w:t>
      </w:r>
      <w:r>
        <w:rPr>
          <w:rFonts w:cs="Helvetica"/>
          <w:color w:val="000000"/>
          <w:kern w:val="0"/>
        </w:rPr>
        <w:t>17.21 kg CO</w:t>
      </w:r>
      <w:r w:rsidRPr="00A1454D">
        <w:rPr>
          <w:rFonts w:cs="Helvetica"/>
          <w:color w:val="000000"/>
          <w:kern w:val="0"/>
          <w:vertAlign w:val="subscript"/>
        </w:rPr>
        <w:t>2</w:t>
      </w:r>
      <w:r>
        <w:rPr>
          <w:rFonts w:cs="Helvetica"/>
          <w:color w:val="000000"/>
          <w:kern w:val="0"/>
        </w:rPr>
        <w:t>e/kg CW, respectively,</w:t>
      </w:r>
      <w:r w:rsidRPr="00C53F85">
        <w:rPr>
          <w:rFonts w:cs="Helvetica"/>
          <w:color w:val="000000"/>
          <w:kern w:val="0"/>
        </w:rPr>
        <w:t xml:space="preserve"> for HQ</w:t>
      </w:r>
      <w:r>
        <w:rPr>
          <w:rFonts w:cs="Helvetica"/>
          <w:color w:val="000000"/>
          <w:kern w:val="0"/>
        </w:rPr>
        <w:t xml:space="preserve"> (-4.66% reduction from average to elite)</w:t>
      </w:r>
      <w:r w:rsidRPr="00C53F85">
        <w:rPr>
          <w:rFonts w:cs="Helvetica"/>
          <w:color w:val="000000"/>
          <w:kern w:val="0"/>
        </w:rPr>
        <w:t xml:space="preserve"> and </w:t>
      </w:r>
      <w:r>
        <w:rPr>
          <w:rFonts w:cs="Helvetica"/>
          <w:color w:val="000000"/>
          <w:kern w:val="0"/>
        </w:rPr>
        <w:t>8.77</w:t>
      </w:r>
      <w:r w:rsidRPr="00A1454D">
        <w:rPr>
          <w:rFonts w:cs="Helvetica"/>
          <w:color w:val="000000"/>
          <w:kern w:val="0"/>
        </w:rPr>
        <w:t xml:space="preserve"> </w:t>
      </w:r>
      <w:r w:rsidRPr="00C53F85">
        <w:rPr>
          <w:rFonts w:cs="Helvetica"/>
          <w:color w:val="000000"/>
          <w:kern w:val="0"/>
        </w:rPr>
        <w:t xml:space="preserve">and </w:t>
      </w:r>
      <w:r>
        <w:rPr>
          <w:rFonts w:cs="Helvetica"/>
          <w:color w:val="000000"/>
          <w:kern w:val="0"/>
        </w:rPr>
        <w:t>7.99</w:t>
      </w:r>
      <w:r w:rsidRPr="00C53F85">
        <w:rPr>
          <w:rFonts w:cs="Helvetica"/>
          <w:color w:val="000000"/>
          <w:kern w:val="0"/>
        </w:rPr>
        <w:t xml:space="preserve"> </w:t>
      </w:r>
      <w:r>
        <w:rPr>
          <w:rFonts w:cs="Helvetica"/>
          <w:color w:val="000000"/>
          <w:kern w:val="0"/>
        </w:rPr>
        <w:t>kg CO</w:t>
      </w:r>
      <w:r w:rsidRPr="00F91F32">
        <w:rPr>
          <w:rFonts w:cs="Helvetica"/>
          <w:color w:val="000000"/>
          <w:kern w:val="0"/>
          <w:vertAlign w:val="subscript"/>
        </w:rPr>
        <w:t>2</w:t>
      </w:r>
      <w:r>
        <w:rPr>
          <w:rFonts w:cs="Helvetica"/>
          <w:color w:val="000000"/>
          <w:kern w:val="0"/>
        </w:rPr>
        <w:t>e/kg CW, respectively</w:t>
      </w:r>
      <w:r w:rsidRPr="005329AF">
        <w:rPr>
          <w:rFonts w:cs="Helvetica"/>
          <w:color w:val="000000"/>
          <w:kern w:val="0"/>
        </w:rPr>
        <w:t xml:space="preserve"> </w:t>
      </w:r>
      <w:r w:rsidRPr="00C53F85">
        <w:rPr>
          <w:rFonts w:cs="Helvetica"/>
          <w:color w:val="000000"/>
          <w:kern w:val="0"/>
        </w:rPr>
        <w:t>for HY</w:t>
      </w:r>
      <w:r>
        <w:rPr>
          <w:rFonts w:cs="Helvetica"/>
          <w:color w:val="000000"/>
          <w:kern w:val="0"/>
        </w:rPr>
        <w:t xml:space="preserve"> (-8.82%</w:t>
      </w:r>
      <w:r w:rsidRPr="00423D31">
        <w:rPr>
          <w:rFonts w:cs="Helvetica"/>
          <w:color w:val="000000"/>
          <w:kern w:val="0"/>
        </w:rPr>
        <w:t xml:space="preserve"> </w:t>
      </w:r>
      <w:r>
        <w:rPr>
          <w:rFonts w:cs="Helvetica"/>
          <w:color w:val="000000"/>
          <w:kern w:val="0"/>
        </w:rPr>
        <w:t>reduction from average to elite)</w:t>
      </w:r>
      <w:r w:rsidRPr="00A1454D">
        <w:rPr>
          <w:rFonts w:cs="Helvetica"/>
          <w:color w:val="000000"/>
          <w:kern w:val="0"/>
        </w:rPr>
        <w:t>.</w:t>
      </w:r>
      <w:r>
        <w:rPr>
          <w:rFonts w:cs="Helvetica"/>
          <w:color w:val="000000"/>
          <w:kern w:val="0"/>
        </w:rPr>
        <w:t xml:space="preserve"> M</w:t>
      </w:r>
      <w:r w:rsidRPr="00D754BD">
        <w:rPr>
          <w:rFonts w:cs="Helvetica"/>
          <w:color w:val="000000"/>
          <w:kern w:val="0"/>
        </w:rPr>
        <w:t xml:space="preserve">anure management, feed production, and enteric fermentation were the primary contributors to </w:t>
      </w:r>
      <w:r>
        <w:rPr>
          <w:rFonts w:cs="Helvetica"/>
          <w:color w:val="000000"/>
          <w:kern w:val="0"/>
        </w:rPr>
        <w:t>emission intensity for both populations (Figure 1)</w:t>
      </w:r>
      <w:r w:rsidRPr="00D754BD">
        <w:rPr>
          <w:rFonts w:cs="Helvetica"/>
          <w:color w:val="000000"/>
          <w:kern w:val="0"/>
        </w:rPr>
        <w:t>.</w:t>
      </w:r>
    </w:p>
    <w:p w14:paraId="7F0D91EE" w14:textId="77777777" w:rsidR="0062127C" w:rsidRPr="00D754BD" w:rsidRDefault="0062127C" w:rsidP="0062127C">
      <w:pPr>
        <w:pStyle w:val="ListParagraph"/>
        <w:ind w:left="0"/>
        <w:rPr>
          <w:rFonts w:cs="Helvetica" w:hint="eastAsia"/>
          <w:color w:val="000000"/>
          <w:kern w:val="0"/>
        </w:rPr>
      </w:pPr>
    </w:p>
    <w:p w14:paraId="46A44FA5" w14:textId="77777777" w:rsidR="0062127C" w:rsidRPr="00E75DF3" w:rsidRDefault="0062127C" w:rsidP="0062127C">
      <w:pPr>
        <w:pStyle w:val="Caption"/>
        <w:rPr>
          <w:lang w:val="en-US"/>
        </w:rPr>
      </w:pPr>
      <w:r w:rsidRPr="00A31957">
        <w:rPr>
          <w:noProof/>
          <w:lang w:val="en-US"/>
        </w:rPr>
        <w:drawing>
          <wp:anchor distT="0" distB="0" distL="114300" distR="114300" simplePos="0" relativeHeight="251659264" behindDoc="0" locked="0" layoutInCell="1" allowOverlap="1" wp14:anchorId="70AFFE65" wp14:editId="2ABF6752">
            <wp:simplePos x="0" y="0"/>
            <wp:positionH relativeFrom="column">
              <wp:posOffset>0</wp:posOffset>
            </wp:positionH>
            <wp:positionV relativeFrom="paragraph">
              <wp:posOffset>0</wp:posOffset>
            </wp:positionV>
            <wp:extent cx="5549900" cy="3429000"/>
            <wp:effectExtent l="0" t="0" r="0" b="0"/>
            <wp:wrapTopAndBottom/>
            <wp:docPr id="1865588752" name="Picture 1"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88752" name="Picture 1" descr="A close-up of a graph&#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549900" cy="3429000"/>
                    </a:xfrm>
                    <a:prstGeom prst="rect">
                      <a:avLst/>
                    </a:prstGeom>
                  </pic:spPr>
                </pic:pic>
              </a:graphicData>
            </a:graphic>
            <wp14:sizeRelH relativeFrom="page">
              <wp14:pctWidth>0</wp14:pctWidth>
            </wp14:sizeRelH>
            <wp14:sizeRelV relativeFrom="page">
              <wp14:pctHeight>0</wp14:pctHeight>
            </wp14:sizeRelV>
          </wp:anchor>
        </w:drawing>
      </w:r>
      <w:r>
        <w:rPr>
          <w:lang w:val="en-US"/>
        </w:rPr>
        <w:t xml:space="preserve"> .</w:t>
      </w:r>
    </w:p>
    <w:p w14:paraId="28905445" w14:textId="77777777" w:rsidR="0062127C" w:rsidRDefault="0062127C" w:rsidP="0062127C">
      <w:pPr>
        <w:rPr>
          <w:rFonts w:hint="eastAsia"/>
          <w:b/>
        </w:rPr>
      </w:pPr>
      <w:r w:rsidRPr="535A2CEA">
        <w:rPr>
          <w:b/>
        </w:rPr>
        <w:t>Figure 1. Emission intensity of each genetic level (average vs. elite) within each population (high quality vs. high yield), by emission source. Total emission intensity for each genetic level is above each bar</w:t>
      </w:r>
      <w:r>
        <w:rPr>
          <w:b/>
        </w:rPr>
        <w:t>.</w:t>
      </w:r>
    </w:p>
    <w:p w14:paraId="74183C39" w14:textId="51D2D898" w:rsidR="0062127C" w:rsidRPr="0062127C" w:rsidRDefault="0062127C" w:rsidP="0062127C">
      <w:pPr>
        <w:rPr>
          <w:rFonts w:cs="Helvetica"/>
          <w:color w:val="000000"/>
          <w:kern w:val="0"/>
        </w:rPr>
      </w:pPr>
      <w:r w:rsidRPr="0062127C">
        <w:rPr>
          <w:rFonts w:cs="Helvetica"/>
          <w:color w:val="000000"/>
          <w:kern w:val="0"/>
        </w:rPr>
        <w:t xml:space="preserve">Total emission intensity and enteric fermentation values from both average and elite genetic levels were lower than those previously reported for Northern European beef production (20.41 kg CO2e/kg CW from FAO, 2022), indicating an overall potential environmental advantage for </w:t>
      </w:r>
      <w:proofErr w:type="spellStart"/>
      <w:r w:rsidRPr="0062127C">
        <w:rPr>
          <w:rFonts w:cs="Helvetica"/>
          <w:color w:val="000000"/>
          <w:kern w:val="0"/>
        </w:rPr>
        <w:t>BxD</w:t>
      </w:r>
      <w:proofErr w:type="spellEnd"/>
      <w:r w:rsidRPr="0062127C">
        <w:rPr>
          <w:rFonts w:cs="Helvetica"/>
          <w:color w:val="000000"/>
          <w:kern w:val="0"/>
        </w:rPr>
        <w:t xml:space="preserve">. </w:t>
      </w:r>
    </w:p>
    <w:p w14:paraId="4BCDBE42" w14:textId="1D9BAA16" w:rsidR="0062127C" w:rsidRPr="0062127C" w:rsidRDefault="0062127C" w:rsidP="0062127C">
      <w:pPr>
        <w:rPr>
          <w:rFonts w:cs="Helvetica"/>
          <w:color w:val="000000"/>
          <w:kern w:val="0"/>
        </w:rPr>
      </w:pPr>
      <w:r w:rsidRPr="0062127C">
        <w:rPr>
          <w:rFonts w:cs="Helvetica"/>
          <w:color w:val="000000"/>
          <w:kern w:val="0"/>
        </w:rPr>
        <w:t>Environmental impact of the elite genetic level was lower than that of the average genetic level in both populations. The larger impact in the HQ population compared to the HY population across all categories was driven by higher slaughter ages due to the required 180-day grazing period. Feed efficiency and days in the finishing phase were the primary drivers of impact.</w:t>
      </w:r>
    </w:p>
    <w:p w14:paraId="68E461EC" w14:textId="6CD15251" w:rsidR="007B30E3" w:rsidRDefault="007B30E3">
      <w:pPr>
        <w:rPr>
          <w:b/>
          <w:bCs/>
          <w:lang w:val="en-US"/>
        </w:rPr>
      </w:pPr>
      <w:r>
        <w:rPr>
          <w:b/>
          <w:bCs/>
          <w:lang w:val="en-US"/>
        </w:rPr>
        <w:t>Conclusions</w:t>
      </w:r>
    </w:p>
    <w:p w14:paraId="07C27B5C" w14:textId="77777777" w:rsidR="007E19E3" w:rsidRDefault="007E19E3" w:rsidP="007E19E3">
      <w:pPr>
        <w:rPr>
          <w:rFonts w:cs="Helvetica" w:hint="eastAsia"/>
          <w:color w:val="000000" w:themeColor="text1"/>
        </w:rPr>
      </w:pPr>
      <w:r w:rsidRPr="2ED260A0">
        <w:rPr>
          <w:rFonts w:ascii="Aptos" w:eastAsia="Aptos" w:hAnsi="Aptos" w:cs="Aptos"/>
          <w:color w:val="000000" w:themeColor="text1"/>
        </w:rPr>
        <w:t xml:space="preserve">The environmental impact of targeted breeding </w:t>
      </w:r>
      <w:r w:rsidRPr="2ED260A0">
        <w:rPr>
          <w:rFonts w:ascii="Aptos" w:eastAsia="Aptos" w:hAnsi="Aptos" w:cs="Aptos"/>
        </w:rPr>
        <w:t xml:space="preserve">programmes can be assessed using </w:t>
      </w:r>
      <w:r w:rsidRPr="2FAE910A">
        <w:rPr>
          <w:rFonts w:ascii="Aptos" w:eastAsia="Aptos" w:hAnsi="Aptos" w:cs="Aptos"/>
        </w:rPr>
        <w:t>LCAs</w:t>
      </w:r>
      <w:r w:rsidRPr="2ED260A0">
        <w:rPr>
          <w:rFonts w:ascii="Aptos" w:eastAsia="Aptos" w:hAnsi="Aptos" w:cs="Aptos"/>
        </w:rPr>
        <w:t xml:space="preserve"> that </w:t>
      </w:r>
      <w:r w:rsidRPr="2FAE910A">
        <w:rPr>
          <w:rFonts w:ascii="Aptos" w:eastAsia="Aptos" w:hAnsi="Aptos" w:cs="Aptos"/>
        </w:rPr>
        <w:t>incorporate</w:t>
      </w:r>
      <w:r w:rsidRPr="2ED260A0">
        <w:rPr>
          <w:rFonts w:ascii="Aptos" w:eastAsia="Aptos" w:hAnsi="Aptos" w:cs="Aptos"/>
        </w:rPr>
        <w:t xml:space="preserve"> genetic improvement</w:t>
      </w:r>
      <w:r w:rsidRPr="7C77315F">
        <w:rPr>
          <w:rFonts w:ascii="Aptos" w:eastAsia="Aptos" w:hAnsi="Aptos" w:cs="Aptos"/>
        </w:rPr>
        <w:t xml:space="preserve">. </w:t>
      </w:r>
      <w:r w:rsidRPr="43164C7E">
        <w:rPr>
          <w:rFonts w:cs="Helvetica"/>
          <w:color w:val="000000"/>
          <w:kern w:val="0"/>
        </w:rPr>
        <w:t xml:space="preserve">Genetic selection </w:t>
      </w:r>
      <w:r w:rsidRPr="43164C7E">
        <w:rPr>
          <w:rFonts w:cs="Helvetica"/>
          <w:color w:val="000000" w:themeColor="text1"/>
        </w:rPr>
        <w:t>aimed at</w:t>
      </w:r>
      <w:r w:rsidRPr="43164C7E">
        <w:rPr>
          <w:rFonts w:cs="Helvetica"/>
          <w:color w:val="000000"/>
          <w:kern w:val="0"/>
        </w:rPr>
        <w:t xml:space="preserve"> </w:t>
      </w:r>
      <w:r w:rsidRPr="43164C7E">
        <w:rPr>
          <w:rFonts w:cs="Helvetica"/>
          <w:color w:val="000000" w:themeColor="text1"/>
        </w:rPr>
        <w:t>the</w:t>
      </w:r>
      <w:r w:rsidRPr="43164C7E">
        <w:rPr>
          <w:rFonts w:cs="Helvetica"/>
          <w:color w:val="000000"/>
          <w:kern w:val="0"/>
        </w:rPr>
        <w:t xml:space="preserve"> </w:t>
      </w:r>
      <w:proofErr w:type="spellStart"/>
      <w:r w:rsidRPr="43164C7E">
        <w:rPr>
          <w:rFonts w:cs="Helvetica"/>
          <w:color w:val="000000"/>
          <w:kern w:val="0"/>
        </w:rPr>
        <w:t>BxD</w:t>
      </w:r>
      <w:proofErr w:type="spellEnd"/>
      <w:r w:rsidRPr="43164C7E">
        <w:rPr>
          <w:rFonts w:cs="Helvetica"/>
          <w:color w:val="000000" w:themeColor="text1"/>
        </w:rPr>
        <w:t xml:space="preserve"> value chain</w:t>
      </w:r>
      <w:r w:rsidRPr="43164C7E">
        <w:rPr>
          <w:rFonts w:cs="Helvetica"/>
          <w:color w:val="000000"/>
          <w:kern w:val="0"/>
        </w:rPr>
        <w:t xml:space="preserve"> results in more efficient resource use and lower environmental impact of beef production. </w:t>
      </w:r>
    </w:p>
    <w:p w14:paraId="3334B2F7" w14:textId="68D6DEB3" w:rsidR="007E19E3" w:rsidRPr="007E19E3" w:rsidRDefault="007E19E3">
      <w:pPr>
        <w:rPr>
          <w:rFonts w:cs="Helvetica"/>
          <w:color w:val="000000"/>
          <w:kern w:val="0"/>
        </w:rPr>
      </w:pPr>
      <w:r w:rsidRPr="43164C7E">
        <w:rPr>
          <w:rFonts w:cs="Helvetica"/>
          <w:color w:val="000000"/>
          <w:kern w:val="0"/>
        </w:rPr>
        <w:t xml:space="preserve">LCAs developed for animal protein production should account for differences in genetic merit to capture the added environmental benefits that genetic improvement confers to the entire system. </w:t>
      </w:r>
      <w:r w:rsidRPr="43164C7E">
        <w:rPr>
          <w:rFonts w:cs="Helvetica"/>
          <w:color w:val="000000" w:themeColor="text1"/>
        </w:rPr>
        <w:t xml:space="preserve">The environmental benefits achieved through genetic improvement, while incremental </w:t>
      </w:r>
      <w:r w:rsidRPr="43164C7E">
        <w:rPr>
          <w:rFonts w:cs="Helvetica"/>
          <w:color w:val="000000" w:themeColor="text1"/>
        </w:rPr>
        <w:lastRenderedPageBreak/>
        <w:t xml:space="preserve">per generation, are permanent and cumulative over multiple generations. Consequently, </w:t>
      </w:r>
      <w:r w:rsidRPr="4A2E5A00">
        <w:rPr>
          <w:rFonts w:cs="Helvetica"/>
          <w:color w:val="000000" w:themeColor="text1"/>
        </w:rPr>
        <w:t xml:space="preserve">continued genetic improvement will further reduce the environmental impact of </w:t>
      </w:r>
      <w:proofErr w:type="spellStart"/>
      <w:r w:rsidRPr="4A2E5A00">
        <w:rPr>
          <w:rFonts w:cs="Helvetica"/>
          <w:color w:val="000000" w:themeColor="text1"/>
        </w:rPr>
        <w:t>BxD</w:t>
      </w:r>
      <w:proofErr w:type="spellEnd"/>
      <w:r w:rsidRPr="4A2E5A00">
        <w:rPr>
          <w:rFonts w:cs="Helvetica"/>
          <w:color w:val="000000" w:themeColor="text1"/>
        </w:rPr>
        <w:t xml:space="preserve"> production relative to average </w:t>
      </w:r>
      <w:proofErr w:type="spellStart"/>
      <w:r w:rsidRPr="4A2E5A00">
        <w:rPr>
          <w:rFonts w:cs="Helvetica"/>
          <w:color w:val="000000" w:themeColor="text1"/>
        </w:rPr>
        <w:t>BxD</w:t>
      </w:r>
      <w:proofErr w:type="spellEnd"/>
      <w:r w:rsidRPr="4A2E5A00">
        <w:rPr>
          <w:rFonts w:cs="Helvetica"/>
          <w:color w:val="000000" w:themeColor="text1"/>
        </w:rPr>
        <w:t xml:space="preserve"> genetics</w:t>
      </w:r>
      <w:r w:rsidRPr="43164C7E">
        <w:rPr>
          <w:rFonts w:cs="Helvetica"/>
          <w:color w:val="000000" w:themeColor="text1"/>
        </w:rPr>
        <w:t xml:space="preserve">, </w:t>
      </w:r>
      <w:r w:rsidRPr="43164C7E">
        <w:rPr>
          <w:rFonts w:cs="Helvetica"/>
          <w:color w:val="000000"/>
          <w:kern w:val="0"/>
        </w:rPr>
        <w:t>emphasi</w:t>
      </w:r>
      <w:r w:rsidRPr="43164C7E">
        <w:rPr>
          <w:rFonts w:cs="Helvetica"/>
          <w:color w:val="000000" w:themeColor="text1"/>
        </w:rPr>
        <w:t>sing</w:t>
      </w:r>
      <w:r w:rsidRPr="43164C7E">
        <w:rPr>
          <w:rFonts w:cs="Helvetica"/>
          <w:color w:val="000000"/>
          <w:kern w:val="0"/>
        </w:rPr>
        <w:t xml:space="preserve"> that designed genetic programmes are an integral part of developing protein production systems with lower environmental impact</w:t>
      </w:r>
      <w:r w:rsidRPr="43164C7E">
        <w:rPr>
          <w:rFonts w:cs="Helvetica"/>
          <w:color w:val="000000" w:themeColor="text1"/>
        </w:rPr>
        <w:t xml:space="preserve">. </w:t>
      </w:r>
    </w:p>
    <w:p w14:paraId="0ADB320F" w14:textId="5E6F53FF" w:rsidR="007B30E3" w:rsidRDefault="007B30E3">
      <w:pPr>
        <w:rPr>
          <w:b/>
          <w:bCs/>
          <w:lang w:val="en-US"/>
        </w:rPr>
      </w:pPr>
      <w:r>
        <w:rPr>
          <w:b/>
          <w:bCs/>
          <w:lang w:val="en-US"/>
        </w:rPr>
        <w:t>References</w:t>
      </w:r>
    </w:p>
    <w:p w14:paraId="4A079E43" w14:textId="77777777" w:rsidR="0056385D" w:rsidRDefault="0056385D" w:rsidP="0056385D">
      <w:pPr>
        <w:rPr>
          <w:rFonts w:cs="Helvetica"/>
          <w:color w:val="000000"/>
          <w:kern w:val="0"/>
        </w:rPr>
      </w:pPr>
      <w:r>
        <w:rPr>
          <w:rFonts w:cs="Helvetica"/>
          <w:color w:val="000000"/>
          <w:kern w:val="0"/>
        </w:rPr>
        <w:t xml:space="preserve">European Commission. (2021). </w:t>
      </w:r>
      <w:r w:rsidRPr="0028581B">
        <w:rPr>
          <w:rFonts w:cs="Helvetica"/>
          <w:color w:val="000000"/>
          <w:kern w:val="0"/>
        </w:rPr>
        <w:t>Commission Recommendation (EU) 2021/2279 of 15 December 2021 on the use of the Environmental Footprint methods to measure and communicate the life cycle environmental performance of products and organisations</w:t>
      </w:r>
    </w:p>
    <w:p w14:paraId="214F429D" w14:textId="77777777" w:rsidR="0056385D" w:rsidRDefault="0056385D" w:rsidP="0056385D">
      <w:pPr>
        <w:rPr>
          <w:rFonts w:cs="Helvetica"/>
          <w:color w:val="000000"/>
          <w:kern w:val="0"/>
        </w:rPr>
      </w:pPr>
      <w:r w:rsidRPr="00492F2B">
        <w:rPr>
          <w:rFonts w:cs="Helvetica"/>
          <w:color w:val="000000"/>
          <w:kern w:val="0"/>
        </w:rPr>
        <w:t xml:space="preserve">FAO. </w:t>
      </w:r>
      <w:r>
        <w:rPr>
          <w:rFonts w:cs="Helvetica"/>
          <w:color w:val="000000"/>
          <w:kern w:val="0"/>
        </w:rPr>
        <w:t>(</w:t>
      </w:r>
      <w:r w:rsidRPr="00492F2B">
        <w:rPr>
          <w:rFonts w:cs="Helvetica"/>
          <w:color w:val="000000"/>
          <w:kern w:val="0"/>
        </w:rPr>
        <w:t>2022</w:t>
      </w:r>
      <w:r>
        <w:rPr>
          <w:rFonts w:cs="Helvetica"/>
          <w:color w:val="000000"/>
          <w:kern w:val="0"/>
        </w:rPr>
        <w:t>)</w:t>
      </w:r>
      <w:r w:rsidRPr="00492F2B">
        <w:rPr>
          <w:rFonts w:cs="Helvetica"/>
          <w:color w:val="000000"/>
          <w:kern w:val="0"/>
        </w:rPr>
        <w:t>. GLEAM 3 Dashboard. In: Shiny Apps. Cited [</w:t>
      </w:r>
      <w:r>
        <w:rPr>
          <w:rFonts w:cs="Helvetica"/>
          <w:color w:val="000000"/>
          <w:kern w:val="0"/>
        </w:rPr>
        <w:t>2024-01-14</w:t>
      </w:r>
      <w:r w:rsidRPr="00492F2B">
        <w:rPr>
          <w:rFonts w:cs="Helvetica"/>
          <w:color w:val="000000"/>
          <w:kern w:val="0"/>
        </w:rPr>
        <w:t xml:space="preserve">]. </w:t>
      </w:r>
      <w:hyperlink r:id="rId9" w:history="1">
        <w:r w:rsidRPr="002900F9">
          <w:rPr>
            <w:rStyle w:val="Hyperlink"/>
            <w:rFonts w:cs="Helvetica"/>
            <w:kern w:val="0"/>
          </w:rPr>
          <w:t>https://foodandagricultureorganization.shinyapps.io/GLEAMV3_Public/</w:t>
        </w:r>
      </w:hyperlink>
    </w:p>
    <w:p w14:paraId="78BB4571" w14:textId="77777777" w:rsidR="0056385D" w:rsidRDefault="0056385D" w:rsidP="0056385D">
      <w:pPr>
        <w:rPr>
          <w:rFonts w:cs="Helvetica"/>
          <w:color w:val="000000"/>
          <w:kern w:val="0"/>
        </w:rPr>
      </w:pPr>
      <w:r w:rsidRPr="000B0D6A">
        <w:rPr>
          <w:rFonts w:cs="Helvetica"/>
          <w:color w:val="000000"/>
          <w:kern w:val="0"/>
        </w:rPr>
        <w:t xml:space="preserve">Putman, B., Rotz, C. A., &amp; </w:t>
      </w:r>
      <w:proofErr w:type="spellStart"/>
      <w:r w:rsidRPr="000B0D6A">
        <w:rPr>
          <w:rFonts w:cs="Helvetica"/>
          <w:color w:val="000000"/>
          <w:kern w:val="0"/>
        </w:rPr>
        <w:t>Thoma</w:t>
      </w:r>
      <w:proofErr w:type="spellEnd"/>
      <w:r w:rsidRPr="000B0D6A">
        <w:rPr>
          <w:rFonts w:cs="Helvetica"/>
          <w:color w:val="000000"/>
          <w:kern w:val="0"/>
        </w:rPr>
        <w:t>, G. (2023). Journal of Cleaner Production, 402, 136766.</w:t>
      </w:r>
    </w:p>
    <w:p w14:paraId="31CABED4" w14:textId="6431144A" w:rsidR="0056385D" w:rsidRPr="0056385D" w:rsidRDefault="0056385D">
      <w:pPr>
        <w:rPr>
          <w:rFonts w:cs="Helvetica"/>
          <w:color w:val="000000"/>
          <w:kern w:val="0"/>
        </w:rPr>
      </w:pPr>
      <w:proofErr w:type="spellStart"/>
      <w:r w:rsidRPr="0056754E">
        <w:rPr>
          <w:rFonts w:cs="Helvetica"/>
          <w:color w:val="000000"/>
          <w:kern w:val="0"/>
        </w:rPr>
        <w:t>Thoma</w:t>
      </w:r>
      <w:proofErr w:type="spellEnd"/>
      <w:r w:rsidRPr="0056754E">
        <w:rPr>
          <w:rFonts w:cs="Helvetica"/>
          <w:color w:val="000000"/>
          <w:kern w:val="0"/>
        </w:rPr>
        <w:t>, G.J.; Baker, B.; Knap, P.W.</w:t>
      </w:r>
      <w:r>
        <w:rPr>
          <w:rFonts w:cs="Helvetica"/>
          <w:color w:val="000000"/>
          <w:kern w:val="0"/>
        </w:rPr>
        <w:t xml:space="preserve"> (2024).</w:t>
      </w:r>
      <w:r w:rsidRPr="0056754E">
        <w:rPr>
          <w:rFonts w:cs="Helvetica"/>
          <w:color w:val="000000"/>
          <w:kern w:val="0"/>
        </w:rPr>
        <w:t xml:space="preserve"> Animals, 14</w:t>
      </w:r>
      <w:r>
        <w:rPr>
          <w:rFonts w:cs="Helvetica"/>
          <w:color w:val="000000"/>
          <w:kern w:val="0"/>
        </w:rPr>
        <w:t>(</w:t>
      </w:r>
      <w:r w:rsidRPr="0056754E">
        <w:rPr>
          <w:rFonts w:cs="Helvetica"/>
          <w:color w:val="000000"/>
          <w:kern w:val="0"/>
        </w:rPr>
        <w:t>2435</w:t>
      </w:r>
      <w:r>
        <w:rPr>
          <w:rFonts w:cs="Helvetica"/>
          <w:color w:val="000000"/>
          <w:kern w:val="0"/>
        </w:rPr>
        <w:t>)</w:t>
      </w:r>
      <w:r w:rsidRPr="0056754E">
        <w:rPr>
          <w:rFonts w:cs="Helvetica"/>
          <w:color w:val="000000"/>
          <w:kern w:val="0"/>
        </w:rPr>
        <w:t>.</w:t>
      </w:r>
    </w:p>
    <w:p w14:paraId="7666521C" w14:textId="77777777" w:rsidR="00480E5E" w:rsidRPr="00480E5E" w:rsidRDefault="00480E5E">
      <w:pPr>
        <w:rPr>
          <w:b/>
          <w:bCs/>
        </w:rPr>
      </w:pPr>
    </w:p>
    <w:sectPr w:rsidR="00480E5E" w:rsidRPr="00480E5E"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1E498A"/>
    <w:rsid w:val="00276790"/>
    <w:rsid w:val="00366E16"/>
    <w:rsid w:val="003707A1"/>
    <w:rsid w:val="00383DCD"/>
    <w:rsid w:val="00393E4E"/>
    <w:rsid w:val="00397193"/>
    <w:rsid w:val="003E5E2A"/>
    <w:rsid w:val="00445C23"/>
    <w:rsid w:val="00462BF9"/>
    <w:rsid w:val="00480E5E"/>
    <w:rsid w:val="004D1C16"/>
    <w:rsid w:val="005505A5"/>
    <w:rsid w:val="0056385D"/>
    <w:rsid w:val="0062127C"/>
    <w:rsid w:val="00625B14"/>
    <w:rsid w:val="00697ACC"/>
    <w:rsid w:val="006F32D5"/>
    <w:rsid w:val="00707294"/>
    <w:rsid w:val="00794169"/>
    <w:rsid w:val="007A0211"/>
    <w:rsid w:val="007B30E3"/>
    <w:rsid w:val="007E19E3"/>
    <w:rsid w:val="00814310"/>
    <w:rsid w:val="00824D74"/>
    <w:rsid w:val="008416FD"/>
    <w:rsid w:val="00884511"/>
    <w:rsid w:val="00933E8C"/>
    <w:rsid w:val="00A04F72"/>
    <w:rsid w:val="00AF684E"/>
    <w:rsid w:val="00B325B9"/>
    <w:rsid w:val="00B52E4E"/>
    <w:rsid w:val="00B8400A"/>
    <w:rsid w:val="00BA2B67"/>
    <w:rsid w:val="00C0599F"/>
    <w:rsid w:val="00C10714"/>
    <w:rsid w:val="00C53AE2"/>
    <w:rsid w:val="00C95030"/>
    <w:rsid w:val="00CB1632"/>
    <w:rsid w:val="00DD21B5"/>
    <w:rsid w:val="00E024AF"/>
    <w:rsid w:val="00E27EE6"/>
    <w:rsid w:val="00E575AD"/>
    <w:rsid w:val="00EB7E06"/>
    <w:rsid w:val="00F969B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styleId="CommentReference">
    <w:name w:val="annotation reference"/>
    <w:basedOn w:val="DefaultParagraphFont"/>
    <w:uiPriority w:val="99"/>
    <w:semiHidden/>
    <w:unhideWhenUsed/>
    <w:rsid w:val="00C0599F"/>
    <w:rPr>
      <w:sz w:val="16"/>
      <w:szCs w:val="16"/>
    </w:rPr>
  </w:style>
  <w:style w:type="paragraph" w:styleId="CommentText">
    <w:name w:val="annotation text"/>
    <w:basedOn w:val="Normal"/>
    <w:link w:val="CommentTextChar"/>
    <w:uiPriority w:val="99"/>
    <w:semiHidden/>
    <w:unhideWhenUsed/>
    <w:rsid w:val="00C0599F"/>
    <w:pPr>
      <w:spacing w:after="120" w:line="240" w:lineRule="auto"/>
    </w:pPr>
    <w:rPr>
      <w:rFonts w:ascii="Times New Roman" w:eastAsiaTheme="minorEastAsia" w:hAnsi="Times New Roman" w:cs="Times New Roman"/>
      <w:sz w:val="20"/>
      <w:szCs w:val="20"/>
      <w:lang w:eastAsia="zh-TW"/>
    </w:rPr>
  </w:style>
  <w:style w:type="character" w:customStyle="1" w:styleId="CommentTextChar">
    <w:name w:val="Comment Text Char"/>
    <w:basedOn w:val="DefaultParagraphFont"/>
    <w:link w:val="CommentText"/>
    <w:uiPriority w:val="99"/>
    <w:semiHidden/>
    <w:rsid w:val="00C0599F"/>
    <w:rPr>
      <w:rFonts w:ascii="Times New Roman" w:eastAsiaTheme="minorEastAsia" w:hAnsi="Times New Roman" w:cs="Times New Roman"/>
      <w:sz w:val="20"/>
      <w:szCs w:val="20"/>
      <w:lang w:eastAsia="zh-TW"/>
    </w:rPr>
  </w:style>
  <w:style w:type="paragraph" w:styleId="Caption">
    <w:name w:val="caption"/>
    <w:basedOn w:val="Normal"/>
    <w:next w:val="Normal"/>
    <w:link w:val="CaptionChar"/>
    <w:uiPriority w:val="35"/>
    <w:qFormat/>
    <w:rsid w:val="008416FD"/>
    <w:pPr>
      <w:tabs>
        <w:tab w:val="left" w:pos="1134"/>
      </w:tabs>
      <w:spacing w:before="120" w:after="120" w:line="240" w:lineRule="auto"/>
    </w:pPr>
    <w:rPr>
      <w:rFonts w:eastAsia="Times New Roman" w:cs="Times New Roman"/>
      <w:color w:val="747474" w:themeColor="background2" w:themeShade="80"/>
      <w:sz w:val="16"/>
      <w:szCs w:val="16"/>
      <w:lang w:eastAsia="nl-NL"/>
    </w:rPr>
  </w:style>
  <w:style w:type="character" w:customStyle="1" w:styleId="CaptionChar">
    <w:name w:val="Caption Char"/>
    <w:basedOn w:val="DefaultParagraphFont"/>
    <w:link w:val="Caption"/>
    <w:uiPriority w:val="35"/>
    <w:rsid w:val="008416FD"/>
    <w:rPr>
      <w:rFonts w:eastAsia="Times New Roman" w:cs="Times New Roman"/>
      <w:color w:val="747474" w:themeColor="background2" w:themeShade="80"/>
      <w:sz w:val="16"/>
      <w:szCs w:val="16"/>
      <w:lang w:eastAsia="nl-NL"/>
    </w:rPr>
  </w:style>
  <w:style w:type="character" w:styleId="Hyperlink">
    <w:name w:val="Hyperlink"/>
    <w:basedOn w:val="DefaultParagraphFont"/>
    <w:uiPriority w:val="99"/>
    <w:unhideWhenUsed/>
    <w:rsid w:val="00480E5E"/>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BA2B67"/>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A2B67"/>
    <w:rPr>
      <w:rFonts w:ascii="Times New Roman" w:eastAsiaTheme="minorEastAsia" w:hAnsi="Times New Roman" w:cs="Times New Roman"/>
      <w:b/>
      <w:b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odandagricultureorganization.shinyapps.io/GLEAMV3_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7782EB805B034D8D9DA02549FC2730" ma:contentTypeVersion="12" ma:contentTypeDescription="Create a new document." ma:contentTypeScope="" ma:versionID="35caaa23f79706ab5009533401468fc8">
  <xsd:schema xmlns:xsd="http://www.w3.org/2001/XMLSchema" xmlns:xs="http://www.w3.org/2001/XMLSchema" xmlns:p="http://schemas.microsoft.com/office/2006/metadata/properties" xmlns:ns2="aa8171ff-b1b1-41ae-8304-0228a8c6c0c5" xmlns:ns3="192de32e-3c96-4cf2-9e45-bb1f07e66430" targetNamespace="http://schemas.microsoft.com/office/2006/metadata/properties" ma:root="true" ma:fieldsID="2a85e21eb4a8721232f0b8d1b249180e" ns2:_="" ns3:_="">
    <xsd:import namespace="aa8171ff-b1b1-41ae-8304-0228a8c6c0c5"/>
    <xsd:import namespace="192de32e-3c96-4cf2-9e45-bb1f07e664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171ff-b1b1-41ae-8304-0228a8c6c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d27e26-2211-42b4-aab9-a665e96683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de32e-3c96-4cf2-9e45-bb1f07e664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dd71d9-c128-415c-83a7-fff048534742}" ma:internalName="TaxCatchAll" ma:showField="CatchAllData" ma:web="192de32e-3c96-4cf2-9e45-bb1f07e664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8171ff-b1b1-41ae-8304-0228a8c6c0c5">
      <Terms xmlns="http://schemas.microsoft.com/office/infopath/2007/PartnerControls"/>
    </lcf76f155ced4ddcb4097134ff3c332f>
    <TaxCatchAll xmlns="192de32e-3c96-4cf2-9e45-bb1f07e66430" xsi:nil="true"/>
  </documentManagement>
</p:properties>
</file>

<file path=customXml/itemProps1.xml><?xml version="1.0" encoding="utf-8"?>
<ds:datastoreItem xmlns:ds="http://schemas.openxmlformats.org/officeDocument/2006/customXml" ds:itemID="{D61F0BB9-5B96-4EA6-8EE4-6B9CD4426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171ff-b1b1-41ae-8304-0228a8c6c0c5"/>
    <ds:schemaRef ds:uri="192de32e-3c96-4cf2-9e45-bb1f07e66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aa8171ff-b1b1-41ae-8304-0228a8c6c0c5"/>
    <ds:schemaRef ds:uri="192de32e-3c96-4cf2-9e45-bb1f07e66430"/>
  </ds:schemaRefs>
</ds:datastoreItem>
</file>

<file path=docMetadata/LabelInfo.xml><?xml version="1.0" encoding="utf-8"?>
<clbl:labelList xmlns:clbl="http://schemas.microsoft.com/office/2020/mipLabelMetadata">
  <clbl:label id="{cee79107-9099-4b15-b44a-c6a7311443a3}" enabled="0" method="" siteId="{cee79107-9099-4b15-b44a-c6a7311443a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923</Words>
  <Characters>5264</Characters>
  <Application>Microsoft Office Word</Application>
  <DocSecurity>0</DocSecurity>
  <Lines>43</Lines>
  <Paragraphs>12</Paragraphs>
  <ScaleCrop>false</ScaleCrop>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Ellen Lai</cp:lastModifiedBy>
  <cp:revision>9</cp:revision>
  <dcterms:created xsi:type="dcterms:W3CDTF">2025-02-11T15:30:00Z</dcterms:created>
  <dcterms:modified xsi:type="dcterms:W3CDTF">2025-02-11T15:36:00Z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0x010100C47782EB805B034D8D9DA02549FC2730</vt:lpwstr>
  </property>
  <property fmtid="{D5CDD505-2E9C-101B-9397-08002B2CF9AE}" pid="3" name="MediaServiceImageTags">
    <vt:lpwstr/>
  </property>
</Properties>
</file>