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1413" w14:textId="2E0C33A3" w:rsidR="005C4B12" w:rsidRPr="00CF00FE" w:rsidRDefault="00365817" w:rsidP="00D2269D">
      <w:pPr>
        <w:tabs>
          <w:tab w:val="left" w:pos="2838"/>
        </w:tabs>
        <w:rPr>
          <w:b/>
          <w:bCs/>
        </w:rPr>
      </w:pPr>
      <w:r w:rsidRPr="00CF00FE">
        <w:rPr>
          <w:b/>
          <w:bCs/>
        </w:rPr>
        <w:t>Application</w:t>
      </w:r>
      <w:r w:rsidR="00CF00FE">
        <w:rPr>
          <w:b/>
          <w:bCs/>
        </w:rPr>
        <w:t>:</w:t>
      </w:r>
    </w:p>
    <w:p w14:paraId="4ACDD6A3" w14:textId="229385E9" w:rsidR="00365817" w:rsidRDefault="003C053A" w:rsidP="00D2269D">
      <w:pPr>
        <w:tabs>
          <w:tab w:val="left" w:pos="2838"/>
        </w:tabs>
      </w:pPr>
      <w:r>
        <w:t>Estimation of standard reference weight of ewes from the Icelandic sheep breed to provide a better basis for</w:t>
      </w:r>
      <w:r w:rsidR="005306B8">
        <w:t xml:space="preserve"> determining nutrient requirements and improv</w:t>
      </w:r>
      <w:r w:rsidR="005016B4">
        <w:t>ed</w:t>
      </w:r>
      <w:r w:rsidR="005306B8">
        <w:t xml:space="preserve"> </w:t>
      </w:r>
      <w:r w:rsidR="005016B4">
        <w:t xml:space="preserve">sheep production </w:t>
      </w:r>
      <w:proofErr w:type="gramStart"/>
      <w:r w:rsidR="005016B4">
        <w:t>system</w:t>
      </w:r>
      <w:proofErr w:type="gramEnd"/>
    </w:p>
    <w:p w14:paraId="01694773" w14:textId="0780B127" w:rsidR="00FB56A3" w:rsidRDefault="00FB56A3" w:rsidP="00D2269D">
      <w:pPr>
        <w:tabs>
          <w:tab w:val="left" w:pos="2838"/>
        </w:tabs>
      </w:pPr>
    </w:p>
    <w:p w14:paraId="20859A81" w14:textId="171EB094" w:rsidR="00B91627" w:rsidRPr="00CF00FE" w:rsidRDefault="00B91627" w:rsidP="00D2269D">
      <w:pPr>
        <w:tabs>
          <w:tab w:val="left" w:pos="2838"/>
        </w:tabs>
        <w:rPr>
          <w:b/>
          <w:bCs/>
        </w:rPr>
      </w:pPr>
      <w:r w:rsidRPr="00CF00FE">
        <w:rPr>
          <w:b/>
          <w:bCs/>
        </w:rPr>
        <w:t>Introduction</w:t>
      </w:r>
      <w:r w:rsidR="00CF00FE">
        <w:rPr>
          <w:b/>
          <w:bCs/>
        </w:rPr>
        <w:t>:</w:t>
      </w:r>
    </w:p>
    <w:p w14:paraId="6C144EC8" w14:textId="0F596869" w:rsidR="0087132C" w:rsidRDefault="000A11FA" w:rsidP="008D0DDA">
      <w:pPr>
        <w:tabs>
          <w:tab w:val="left" w:pos="2838"/>
        </w:tabs>
      </w:pPr>
      <w:r>
        <w:t>Standard Reference Weight (SRW) is a</w:t>
      </w:r>
      <w:r w:rsidR="00D2269D">
        <w:t xml:space="preserve"> concept that connects frame size, live weight and body condition; </w:t>
      </w:r>
      <w:r w:rsidR="00465645">
        <w:t>and fo</w:t>
      </w:r>
      <w:r w:rsidR="00D2269D">
        <w:t xml:space="preserve">r any particular breed and sex of cattle or sheep </w:t>
      </w:r>
      <w:r w:rsidR="00465645">
        <w:t xml:space="preserve">SRW </w:t>
      </w:r>
      <w:r w:rsidR="00BD7D25">
        <w:t xml:space="preserve">is </w:t>
      </w:r>
      <w:r w:rsidR="00D2269D">
        <w:t>the approximate liveweight achieved by that animal when skeletal development is complete and the empty body contains 250 g fat/kg</w:t>
      </w:r>
      <w:r w:rsidR="00BD7D25">
        <w:t xml:space="preserve"> (CSIRO, 1990)</w:t>
      </w:r>
      <w:r w:rsidR="00D2269D">
        <w:t>; corresponding to body condition score 3 for sheep on the scale described by Russel et al. (1969).  The SRW is a useful concept for several purposes:</w:t>
      </w:r>
      <w:r w:rsidR="00FD3322">
        <w:t xml:space="preserve"> </w:t>
      </w:r>
      <w:r w:rsidR="00D2269D">
        <w:t>1) to relate live weight and body condition for mature animals</w:t>
      </w:r>
      <w:r w:rsidR="00FD3322">
        <w:t xml:space="preserve">; </w:t>
      </w:r>
      <w:r w:rsidR="00D2269D">
        <w:t xml:space="preserve">2) </w:t>
      </w:r>
      <w:r w:rsidR="008D0DDA">
        <w:t>t</w:t>
      </w:r>
      <w:r w:rsidR="00D2269D">
        <w:t>o define the maturity of growing animals</w:t>
      </w:r>
      <w:r w:rsidR="00660A28">
        <w:t xml:space="preserve">; </w:t>
      </w:r>
      <w:r w:rsidR="00D2269D">
        <w:t xml:space="preserve">3) </w:t>
      </w:r>
      <w:r w:rsidR="008D0DDA">
        <w:t>w</w:t>
      </w:r>
      <w:r w:rsidR="00D2269D">
        <w:t xml:space="preserve">ith the animals estimated degree of maturity, its energy and protein requirements for growth can be estimated with much higher accuracy due to more accurate estimate of the fat, </w:t>
      </w:r>
      <w:proofErr w:type="gramStart"/>
      <w:r w:rsidR="00D2269D">
        <w:t>protein</w:t>
      </w:r>
      <w:proofErr w:type="gramEnd"/>
      <w:r w:rsidR="00D2269D">
        <w:t xml:space="preserve"> and energy content of the gain.  </w:t>
      </w:r>
      <w:r w:rsidR="008D0DDA">
        <w:t>To</w:t>
      </w:r>
      <w:r w:rsidR="00452C4E">
        <w:t xml:space="preserve"> estimat</w:t>
      </w:r>
      <w:r w:rsidR="004308A4">
        <w:t>e</w:t>
      </w:r>
      <w:r w:rsidR="00452C4E">
        <w:t xml:space="preserve"> </w:t>
      </w:r>
      <w:r w:rsidR="00BD7D25">
        <w:t xml:space="preserve">SRW </w:t>
      </w:r>
      <w:r w:rsidR="003E6483">
        <w:t xml:space="preserve">for ewes of the </w:t>
      </w:r>
      <w:r w:rsidR="00BD7D25">
        <w:t xml:space="preserve">Icelandic breed of sheep, </w:t>
      </w:r>
      <w:r w:rsidR="00E82D1D">
        <w:t>we used</w:t>
      </w:r>
      <w:r w:rsidR="00AA4AF2" w:rsidRPr="00AA4AF2">
        <w:t xml:space="preserve"> data </w:t>
      </w:r>
      <w:r w:rsidR="00CD5BD0">
        <w:t xml:space="preserve">on </w:t>
      </w:r>
      <w:r w:rsidR="00C62B11">
        <w:t xml:space="preserve">ewe </w:t>
      </w:r>
      <w:r w:rsidR="00CD5BD0">
        <w:t xml:space="preserve">live-weight (LW) and body condition scores (BCS) </w:t>
      </w:r>
      <w:r w:rsidR="00AA4AF2" w:rsidRPr="00AA4AF2">
        <w:t xml:space="preserve">from </w:t>
      </w:r>
      <w:r w:rsidR="00AA4AF2">
        <w:t>22</w:t>
      </w:r>
      <w:r w:rsidR="00AA4AF2" w:rsidRPr="00AA4AF2">
        <w:t xml:space="preserve"> production years, 200</w:t>
      </w:r>
      <w:r w:rsidR="00086856">
        <w:t>1</w:t>
      </w:r>
      <w:r w:rsidR="00AA4AF2" w:rsidRPr="00AA4AF2">
        <w:t>–20</w:t>
      </w:r>
      <w:r w:rsidR="00086856">
        <w:t>22</w:t>
      </w:r>
      <w:r w:rsidR="00AA4AF2" w:rsidRPr="00AA4AF2">
        <w:t xml:space="preserve">, </w:t>
      </w:r>
      <w:r w:rsidR="00891AEE">
        <w:t xml:space="preserve">from </w:t>
      </w:r>
      <w:r w:rsidR="00AA4AF2" w:rsidRPr="00AA4AF2">
        <w:t>the Hestur sheep experimental farm in Borgarfjörður, Southwest- Iceland</w:t>
      </w:r>
      <w:r w:rsidR="00C62B11">
        <w:t>.</w:t>
      </w:r>
    </w:p>
    <w:p w14:paraId="589C1CE2" w14:textId="77777777" w:rsidR="00B91627" w:rsidRDefault="00B91627"/>
    <w:p w14:paraId="6124D916" w14:textId="6ECBAFA8" w:rsidR="0087132C" w:rsidRPr="00CF00FE" w:rsidRDefault="0087132C">
      <w:pPr>
        <w:rPr>
          <w:b/>
          <w:bCs/>
        </w:rPr>
      </w:pPr>
      <w:r w:rsidRPr="00CF00FE">
        <w:rPr>
          <w:b/>
          <w:bCs/>
        </w:rPr>
        <w:t>Material and methods</w:t>
      </w:r>
      <w:r w:rsidR="00CF00FE">
        <w:rPr>
          <w:b/>
          <w:bCs/>
        </w:rPr>
        <w:t>:</w:t>
      </w:r>
    </w:p>
    <w:p w14:paraId="2340017C" w14:textId="2D132F05" w:rsidR="00A433E4" w:rsidRDefault="00C62B11">
      <w:r>
        <w:t xml:space="preserve"> </w:t>
      </w:r>
      <w:r w:rsidR="0003464F">
        <w:t>Live weight (</w:t>
      </w:r>
      <w:r>
        <w:t>LW</w:t>
      </w:r>
      <w:r w:rsidR="0003464F">
        <w:t>)</w:t>
      </w:r>
      <w:r>
        <w:t xml:space="preserve"> and </w:t>
      </w:r>
      <w:r w:rsidR="0003464F">
        <w:t>body condition scores (</w:t>
      </w:r>
      <w:r w:rsidR="008A0977">
        <w:t>BCS</w:t>
      </w:r>
      <w:r w:rsidR="0003464F">
        <w:t>)</w:t>
      </w:r>
      <w:r w:rsidR="008A0977">
        <w:t xml:space="preserve"> were </w:t>
      </w:r>
      <w:r w:rsidR="009C72D6">
        <w:t xml:space="preserve">registered at </w:t>
      </w:r>
      <w:r w:rsidR="00B26F1F">
        <w:t>six s</w:t>
      </w:r>
      <w:r w:rsidR="00770019" w:rsidRPr="00770019">
        <w:t>tages of the annual cycle</w:t>
      </w:r>
      <w:r w:rsidR="00B26F1F">
        <w:t xml:space="preserve">, </w:t>
      </w:r>
      <w:r w:rsidR="00770019" w:rsidRPr="00770019">
        <w:t>defined as following: Post-weaning (18 October); Pre-mating (1 December); Post-mating (4 January); 2-month</w:t>
      </w:r>
      <w:r w:rsidR="004C2AA7">
        <w:t>s</w:t>
      </w:r>
      <w:r w:rsidR="00770019" w:rsidRPr="00770019">
        <w:t xml:space="preserve"> pregnant (10 February); Mid-pregnancy (15 March); Late-pregnancy (20 April). Each of the set dates</w:t>
      </w:r>
      <w:r w:rsidR="00637A09">
        <w:t xml:space="preserve"> </w:t>
      </w:r>
      <w:r w:rsidR="00770019" w:rsidRPr="00770019">
        <w:t>varied 1-2 days in either directio</w:t>
      </w:r>
      <w:r w:rsidR="00FD7375">
        <w:t>n</w:t>
      </w:r>
      <w:r w:rsidR="00770019" w:rsidRPr="00770019">
        <w:t>.</w:t>
      </w:r>
      <w:r w:rsidR="0027090E">
        <w:t xml:space="preserve"> The total dataset </w:t>
      </w:r>
      <w:r w:rsidR="00F711DA">
        <w:t xml:space="preserve">contained </w:t>
      </w:r>
      <w:r w:rsidR="003C4149">
        <w:t>around 1</w:t>
      </w:r>
      <w:r w:rsidR="003A462B">
        <w:t xml:space="preserve">4.000 records </w:t>
      </w:r>
      <w:r w:rsidR="006862A9">
        <w:t>of LW and BCS at each stage of the annual cycle</w:t>
      </w:r>
      <w:r w:rsidR="00777588">
        <w:t xml:space="preserve">. </w:t>
      </w:r>
      <w:r w:rsidR="00500EE8">
        <w:t>Based on liter</w:t>
      </w:r>
      <w:r w:rsidR="00E10088">
        <w:t xml:space="preserve">ature studies and a preliminary analysis of the data, it was decided to use </w:t>
      </w:r>
      <w:r w:rsidR="009F468D">
        <w:t xml:space="preserve">for further analysis </w:t>
      </w:r>
      <w:r w:rsidR="00E10088">
        <w:t xml:space="preserve">only </w:t>
      </w:r>
      <w:r w:rsidR="00AA5364">
        <w:t>data for ewes that had</w:t>
      </w:r>
      <w:r w:rsidR="006D47AA">
        <w:t xml:space="preserve"> </w:t>
      </w:r>
      <w:r w:rsidR="000D17EB">
        <w:t>complete</w:t>
      </w:r>
      <w:r w:rsidR="009408EB">
        <w:t xml:space="preserve"> record</w:t>
      </w:r>
      <w:r w:rsidR="00AB2308">
        <w:t>s</w:t>
      </w:r>
      <w:r w:rsidR="009408EB">
        <w:t xml:space="preserve"> of </w:t>
      </w:r>
      <w:r w:rsidR="00511C8F">
        <w:t xml:space="preserve">LW and BCS up to </w:t>
      </w:r>
      <w:r w:rsidR="000B1BE3">
        <w:t>5</w:t>
      </w:r>
      <w:r w:rsidR="00511C8F">
        <w:t xml:space="preserve"> years of age</w:t>
      </w:r>
      <w:r w:rsidR="002C4090">
        <w:t xml:space="preserve">. </w:t>
      </w:r>
      <w:r w:rsidR="000D17EB">
        <w:t>According to</w:t>
      </w:r>
      <w:r w:rsidR="002909D0">
        <w:t xml:space="preserve"> </w:t>
      </w:r>
      <w:r w:rsidR="00681F17">
        <w:t>these criteria</w:t>
      </w:r>
      <w:r w:rsidR="002909D0">
        <w:t xml:space="preserve">, data for </w:t>
      </w:r>
      <w:r w:rsidR="006D34AB">
        <w:t>1266</w:t>
      </w:r>
      <w:r w:rsidR="002909D0">
        <w:t xml:space="preserve"> ewes were available</w:t>
      </w:r>
      <w:r w:rsidR="00950444">
        <w:t xml:space="preserve">. </w:t>
      </w:r>
      <w:r w:rsidR="00D454D6">
        <w:t xml:space="preserve">Ewe LW </w:t>
      </w:r>
      <w:r w:rsidR="003D2556">
        <w:t xml:space="preserve">at different stages of pregnancy </w:t>
      </w:r>
      <w:r w:rsidR="00FA1103">
        <w:t>was</w:t>
      </w:r>
      <w:r w:rsidR="00D454D6">
        <w:t xml:space="preserve"> corrected </w:t>
      </w:r>
      <w:r w:rsidR="00C50B7E">
        <w:t>by formulas describing the</w:t>
      </w:r>
      <w:r w:rsidR="00FA1103">
        <w:t xml:space="preserve"> weights of the</w:t>
      </w:r>
      <w:r w:rsidR="00C50B7E">
        <w:t xml:space="preserve"> products of conception</w:t>
      </w:r>
      <w:r w:rsidR="0022045B">
        <w:t xml:space="preserve"> </w:t>
      </w:r>
      <w:r w:rsidR="005C6CC2">
        <w:t>(Robinson et al.</w:t>
      </w:r>
      <w:r w:rsidR="00571960">
        <w:t>, 1977)</w:t>
      </w:r>
      <w:r w:rsidR="00DE568E">
        <w:t xml:space="preserve">, </w:t>
      </w:r>
      <w:r w:rsidR="00FD7375">
        <w:t>considering</w:t>
      </w:r>
      <w:r w:rsidR="00DE568E">
        <w:t xml:space="preserve"> the number of foetuses carried by each ewe and the </w:t>
      </w:r>
      <w:r w:rsidR="001E0755">
        <w:t xml:space="preserve">stage of pregnancy based on recordings of </w:t>
      </w:r>
      <w:r w:rsidR="005B55BD">
        <w:t>date of mating or lamb birth</w:t>
      </w:r>
      <w:r w:rsidR="001551B1">
        <w:t>.</w:t>
      </w:r>
      <w:r w:rsidR="00510B42">
        <w:t xml:space="preserve"> </w:t>
      </w:r>
      <w:r w:rsidR="005249B7">
        <w:t xml:space="preserve">The </w:t>
      </w:r>
      <w:r w:rsidR="00510B42">
        <w:t>pregnancy</w:t>
      </w:r>
      <w:r w:rsidR="001765C8">
        <w:t>-</w:t>
      </w:r>
      <w:r w:rsidR="00510B42">
        <w:t xml:space="preserve">free </w:t>
      </w:r>
      <w:r w:rsidR="00227F08">
        <w:t xml:space="preserve">live weights </w:t>
      </w:r>
      <w:r w:rsidR="006C7AD5">
        <w:t xml:space="preserve">(PFLW) </w:t>
      </w:r>
      <w:r w:rsidR="00227F08">
        <w:t xml:space="preserve">were </w:t>
      </w:r>
      <w:r w:rsidR="001D462F">
        <w:t>then</w:t>
      </w:r>
      <w:r w:rsidR="00F327AC" w:rsidRPr="00F327AC">
        <w:t xml:space="preserve"> regressed on </w:t>
      </w:r>
      <w:r w:rsidR="00C95528">
        <w:t>B</w:t>
      </w:r>
      <w:r w:rsidR="00F327AC" w:rsidRPr="00F327AC">
        <w:t xml:space="preserve">CS for data from </w:t>
      </w:r>
      <w:r w:rsidR="00A46E87">
        <w:t xml:space="preserve">different </w:t>
      </w:r>
      <w:r w:rsidR="00C079E3">
        <w:t xml:space="preserve">ewe age and </w:t>
      </w:r>
      <w:r w:rsidR="007F27B3">
        <w:t>stages of the annual cycle</w:t>
      </w:r>
      <w:r w:rsidR="001765C8">
        <w:t xml:space="preserve"> </w:t>
      </w:r>
      <w:r w:rsidR="00D255A5">
        <w:t xml:space="preserve">as reported </w:t>
      </w:r>
      <w:r w:rsidR="00C079E3">
        <w:t>in Table 1</w:t>
      </w:r>
      <w:r w:rsidR="00D255A5">
        <w:t>.</w:t>
      </w:r>
    </w:p>
    <w:p w14:paraId="16BF76E5" w14:textId="2B68CEA1" w:rsidR="00345CE4" w:rsidRPr="00CF00FE" w:rsidRDefault="00043583">
      <w:pPr>
        <w:rPr>
          <w:b/>
          <w:bCs/>
        </w:rPr>
      </w:pPr>
      <w:r w:rsidRPr="00CF00FE">
        <w:rPr>
          <w:b/>
          <w:bCs/>
        </w:rPr>
        <w:t>Results</w:t>
      </w:r>
      <w:r w:rsidR="00CF00FE">
        <w:rPr>
          <w:b/>
          <w:bCs/>
        </w:rPr>
        <w:t>:</w:t>
      </w:r>
      <w:r w:rsidRPr="00CF00FE">
        <w:rPr>
          <w:b/>
          <w:bCs/>
        </w:rPr>
        <w:t xml:space="preserve"> </w:t>
      </w:r>
    </w:p>
    <w:p w14:paraId="0B0CD099" w14:textId="250CDAC1" w:rsidR="00EE0E87" w:rsidRDefault="00235BD3" w:rsidP="00EE0E87">
      <w:r w:rsidRPr="00235BD3">
        <w:t xml:space="preserve">Some more complex relationships were tested but none of them gave a better prediction than the simple linear relationship </w:t>
      </w:r>
      <w:r w:rsidR="00A9550C">
        <w:t>PF</w:t>
      </w:r>
      <w:r w:rsidRPr="00235BD3">
        <w:t xml:space="preserve">LW = a + </w:t>
      </w:r>
      <w:proofErr w:type="gramStart"/>
      <w:r w:rsidRPr="00235BD3">
        <w:t>b</w:t>
      </w:r>
      <w:r w:rsidR="0056007E">
        <w:t xml:space="preserve"> </w:t>
      </w:r>
      <w:r w:rsidR="006D19CD">
        <w:rPr>
          <w:rFonts w:cstheme="minorHAnsi"/>
        </w:rPr>
        <w:t>ꞏ</w:t>
      </w:r>
      <w:r w:rsidR="0056007E">
        <w:rPr>
          <w:rFonts w:cstheme="minorHAnsi"/>
        </w:rPr>
        <w:t xml:space="preserve"> </w:t>
      </w:r>
      <w:r w:rsidR="000F400D">
        <w:t>B</w:t>
      </w:r>
      <w:r w:rsidRPr="00235BD3">
        <w:t>CS</w:t>
      </w:r>
      <w:proofErr w:type="gramEnd"/>
      <w:r w:rsidRPr="00235BD3">
        <w:t xml:space="preserve">. The resulting regression coefficients a and b within each year </w:t>
      </w:r>
      <w:r w:rsidR="000F400D">
        <w:t xml:space="preserve">and production stage </w:t>
      </w:r>
      <w:r w:rsidR="002450A4">
        <w:t xml:space="preserve">as reported in Table 1 </w:t>
      </w:r>
      <w:r w:rsidRPr="00235BD3">
        <w:t>were compared statistically</w:t>
      </w:r>
      <w:r w:rsidR="00A9550C">
        <w:t xml:space="preserve">, </w:t>
      </w:r>
      <w:r w:rsidR="00A275C9">
        <w:t>according to</w:t>
      </w:r>
      <w:r w:rsidR="00A9550C">
        <w:t xml:space="preserve"> </w:t>
      </w:r>
      <w:r w:rsidR="00721D96">
        <w:t>95</w:t>
      </w:r>
      <w:r w:rsidR="00EB68E7">
        <w:t>% confidence limits</w:t>
      </w:r>
      <w:r w:rsidRPr="00235BD3">
        <w:t xml:space="preserve">. The constant a had </w:t>
      </w:r>
      <w:r w:rsidR="00EE0E87">
        <w:t>generally l</w:t>
      </w:r>
      <w:r w:rsidRPr="00235BD3">
        <w:t xml:space="preserve">ower value </w:t>
      </w:r>
      <w:r w:rsidR="008F13A0">
        <w:t xml:space="preserve">and the </w:t>
      </w:r>
      <w:r w:rsidR="00EC23DA">
        <w:t xml:space="preserve">slope b </w:t>
      </w:r>
      <w:r w:rsidR="00213368">
        <w:t xml:space="preserve">higher value for </w:t>
      </w:r>
      <w:r w:rsidRPr="00235BD3">
        <w:t xml:space="preserve">ewes in year 2 than other age categories in </w:t>
      </w:r>
      <w:r w:rsidR="00426FF0">
        <w:t>different</w:t>
      </w:r>
      <w:r w:rsidR="00E213C5">
        <w:t xml:space="preserve"> stages </w:t>
      </w:r>
      <w:r w:rsidR="007B1749">
        <w:t>of</w:t>
      </w:r>
      <w:r w:rsidR="00E213C5">
        <w:t xml:space="preserve"> the production cycle</w:t>
      </w:r>
      <w:r w:rsidRPr="00235BD3">
        <w:t>.</w:t>
      </w:r>
      <w:r w:rsidR="00EE0E87">
        <w:t xml:space="preserve"> </w:t>
      </w:r>
      <w:r w:rsidR="00F73EFD">
        <w:t xml:space="preserve">By using the </w:t>
      </w:r>
      <w:r w:rsidR="00564C4C">
        <w:t>prediction equation</w:t>
      </w:r>
      <w:r w:rsidR="005C21E5">
        <w:t>s</w:t>
      </w:r>
      <w:r w:rsidR="00564C4C">
        <w:t xml:space="preserve"> derived by the regressions</w:t>
      </w:r>
      <w:r w:rsidR="001C37C8">
        <w:t xml:space="preserve">, LW at BCS 3.00 was calculated for </w:t>
      </w:r>
      <w:r w:rsidR="00237A2E">
        <w:t xml:space="preserve">different age categories and </w:t>
      </w:r>
      <w:r w:rsidR="005D28F4">
        <w:t>production stages, as reported in Table 1.</w:t>
      </w:r>
    </w:p>
    <w:p w14:paraId="6FD29C92" w14:textId="05AB413F" w:rsidR="00043583" w:rsidRDefault="00043583"/>
    <w:p w14:paraId="69FFC0ED" w14:textId="77777777" w:rsidR="002100C6" w:rsidRDefault="002100C6"/>
    <w:p w14:paraId="787C7F8C" w14:textId="77777777" w:rsidR="002100C6" w:rsidRDefault="002100C6"/>
    <w:p w14:paraId="5672C665" w14:textId="17125A75" w:rsidR="00D83976" w:rsidRDefault="002450A4">
      <w:r>
        <w:lastRenderedPageBreak/>
        <w:t xml:space="preserve">Table 1. </w:t>
      </w:r>
      <w:r w:rsidR="001C3327">
        <w:t xml:space="preserve">Coefficients for the regressions </w:t>
      </w:r>
      <w:r w:rsidR="006D19CD" w:rsidRPr="00235BD3">
        <w:t xml:space="preserve">a + </w:t>
      </w:r>
      <w:proofErr w:type="gramStart"/>
      <w:r w:rsidR="006D19CD" w:rsidRPr="00235BD3">
        <w:t>b</w:t>
      </w:r>
      <w:r w:rsidR="006D19CD">
        <w:t xml:space="preserve"> </w:t>
      </w:r>
      <w:r w:rsidR="006D19CD">
        <w:rPr>
          <w:rFonts w:cstheme="minorHAnsi"/>
        </w:rPr>
        <w:t xml:space="preserve">ꞏ </w:t>
      </w:r>
      <w:r w:rsidR="006D19CD">
        <w:t>B</w:t>
      </w:r>
      <w:r w:rsidR="006D19CD" w:rsidRPr="00235BD3">
        <w:t>CS</w:t>
      </w:r>
      <w:proofErr w:type="gramEnd"/>
      <w:r w:rsidR="006D19CD">
        <w:t xml:space="preserve"> </w:t>
      </w:r>
      <w:r w:rsidR="00E62A68">
        <w:t xml:space="preserve">within each year and stage of the production cycle.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"/>
        <w:gridCol w:w="2210"/>
        <w:gridCol w:w="996"/>
        <w:gridCol w:w="1022"/>
        <w:gridCol w:w="1022"/>
        <w:gridCol w:w="1022"/>
        <w:gridCol w:w="1024"/>
        <w:gridCol w:w="1504"/>
      </w:tblGrid>
      <w:tr w:rsidR="00222F87" w:rsidRPr="00F97270" w14:paraId="1421A86A" w14:textId="77777777" w:rsidTr="000E32CD">
        <w:trPr>
          <w:trHeight w:val="290"/>
        </w:trPr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589C9" w14:textId="77777777" w:rsidR="00222F87" w:rsidRPr="00F97270" w:rsidRDefault="00222F87" w:rsidP="00D839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1B8E0" w14:textId="6174629B" w:rsidR="00222F87" w:rsidRPr="00F97270" w:rsidRDefault="00222F87" w:rsidP="00F97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F97270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 xml:space="preserve">Production stage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2A33" w14:textId="4723D00F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year no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9C191" w14:textId="77777777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age mo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3A5BF" w14:textId="77777777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8338" w14:textId="77777777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EAF36" w14:textId="48F7ADC6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R</w:t>
            </w: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is-IS" w:eastAsia="is-IS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49A55" w14:textId="0CFBD823" w:rsidR="00222F87" w:rsidRPr="00D83976" w:rsidRDefault="00222F87" w:rsidP="00F97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 xml:space="preserve">LW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at</w:t>
            </w:r>
            <w:r w:rsidRPr="00D83976"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 xml:space="preserve"> BCS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s-IS" w:eastAsia="is-IS"/>
              </w:rPr>
              <w:t>.00</w:t>
            </w:r>
          </w:p>
        </w:tc>
      </w:tr>
      <w:tr w:rsidR="00222F87" w:rsidRPr="00D83976" w14:paraId="3A42898E" w14:textId="77777777" w:rsidTr="000E32CD">
        <w:trPr>
          <w:trHeight w:val="290"/>
        </w:trPr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67D74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B46DC" w14:textId="4346D46C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Post-weaning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B5CF" w14:textId="24268439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B518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17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CF7" w14:textId="2C3138B3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  <w:r w:rsidR="004B24E6"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021B84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38C" w14:textId="4D2CF2B7" w:rsidR="00222F87" w:rsidRPr="00D83976" w:rsidRDefault="002D6834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="00222F87"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="002C5134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7FA" w14:textId="610F38C9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0.4</w:t>
            </w:r>
            <w:r w:rsidR="00AC6B88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BB06" w14:textId="13555D30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 w:rsidR="005F015F">
              <w:rPr>
                <w:rFonts w:ascii="Calibri" w:eastAsia="Times New Roman" w:hAnsi="Calibri" w:cs="Calibri"/>
                <w:color w:val="000000"/>
                <w:lang w:val="is-IS" w:eastAsia="is-IS"/>
              </w:rPr>
              <w:t>4.91</w:t>
            </w:r>
          </w:p>
        </w:tc>
      </w:tr>
      <w:tr w:rsidR="00222F87" w:rsidRPr="00D83976" w14:paraId="4D1B4205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427DA122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089E35B2" w14:textId="365F9C39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Pre-mating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E527" w14:textId="7BC32638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D778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19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E951" w14:textId="6B23A07F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31.</w:t>
            </w:r>
            <w:r w:rsidR="0023286A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="0023286A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E2A9" w14:textId="589977AB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8.3</w:t>
            </w:r>
            <w:r w:rsidR="0075345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AA8F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0.35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141" w14:textId="4F24D006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56.</w:t>
            </w:r>
            <w:r w:rsidR="00862429">
              <w:rPr>
                <w:rFonts w:ascii="Calibri" w:eastAsia="Times New Roman" w:hAnsi="Calibri" w:cs="Calibri"/>
                <w:color w:val="000000"/>
                <w:lang w:val="is-IS" w:eastAsia="is-IS"/>
              </w:rPr>
              <w:t>65</w:t>
            </w:r>
          </w:p>
        </w:tc>
      </w:tr>
      <w:tr w:rsidR="00222F87" w:rsidRPr="00D83976" w14:paraId="0888BAF8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18034567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21018CC6" w14:textId="745E5FD7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97A1" w14:textId="4AF12ABE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ED9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20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6FFD" w14:textId="1F2105EF" w:rsidR="00222F87" w:rsidRPr="00D83976" w:rsidRDefault="007549EE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30.4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193" w14:textId="7CA121F3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</w:t>
            </w:r>
            <w:r w:rsidR="00753456">
              <w:rPr>
                <w:rFonts w:ascii="Calibri" w:eastAsia="Times New Roman" w:hAnsi="Calibri" w:cs="Calibri"/>
                <w:color w:val="000000"/>
                <w:lang w:val="is-IS" w:eastAsia="is-IS"/>
              </w:rPr>
              <w:t>62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56D6" w14:textId="17BECD3D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0.3</w:t>
            </w:r>
            <w:r w:rsidR="00AC6B88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037" w14:textId="2F8B38AE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 w:rsidR="00862429">
              <w:rPr>
                <w:rFonts w:ascii="Calibri" w:eastAsia="Times New Roman" w:hAnsi="Calibri" w:cs="Calibri"/>
                <w:color w:val="000000"/>
                <w:lang w:val="is-IS" w:eastAsia="is-IS"/>
              </w:rPr>
              <w:t>6.26</w:t>
            </w:r>
          </w:p>
        </w:tc>
      </w:tr>
      <w:tr w:rsidR="00222F87" w:rsidRPr="00D83976" w14:paraId="7F0052FC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049A4859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2BC8E646" w14:textId="67167F35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2-months pregnant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7F89" w14:textId="6176F604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4A2A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B38" w14:textId="5F211B1F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32.</w:t>
            </w:r>
            <w:r w:rsidR="0040476E"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6B84" w14:textId="73027C9E" w:rsidR="00222F87" w:rsidRPr="00D83976" w:rsidRDefault="00B27D29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8.27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7EF" w14:textId="68AD2370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0.3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B21" w14:textId="38EFA7BB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57.</w:t>
            </w:r>
            <w:r w:rsidR="00862429">
              <w:rPr>
                <w:rFonts w:ascii="Calibri" w:eastAsia="Times New Roman" w:hAnsi="Calibri" w:cs="Calibri"/>
                <w:color w:val="000000"/>
                <w:lang w:val="is-IS" w:eastAsia="is-IS"/>
              </w:rPr>
              <w:t>72</w:t>
            </w:r>
          </w:p>
        </w:tc>
      </w:tr>
      <w:tr w:rsidR="00222F87" w:rsidRPr="00D83976" w14:paraId="4BF4D4E8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right w:val="nil"/>
            </w:tcBorders>
          </w:tcPr>
          <w:p w14:paraId="7DF78EB4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right w:val="nil"/>
            </w:tcBorders>
          </w:tcPr>
          <w:p w14:paraId="4247E93F" w14:textId="3E0AAC7A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Mid-pregnancy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935E" w14:textId="34E4A2D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6E0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22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E2B" w14:textId="6E25190B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  <w:r w:rsidR="00800821">
              <w:rPr>
                <w:rFonts w:ascii="Calibri" w:eastAsia="Times New Roman" w:hAnsi="Calibri" w:cs="Calibri"/>
                <w:color w:val="000000"/>
                <w:lang w:val="is-IS" w:eastAsia="is-IS"/>
              </w:rPr>
              <w:t>9.6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787A" w14:textId="5AE93AF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9.</w:t>
            </w:r>
            <w:r w:rsidR="00B27D29">
              <w:rPr>
                <w:rFonts w:ascii="Calibri" w:eastAsia="Times New Roman" w:hAnsi="Calibri" w:cs="Calibri"/>
                <w:color w:val="000000"/>
                <w:lang w:val="is-IS" w:eastAsia="is-IS"/>
              </w:rPr>
              <w:t>18</w:t>
            </w:r>
            <w:r w:rsidR="00B27D29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3EAD" w14:textId="7CC949EA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0.3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AFF" w14:textId="732C95F3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 w:rsidR="00862429">
              <w:rPr>
                <w:rFonts w:ascii="Calibri" w:eastAsia="Times New Roman" w:hAnsi="Calibri" w:cs="Calibri"/>
                <w:color w:val="000000"/>
                <w:lang w:val="is-IS" w:eastAsia="is-IS"/>
              </w:rPr>
              <w:t>7.09</w:t>
            </w:r>
          </w:p>
        </w:tc>
      </w:tr>
      <w:tr w:rsidR="00222F87" w:rsidRPr="00D83976" w14:paraId="62489353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4F1095B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59C03FB" w14:textId="1BAFCE6A" w:rsidR="00222F87" w:rsidRPr="00D83976" w:rsidRDefault="00222F87" w:rsidP="0063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Late-pregnancy</w:t>
            </w:r>
          </w:p>
        </w:tc>
        <w:tc>
          <w:tcPr>
            <w:tcW w:w="552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8B42E" w14:textId="2BA4A00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11C5" w14:textId="77777777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23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769DD" w14:textId="3314854C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="00800821">
              <w:rPr>
                <w:rFonts w:ascii="Calibri" w:eastAsia="Times New Roman" w:hAnsi="Calibri" w:cs="Calibri"/>
                <w:color w:val="000000"/>
                <w:lang w:val="is-IS" w:eastAsia="is-IS"/>
              </w:rPr>
              <w:t>4.3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FCC27" w14:textId="31BFAEEA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</w:t>
            </w:r>
            <w:r w:rsidR="001C3EDE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5382C" w14:textId="2B48189F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0.3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B870" w14:textId="3DF0CB19" w:rsidR="00222F87" w:rsidRPr="00D83976" w:rsidRDefault="00222F87" w:rsidP="00D839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59.</w:t>
            </w:r>
            <w:r w:rsidR="00862429">
              <w:rPr>
                <w:rFonts w:ascii="Calibri" w:eastAsia="Times New Roman" w:hAnsi="Calibri" w:cs="Calibri"/>
                <w:color w:val="000000"/>
                <w:lang w:val="is-IS" w:eastAsia="is-IS"/>
              </w:rPr>
              <w:t>68</w:t>
            </w:r>
          </w:p>
        </w:tc>
      </w:tr>
      <w:tr w:rsidR="00222F87" w:rsidRPr="00D83976" w14:paraId="6502544D" w14:textId="77777777" w:rsidTr="000E32CD">
        <w:trPr>
          <w:trHeight w:val="290"/>
        </w:trPr>
        <w:tc>
          <w:tcPr>
            <w:tcW w:w="125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A6F90BA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46C06E6" w14:textId="6FF288BA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Post-weaning</w:t>
            </w:r>
          </w:p>
        </w:tc>
        <w:tc>
          <w:tcPr>
            <w:tcW w:w="552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D410" w14:textId="2871E50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156C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29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9F22" w14:textId="462BC61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C51AAB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C51AAB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A85F" w14:textId="5A16065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6.</w:t>
            </w:r>
            <w:r w:rsidR="0024652C">
              <w:rPr>
                <w:rFonts w:ascii="Calibri" w:eastAsia="Times New Roman" w:hAnsi="Calibri" w:cs="Calibri"/>
                <w:color w:val="000000"/>
                <w:lang w:val="is-IS" w:eastAsia="is-IS"/>
              </w:rPr>
              <w:t>46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</w:t>
            </w:r>
          </w:p>
        </w:tc>
        <w:tc>
          <w:tcPr>
            <w:tcW w:w="56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F44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0.23</w:t>
            </w:r>
          </w:p>
        </w:tc>
        <w:tc>
          <w:tcPr>
            <w:tcW w:w="833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93D5" w14:textId="4C15AAC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F53CA3">
              <w:rPr>
                <w:rFonts w:ascii="Calibri" w:eastAsia="Times New Roman" w:hAnsi="Calibri" w:cs="Calibri"/>
                <w:color w:val="000000"/>
                <w:lang w:val="is-IS" w:eastAsia="is-IS"/>
              </w:rPr>
              <w:t>1.98</w:t>
            </w:r>
          </w:p>
        </w:tc>
      </w:tr>
      <w:tr w:rsidR="00222F87" w:rsidRPr="00D83976" w14:paraId="7AA988FD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72AD0396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0502BE88" w14:textId="46743CAF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Pre-mating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0CD4" w14:textId="56BF53E8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E859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752C" w14:textId="4F8F4C4C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C51AAB">
              <w:rPr>
                <w:rFonts w:ascii="Calibri" w:eastAsia="Times New Roman" w:hAnsi="Calibri" w:cs="Calibri"/>
                <w:color w:val="000000"/>
                <w:lang w:val="is-IS" w:eastAsia="is-IS"/>
              </w:rPr>
              <w:t>2.9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C18" w14:textId="0BD9F6BC" w:rsidR="00222F87" w:rsidRPr="00D83976" w:rsidRDefault="0024652C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7.09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DE8" w14:textId="06077BA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107E" w14:textId="7B58427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64.</w:t>
            </w:r>
            <w:r w:rsidR="00F53CA3">
              <w:rPr>
                <w:rFonts w:ascii="Calibri" w:eastAsia="Times New Roman" w:hAnsi="Calibri" w:cs="Calibri"/>
                <w:color w:val="000000"/>
                <w:lang w:val="is-IS" w:eastAsia="is-IS"/>
              </w:rPr>
              <w:t>21</w:t>
            </w:r>
          </w:p>
        </w:tc>
      </w:tr>
      <w:tr w:rsidR="00222F87" w:rsidRPr="00D83976" w14:paraId="3B00ECF6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5CA026CE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28FCAD89" w14:textId="7448DBD0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C3C" w14:textId="638CBB5C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9A0B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8671" w14:textId="4F78FC71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17383F">
              <w:rPr>
                <w:rFonts w:ascii="Calibri" w:eastAsia="Times New Roman" w:hAnsi="Calibri" w:cs="Calibri"/>
                <w:color w:val="000000"/>
                <w:lang w:val="is-IS" w:eastAsia="is-IS"/>
              </w:rPr>
              <w:t>3.2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079" w14:textId="2584E39D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7.</w:t>
            </w:r>
            <w:r w:rsidR="00A2491D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7EDC" w14:textId="446FEB39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612" w14:textId="11B7B31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64.</w:t>
            </w:r>
            <w:r w:rsidR="00F53CA3">
              <w:rPr>
                <w:rFonts w:ascii="Calibri" w:eastAsia="Times New Roman" w:hAnsi="Calibri" w:cs="Calibri"/>
                <w:color w:val="000000"/>
                <w:lang w:val="is-IS" w:eastAsia="is-IS"/>
              </w:rPr>
              <w:t>59</w:t>
            </w:r>
          </w:p>
        </w:tc>
      </w:tr>
      <w:tr w:rsidR="00222F87" w:rsidRPr="00D83976" w14:paraId="1C13504F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132523C4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53F2F22D" w14:textId="651B0997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2-months pregnant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CEA" w14:textId="571B78B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4C9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63AC" w14:textId="6A3AA40A" w:rsidR="00222F87" w:rsidRPr="00D83976" w:rsidRDefault="0017383F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41.7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FED2" w14:textId="0018C2D6" w:rsidR="00222F87" w:rsidRPr="00D83976" w:rsidRDefault="00A2491D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7.79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5C6" w14:textId="51B8B109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6D68D8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52FB" w14:textId="7F2FCCE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F53CA3">
              <w:rPr>
                <w:rFonts w:ascii="Calibri" w:eastAsia="Times New Roman" w:hAnsi="Calibri" w:cs="Calibri"/>
                <w:color w:val="000000"/>
                <w:lang w:val="is-IS" w:eastAsia="is-IS"/>
              </w:rPr>
              <w:t>5.08</w:t>
            </w:r>
          </w:p>
        </w:tc>
      </w:tr>
      <w:tr w:rsidR="00222F87" w:rsidRPr="00D83976" w14:paraId="3F683919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right w:val="nil"/>
            </w:tcBorders>
          </w:tcPr>
          <w:p w14:paraId="726D8F0E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right w:val="nil"/>
            </w:tcBorders>
          </w:tcPr>
          <w:p w14:paraId="60CDBE6D" w14:textId="04DF5E81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Mid-pregnancy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BA8C" w14:textId="3730A8F0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4A27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34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83F9" w14:textId="57E6984F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="002555B3">
              <w:rPr>
                <w:rFonts w:ascii="Calibri" w:eastAsia="Times New Roman" w:hAnsi="Calibri" w:cs="Calibri"/>
                <w:color w:val="000000"/>
                <w:lang w:val="is-IS" w:eastAsia="is-IS"/>
              </w:rPr>
              <w:t>7.0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bc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43E" w14:textId="32DB10BB" w:rsidR="00222F87" w:rsidRPr="00D83976" w:rsidRDefault="00DE2696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="00222F87"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6C52" w14:textId="0D9CDAE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</w:t>
            </w:r>
            <w:r w:rsidR="002566A1">
              <w:rPr>
                <w:rFonts w:ascii="Calibri" w:eastAsia="Times New Roman" w:hAnsi="Calibri" w:cs="Calibri"/>
                <w:color w:val="000000"/>
                <w:lang w:val="is-IS" w:eastAsia="is-IS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6FE4" w14:textId="4F2D89F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63.</w:t>
            </w:r>
            <w:r w:rsidR="00D531E7">
              <w:rPr>
                <w:rFonts w:ascii="Calibri" w:eastAsia="Times New Roman" w:hAnsi="Calibri" w:cs="Calibri"/>
                <w:color w:val="000000"/>
                <w:lang w:val="is-IS" w:eastAsia="is-IS"/>
              </w:rPr>
              <w:t>75</w:t>
            </w:r>
          </w:p>
        </w:tc>
      </w:tr>
      <w:tr w:rsidR="00222F87" w:rsidRPr="00D83976" w14:paraId="1F08311D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153336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09A67F" w14:textId="08391EAF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Late-pregnancy</w:t>
            </w:r>
          </w:p>
        </w:tc>
        <w:tc>
          <w:tcPr>
            <w:tcW w:w="552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3418F" w14:textId="2DB1B8C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6DDBF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35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B737" w14:textId="57ABC6A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="00BB595C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bc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348ED" w14:textId="05EBD5D8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9.</w:t>
            </w:r>
            <w:r w:rsidR="003B039A">
              <w:rPr>
                <w:rFonts w:ascii="Calibri" w:eastAsia="Times New Roman" w:hAnsi="Calibri" w:cs="Calibri"/>
                <w:color w:val="000000"/>
                <w:lang w:val="is-IS" w:eastAsia="is-IS"/>
              </w:rPr>
              <w:t>41</w:t>
            </w:r>
            <w:r w:rsidR="003B039A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B678" w14:textId="2064B591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</w:t>
            </w:r>
            <w:r w:rsidR="002566A1">
              <w:rPr>
                <w:rFonts w:ascii="Calibri" w:eastAsia="Times New Roman" w:hAnsi="Calibri" w:cs="Calibri"/>
                <w:color w:val="000000"/>
                <w:lang w:val="is-IS" w:eastAsia="is-IS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E69E" w14:textId="0A5AECEC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D531E7">
              <w:rPr>
                <w:rFonts w:ascii="Calibri" w:eastAsia="Times New Roman" w:hAnsi="Calibri" w:cs="Calibri"/>
                <w:color w:val="000000"/>
                <w:lang w:val="is-IS" w:eastAsia="is-IS"/>
              </w:rPr>
              <w:t>5.47</w:t>
            </w:r>
          </w:p>
        </w:tc>
      </w:tr>
      <w:tr w:rsidR="00222F87" w:rsidRPr="00D83976" w14:paraId="70AA40B2" w14:textId="77777777" w:rsidTr="000E32CD">
        <w:trPr>
          <w:trHeight w:val="290"/>
        </w:trPr>
        <w:tc>
          <w:tcPr>
            <w:tcW w:w="125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2246262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8DB571F" w14:textId="00AAF743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Post-weaning</w:t>
            </w:r>
          </w:p>
        </w:tc>
        <w:tc>
          <w:tcPr>
            <w:tcW w:w="552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6CD" w14:textId="5FDBA87B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01F7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41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31C" w14:textId="40A8A68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286437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286437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174" w14:textId="55E69D9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6.</w:t>
            </w:r>
            <w:r w:rsidR="003B039A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E8D" w14:textId="6947DE0F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2566A1"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</w:p>
        </w:tc>
        <w:tc>
          <w:tcPr>
            <w:tcW w:w="833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6C87" w14:textId="3D98ECD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D531E7">
              <w:rPr>
                <w:rFonts w:ascii="Calibri" w:eastAsia="Times New Roman" w:hAnsi="Calibri" w:cs="Calibri"/>
                <w:color w:val="000000"/>
                <w:lang w:val="is-IS" w:eastAsia="is-IS"/>
              </w:rPr>
              <w:t>5.48</w:t>
            </w:r>
          </w:p>
        </w:tc>
      </w:tr>
      <w:tr w:rsidR="00222F87" w:rsidRPr="00D83976" w14:paraId="3D735DF2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010DC02B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43D0FE91" w14:textId="39DC85A1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Pre-mating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BB5" w14:textId="220C1010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9016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3F6" w14:textId="2A298F4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5507A8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5507A8"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1BB1" w14:textId="41710F9E" w:rsidR="00222F87" w:rsidRPr="00D83976" w:rsidRDefault="002A54CD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6.93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FCC" w14:textId="5F9A73D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</w:t>
            </w:r>
            <w:r w:rsidR="002566A1">
              <w:rPr>
                <w:rFonts w:ascii="Calibri" w:eastAsia="Times New Roman" w:hAnsi="Calibri" w:cs="Calibri"/>
                <w:color w:val="000000"/>
                <w:lang w:val="is-IS" w:eastAsia="is-IS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266F" w14:textId="0004D4C9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68.</w:t>
            </w:r>
            <w:r w:rsidR="00E75446">
              <w:rPr>
                <w:rFonts w:ascii="Calibri" w:eastAsia="Times New Roman" w:hAnsi="Calibri" w:cs="Calibri"/>
                <w:color w:val="000000"/>
                <w:lang w:val="is-IS" w:eastAsia="is-IS"/>
              </w:rPr>
              <w:t>63</w:t>
            </w:r>
          </w:p>
        </w:tc>
      </w:tr>
      <w:tr w:rsidR="00222F87" w:rsidRPr="00D83976" w14:paraId="2FA6825E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1ED50485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246E76E9" w14:textId="5BFF457C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DCDE" w14:textId="482A93A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DCDC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9DD8" w14:textId="15A45781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5507A8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5507A8"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D209" w14:textId="27FD099A" w:rsidR="00222F87" w:rsidRPr="00D83976" w:rsidRDefault="00FF37F5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A2A" w14:textId="3316178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3E2F" w14:textId="2AE1A3F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68.</w:t>
            </w:r>
            <w:r w:rsidR="00E75446">
              <w:rPr>
                <w:rFonts w:ascii="Calibri" w:eastAsia="Times New Roman" w:hAnsi="Calibri" w:cs="Calibri"/>
                <w:color w:val="000000"/>
                <w:lang w:val="is-IS" w:eastAsia="is-IS"/>
              </w:rPr>
              <w:t>79</w:t>
            </w:r>
          </w:p>
        </w:tc>
      </w:tr>
      <w:tr w:rsidR="00222F87" w:rsidRPr="00D83976" w14:paraId="52A22948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71190C49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710CDA8B" w14:textId="594BD0ED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2-months pregnant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C34" w14:textId="2674FCA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861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31A2" w14:textId="0CF0C65C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5507A8">
              <w:rPr>
                <w:rFonts w:ascii="Calibri" w:eastAsia="Times New Roman" w:hAnsi="Calibri" w:cs="Calibri"/>
                <w:color w:val="000000"/>
                <w:lang w:val="is-IS" w:eastAsia="is-IS"/>
              </w:rPr>
              <w:t>6.6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972" w14:textId="6B3E2A2F" w:rsidR="00222F87" w:rsidRPr="00D83976" w:rsidRDefault="00FF37F5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15BD" w14:textId="60DD395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B19F" w14:textId="09D2D7D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E75446">
              <w:rPr>
                <w:rFonts w:ascii="Calibri" w:eastAsia="Times New Roman" w:hAnsi="Calibri" w:cs="Calibri"/>
                <w:color w:val="000000"/>
                <w:lang w:val="is-IS" w:eastAsia="is-IS"/>
              </w:rPr>
              <w:t>9.51</w:t>
            </w:r>
          </w:p>
        </w:tc>
      </w:tr>
      <w:tr w:rsidR="00222F87" w:rsidRPr="00D83976" w14:paraId="6A5B00A6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right w:val="nil"/>
            </w:tcBorders>
          </w:tcPr>
          <w:p w14:paraId="1ACC4706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right w:val="nil"/>
            </w:tcBorders>
          </w:tcPr>
          <w:p w14:paraId="40D833CF" w14:textId="4BD33E91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Mid-pregnancy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8733" w14:textId="76AF5EE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736A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46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72B7" w14:textId="4B69F66E" w:rsidR="00222F87" w:rsidRPr="00D83976" w:rsidRDefault="00C124EB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41.1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C766" w14:textId="6693F9A5" w:rsidR="00222F87" w:rsidRPr="00D83976" w:rsidRDefault="00372CAC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97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D5A" w14:textId="1D2A1A7F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A8F" w14:textId="0467038D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E75446">
              <w:rPr>
                <w:rFonts w:ascii="Calibri" w:eastAsia="Times New Roman" w:hAnsi="Calibri" w:cs="Calibri"/>
                <w:color w:val="000000"/>
                <w:lang w:val="is-IS" w:eastAsia="is-IS"/>
              </w:rPr>
              <w:t>8.05</w:t>
            </w:r>
          </w:p>
        </w:tc>
      </w:tr>
      <w:tr w:rsidR="00222F87" w:rsidRPr="00D83976" w14:paraId="32C632EE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1CF0C0C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8CCE485" w14:textId="02142DB3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Late-pregnancy</w:t>
            </w:r>
          </w:p>
        </w:tc>
        <w:tc>
          <w:tcPr>
            <w:tcW w:w="552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E30E" w14:textId="2B514B9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76880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47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0DD39" w14:textId="66CDCC06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2D6834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.6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E7FD" w14:textId="253C814D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</w:t>
            </w:r>
            <w:r w:rsidR="00372CAC">
              <w:rPr>
                <w:rFonts w:ascii="Calibri" w:eastAsia="Times New Roman" w:hAnsi="Calibri" w:cs="Calibri"/>
                <w:color w:val="000000"/>
                <w:lang w:val="is-IS" w:eastAsia="is-IS"/>
              </w:rPr>
              <w:t>43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A980" w14:textId="115F3BA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05B96" w14:textId="2CDE0378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69.</w:t>
            </w:r>
            <w:r w:rsidR="00997364">
              <w:rPr>
                <w:rFonts w:ascii="Calibri" w:eastAsia="Times New Roman" w:hAnsi="Calibri" w:cs="Calibri"/>
                <w:color w:val="000000"/>
                <w:lang w:val="is-IS" w:eastAsia="is-IS"/>
              </w:rPr>
              <w:t>91</w:t>
            </w:r>
          </w:p>
        </w:tc>
      </w:tr>
      <w:tr w:rsidR="00222F87" w:rsidRPr="00D83976" w14:paraId="1EA1132C" w14:textId="77777777" w:rsidTr="000E32CD">
        <w:trPr>
          <w:trHeight w:val="290"/>
        </w:trPr>
        <w:tc>
          <w:tcPr>
            <w:tcW w:w="125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476693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BC6123B" w14:textId="57ABB2A3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Post-weaning</w:t>
            </w:r>
          </w:p>
        </w:tc>
        <w:tc>
          <w:tcPr>
            <w:tcW w:w="552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918" w14:textId="59E39B3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63F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53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3159" w14:textId="23C2801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47.</w:t>
            </w:r>
            <w:r w:rsidR="00903CD5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7F9" w14:textId="77FA0975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6.</w:t>
            </w:r>
            <w:r w:rsidR="001C0224">
              <w:rPr>
                <w:rFonts w:ascii="Calibri" w:eastAsia="Times New Roman" w:hAnsi="Calibri" w:cs="Calibri"/>
                <w:color w:val="000000"/>
                <w:lang w:val="is-IS" w:eastAsia="is-IS"/>
              </w:rPr>
              <w:t>57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</w:t>
            </w:r>
          </w:p>
        </w:tc>
        <w:tc>
          <w:tcPr>
            <w:tcW w:w="56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CAA8" w14:textId="706FBA3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21</w:t>
            </w:r>
          </w:p>
        </w:tc>
        <w:tc>
          <w:tcPr>
            <w:tcW w:w="833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07A" w14:textId="453AD69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</w:t>
            </w:r>
            <w:r w:rsidR="00997364">
              <w:rPr>
                <w:rFonts w:ascii="Calibri" w:eastAsia="Times New Roman" w:hAnsi="Calibri" w:cs="Calibri"/>
                <w:color w:val="000000"/>
                <w:lang w:val="is-IS" w:eastAsia="is-IS"/>
              </w:rPr>
              <w:t>7.43</w:t>
            </w:r>
          </w:p>
        </w:tc>
      </w:tr>
      <w:tr w:rsidR="00222F87" w:rsidRPr="00D83976" w14:paraId="478093AF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5F6766D1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3D1B1CCC" w14:textId="70F0FDCA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Pre-mating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336" w14:textId="5B5A9536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693E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C6D" w14:textId="46F638B9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8A2ABB"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8A2ABB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5B5A" w14:textId="5148C7A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7.</w:t>
            </w:r>
            <w:r w:rsidR="001C0224">
              <w:rPr>
                <w:rFonts w:ascii="Calibri" w:eastAsia="Times New Roman" w:hAnsi="Calibri" w:cs="Calibri"/>
                <w:color w:val="000000"/>
                <w:lang w:val="is-IS" w:eastAsia="is-IS"/>
              </w:rPr>
              <w:t>31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3F1" w14:textId="48F2B83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0.1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AC08" w14:textId="211EBDB6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70.</w:t>
            </w:r>
            <w:r w:rsidR="00997364">
              <w:rPr>
                <w:rFonts w:ascii="Calibri" w:eastAsia="Times New Roman" w:hAnsi="Calibri" w:cs="Calibri"/>
                <w:color w:val="000000"/>
                <w:lang w:val="is-IS" w:eastAsia="is-IS"/>
              </w:rPr>
              <w:t>46</w:t>
            </w:r>
          </w:p>
        </w:tc>
      </w:tr>
      <w:tr w:rsidR="00222F87" w:rsidRPr="00D83976" w14:paraId="03B7E17C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4E270A45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7BAF8C23" w14:textId="684521C5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Post-mating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862E" w14:textId="27B23BD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1E1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DCF0" w14:textId="68C99C54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50.</w:t>
            </w:r>
            <w:r w:rsidR="00FE39BE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2974" w14:textId="2D23171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6.</w:t>
            </w:r>
            <w:r w:rsidR="001C0224">
              <w:rPr>
                <w:rFonts w:ascii="Calibri" w:eastAsia="Times New Roman" w:hAnsi="Calibri" w:cs="Calibri"/>
                <w:color w:val="000000"/>
                <w:lang w:val="is-IS" w:eastAsia="is-IS"/>
              </w:rPr>
              <w:t>92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AB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7113" w14:textId="569E1AF2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0.1</w:t>
            </w:r>
            <w:r w:rsidR="00B71CE3">
              <w:rPr>
                <w:rFonts w:ascii="Calibri" w:eastAsia="Times New Roman" w:hAnsi="Calibri" w:cs="Calibri"/>
                <w:color w:val="000000"/>
                <w:lang w:val="is-IS" w:eastAsia="is-IS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446" w14:textId="0356DA6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71.</w:t>
            </w:r>
            <w:r w:rsidR="00BE0F51">
              <w:rPr>
                <w:rFonts w:ascii="Calibri" w:eastAsia="Times New Roman" w:hAnsi="Calibri" w:cs="Calibri"/>
                <w:color w:val="000000"/>
                <w:lang w:val="is-IS" w:eastAsia="is-IS"/>
              </w:rPr>
              <w:t>12</w:t>
            </w:r>
          </w:p>
        </w:tc>
      </w:tr>
      <w:tr w:rsidR="00222F87" w:rsidRPr="00D83976" w14:paraId="113FF0E3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1DD56C08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14:paraId="6B64F81B" w14:textId="4C9B0397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2-months pregnant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5DB" w14:textId="25CE0365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5B29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57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FD41" w14:textId="111534E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FE39BE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FE39BE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3AB" w14:textId="58646795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</w:t>
            </w:r>
            <w:r w:rsidR="005B56AC">
              <w:rPr>
                <w:rFonts w:ascii="Calibri" w:eastAsia="Times New Roman" w:hAnsi="Calibri" w:cs="Calibri"/>
                <w:color w:val="000000"/>
                <w:lang w:val="is-IS" w:eastAsia="is-IS"/>
              </w:rPr>
              <w:t>07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B6C0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C24" w14:textId="02E64C1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71.</w:t>
            </w:r>
            <w:r w:rsidR="00BE0F51">
              <w:rPr>
                <w:rFonts w:ascii="Calibri" w:eastAsia="Times New Roman" w:hAnsi="Calibri" w:cs="Calibri"/>
                <w:color w:val="000000"/>
                <w:lang w:val="is-IS" w:eastAsia="is-IS"/>
              </w:rPr>
              <w:t>63</w:t>
            </w:r>
          </w:p>
        </w:tc>
      </w:tr>
      <w:tr w:rsidR="00222F87" w:rsidRPr="00D83976" w14:paraId="547C1726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714396E0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right w:val="nil"/>
            </w:tcBorders>
          </w:tcPr>
          <w:p w14:paraId="73C10FAC" w14:textId="4E6C2358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Mid-pregnancy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398" w14:textId="2866330C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21B9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58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870" w14:textId="6123EB9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0436A8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Pr="00E52036">
              <w:rPr>
                <w:rFonts w:ascii="Calibri" w:eastAsia="Times New Roman" w:hAnsi="Calibri" w:cs="Calibri"/>
                <w:color w:val="000000"/>
                <w:lang w:val="is-IS" w:eastAsia="is-IS"/>
              </w:rPr>
              <w:t>1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828B" w14:textId="52DD1DA3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8.</w:t>
            </w:r>
            <w:r w:rsidR="005B56AC">
              <w:rPr>
                <w:rFonts w:ascii="Calibri" w:eastAsia="Times New Roman" w:hAnsi="Calibri" w:cs="Calibri"/>
                <w:color w:val="000000"/>
                <w:lang w:val="is-IS" w:eastAsia="is-IS"/>
              </w:rPr>
              <w:t>88</w:t>
            </w:r>
            <w:r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3AB" w14:textId="187CE6A0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5F015F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5589" w14:textId="3EF4E96E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70.</w:t>
            </w:r>
            <w:r w:rsidR="00BE0F51">
              <w:rPr>
                <w:rFonts w:ascii="Calibri" w:eastAsia="Times New Roman" w:hAnsi="Calibri" w:cs="Calibri"/>
                <w:color w:val="000000"/>
                <w:lang w:val="is-IS" w:eastAsia="is-IS"/>
              </w:rPr>
              <w:t>70</w:t>
            </w:r>
          </w:p>
        </w:tc>
      </w:tr>
      <w:tr w:rsidR="00222F87" w:rsidRPr="00D83976" w14:paraId="3BDBADF3" w14:textId="77777777" w:rsidTr="000E32CD">
        <w:trPr>
          <w:trHeight w:val="2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15B95C4E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8E42F4" w14:textId="2594C1DC" w:rsidR="00222F87" w:rsidRPr="00D83976" w:rsidRDefault="00222F87" w:rsidP="00C54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Late-pregnancy</w:t>
            </w:r>
          </w:p>
        </w:tc>
        <w:tc>
          <w:tcPr>
            <w:tcW w:w="552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0F75B" w14:textId="15D885B6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E1CC6" w14:textId="77777777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59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2B30B" w14:textId="34C75295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4</w:t>
            </w:r>
            <w:r w:rsidR="000436A8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</w:t>
            </w:r>
            <w:r w:rsidR="000436A8">
              <w:rPr>
                <w:rFonts w:ascii="Calibri" w:eastAsia="Times New Roman" w:hAnsi="Calibri" w:cs="Calibri"/>
                <w:color w:val="000000"/>
                <w:lang w:val="is-IS" w:eastAsia="is-IS"/>
              </w:rPr>
              <w:t>3</w:t>
            </w:r>
            <w:r w:rsidR="000436A8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cd</w:t>
            </w:r>
          </w:p>
        </w:tc>
        <w:tc>
          <w:tcPr>
            <w:tcW w:w="56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CEFE4" w14:textId="2EF59749" w:rsidR="00222F87" w:rsidRPr="00D83976" w:rsidRDefault="005B56AC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  <w:r w:rsidR="00222F87"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.4</w:t>
            </w:r>
            <w:r>
              <w:rPr>
                <w:rFonts w:ascii="Calibri" w:eastAsia="Times New Roman" w:hAnsi="Calibri" w:cs="Calibri"/>
                <w:color w:val="000000"/>
                <w:lang w:val="is-IS" w:eastAsia="is-IS"/>
              </w:rPr>
              <w:t>2</w:t>
            </w:r>
            <w:r w:rsidR="00222F87" w:rsidRPr="00E52036">
              <w:rPr>
                <w:rFonts w:ascii="Calibri" w:eastAsia="Times New Roman" w:hAnsi="Calibri" w:cs="Calibri"/>
                <w:color w:val="000000"/>
                <w:vertAlign w:val="superscript"/>
                <w:lang w:val="is-IS" w:eastAsia="is-IS"/>
              </w:rPr>
              <w:t>B</w:t>
            </w:r>
          </w:p>
        </w:tc>
        <w:tc>
          <w:tcPr>
            <w:tcW w:w="567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F0942" w14:textId="72B897FA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0.2</w:t>
            </w:r>
            <w:r w:rsidR="005F015F">
              <w:rPr>
                <w:rFonts w:ascii="Calibri" w:eastAsia="Times New Roman" w:hAnsi="Calibri" w:cs="Calibri"/>
                <w:color w:val="000000"/>
                <w:lang w:val="is-IS" w:eastAsia="is-IS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0BE2" w14:textId="515E3F86" w:rsidR="00222F87" w:rsidRPr="00D83976" w:rsidRDefault="00222F87" w:rsidP="00C548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 w:eastAsia="is-IS"/>
              </w:rPr>
            </w:pPr>
            <w:r w:rsidRPr="00D83976">
              <w:rPr>
                <w:rFonts w:ascii="Calibri" w:eastAsia="Times New Roman" w:hAnsi="Calibri" w:cs="Calibri"/>
                <w:color w:val="000000"/>
                <w:lang w:val="is-IS" w:eastAsia="is-IS"/>
              </w:rPr>
              <w:t>7</w:t>
            </w:r>
            <w:r w:rsidR="00BE0F51">
              <w:rPr>
                <w:rFonts w:ascii="Calibri" w:eastAsia="Times New Roman" w:hAnsi="Calibri" w:cs="Calibri"/>
                <w:color w:val="000000"/>
                <w:lang w:val="is-IS" w:eastAsia="is-IS"/>
              </w:rPr>
              <w:t>1.54</w:t>
            </w:r>
          </w:p>
        </w:tc>
      </w:tr>
    </w:tbl>
    <w:p w14:paraId="082193F7" w14:textId="77777777" w:rsidR="000E32CD" w:rsidRDefault="000E32CD" w:rsidP="000E32CD">
      <w:pPr>
        <w:rPr>
          <w:sz w:val="20"/>
          <w:szCs w:val="20"/>
        </w:rPr>
      </w:pPr>
      <w:r w:rsidRPr="00274172">
        <w:rPr>
          <w:sz w:val="20"/>
          <w:szCs w:val="20"/>
          <w:vertAlign w:val="superscript"/>
        </w:rPr>
        <w:t>a, b, c</w:t>
      </w:r>
      <w:r w:rsidRPr="00274172">
        <w:rPr>
          <w:sz w:val="20"/>
          <w:szCs w:val="20"/>
        </w:rPr>
        <w:t xml:space="preserve">: Values with different superscript within a </w:t>
      </w:r>
      <w:r>
        <w:rPr>
          <w:sz w:val="20"/>
          <w:szCs w:val="20"/>
        </w:rPr>
        <w:t>column</w:t>
      </w:r>
      <w:r w:rsidRPr="00274172">
        <w:rPr>
          <w:sz w:val="20"/>
          <w:szCs w:val="20"/>
        </w:rPr>
        <w:t xml:space="preserve"> are statistically different, p&lt;0.05.</w:t>
      </w:r>
    </w:p>
    <w:p w14:paraId="41CB99A8" w14:textId="7CF70431" w:rsidR="00AC4517" w:rsidRPr="00CF00FE" w:rsidRDefault="00AC4517">
      <w:pPr>
        <w:rPr>
          <w:b/>
          <w:bCs/>
        </w:rPr>
      </w:pPr>
      <w:r w:rsidRPr="00CF00FE">
        <w:rPr>
          <w:b/>
          <w:bCs/>
        </w:rPr>
        <w:t>Conclusions</w:t>
      </w:r>
      <w:r w:rsidR="00CF00FE">
        <w:rPr>
          <w:b/>
          <w:bCs/>
        </w:rPr>
        <w:t>:</w:t>
      </w:r>
    </w:p>
    <w:p w14:paraId="4FB63174" w14:textId="5BEA2CF5" w:rsidR="00D83976" w:rsidRDefault="00750FBE">
      <w:r>
        <w:t xml:space="preserve"> According to the data presented in Table 1 the SRW estimate</w:t>
      </w:r>
      <w:r w:rsidR="006C6B9B">
        <w:t xml:space="preserve"> for ewes of the Icelandic sheep breed, based on</w:t>
      </w:r>
      <w:r w:rsidR="00882A9D">
        <w:t xml:space="preserve"> </w:t>
      </w:r>
      <w:r w:rsidR="00E57708">
        <w:t>LW of</w:t>
      </w:r>
      <w:r w:rsidR="006C6B9B">
        <w:t xml:space="preserve"> </w:t>
      </w:r>
      <w:r w:rsidR="00882A9D">
        <w:t xml:space="preserve">fully developed indoor fed ewes </w:t>
      </w:r>
      <w:r w:rsidR="00E57708">
        <w:t xml:space="preserve">at BCS 3.00 is </w:t>
      </w:r>
      <w:r w:rsidR="000C0257">
        <w:t>70-72 kg.  The ewes are fully developed at 5 to 6 years of age</w:t>
      </w:r>
      <w:r w:rsidR="00AC4517">
        <w:t>.</w:t>
      </w:r>
    </w:p>
    <w:p w14:paraId="3B80FB83" w14:textId="77777777" w:rsidR="00CF00FE" w:rsidRDefault="00CF00FE"/>
    <w:p w14:paraId="2695C1F8" w14:textId="5E3D9E84" w:rsidR="00B928AF" w:rsidRPr="00CF00FE" w:rsidRDefault="00B928AF">
      <w:pPr>
        <w:rPr>
          <w:b/>
          <w:bCs/>
        </w:rPr>
      </w:pPr>
      <w:r w:rsidRPr="00CF00FE">
        <w:rPr>
          <w:b/>
          <w:bCs/>
        </w:rPr>
        <w:t>References</w:t>
      </w:r>
      <w:r w:rsidR="00CF00FE" w:rsidRPr="00CF00FE">
        <w:rPr>
          <w:b/>
          <w:bCs/>
        </w:rPr>
        <w:t>:</w:t>
      </w:r>
    </w:p>
    <w:p w14:paraId="02760D3E" w14:textId="0E8DDD56" w:rsidR="00B928AF" w:rsidRDefault="00961387">
      <w:r w:rsidRPr="00961387">
        <w:t>CSIRO 1990. Australian Agricultural Council: Feeding Standards for Australian Livestock: Ruminants. INUFSL Working Party, Ruminants Subcommittee. CSIRO, Australia, 266 p.</w:t>
      </w:r>
    </w:p>
    <w:p w14:paraId="4CA0A4CE" w14:textId="47543050" w:rsidR="009A4F1C" w:rsidRPr="0071202C" w:rsidRDefault="002A5DBB">
      <w:r w:rsidRPr="0071202C">
        <w:t xml:space="preserve">Robinson </w:t>
      </w:r>
      <w:proofErr w:type="gramStart"/>
      <w:r w:rsidRPr="0071202C">
        <w:t xml:space="preserve">J.J. </w:t>
      </w:r>
      <w:r w:rsidR="0055314C" w:rsidRPr="0071202C">
        <w:t>,</w:t>
      </w:r>
      <w:proofErr w:type="gramEnd"/>
      <w:r w:rsidR="0055314C" w:rsidRPr="0071202C">
        <w:t xml:space="preserve"> McDonald</w:t>
      </w:r>
      <w:r w:rsidR="004E2D91" w:rsidRPr="0071202C">
        <w:t xml:space="preserve"> </w:t>
      </w:r>
      <w:r w:rsidR="00712128" w:rsidRPr="0071202C">
        <w:t>I., Fraser C</w:t>
      </w:r>
      <w:r w:rsidR="004C09C1">
        <w:t xml:space="preserve">., </w:t>
      </w:r>
      <w:r w:rsidR="0071202C" w:rsidRPr="0071202C">
        <w:t>Crof</w:t>
      </w:r>
      <w:r w:rsidR="0071202C">
        <w:t>ts R.M.J., 1976.</w:t>
      </w:r>
      <w:r w:rsidR="006534FE">
        <w:t xml:space="preserve"> </w:t>
      </w:r>
      <w:r w:rsidR="006534FE" w:rsidRPr="009A4F1C">
        <w:t>J.Agric.Sci., Camb.</w:t>
      </w:r>
      <w:r w:rsidR="00736B59">
        <w:t xml:space="preserve"> 88: 539-552.</w:t>
      </w:r>
    </w:p>
    <w:p w14:paraId="29F0109A" w14:textId="03CE51EC" w:rsidR="00AC4517" w:rsidRDefault="009A4F1C">
      <w:r w:rsidRPr="009A4F1C">
        <w:t>Russel, A. J. F., J. M. Doney</w:t>
      </w:r>
      <w:r w:rsidR="004C09C1">
        <w:t xml:space="preserve">, </w:t>
      </w:r>
      <w:r w:rsidRPr="009A4F1C">
        <w:t>Gunn</w:t>
      </w:r>
      <w:r w:rsidR="004C09C1">
        <w:t xml:space="preserve"> </w:t>
      </w:r>
      <w:r w:rsidR="004C09C1" w:rsidRPr="009A4F1C">
        <w:t>R. G.</w:t>
      </w:r>
      <w:r w:rsidR="00F156A6">
        <w:t>,</w:t>
      </w:r>
      <w:r w:rsidRPr="009A4F1C">
        <w:t xml:space="preserve"> 1969. J.Agric.Sci., Camb. 72:451-454.</w:t>
      </w:r>
    </w:p>
    <w:sectPr w:rsidR="00AC4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9D"/>
    <w:rsid w:val="00021B84"/>
    <w:rsid w:val="00024C55"/>
    <w:rsid w:val="0003464F"/>
    <w:rsid w:val="00036DC6"/>
    <w:rsid w:val="00041A11"/>
    <w:rsid w:val="00043583"/>
    <w:rsid w:val="000436A8"/>
    <w:rsid w:val="00054BBC"/>
    <w:rsid w:val="00057314"/>
    <w:rsid w:val="00086856"/>
    <w:rsid w:val="00093F20"/>
    <w:rsid w:val="000A11FA"/>
    <w:rsid w:val="000B1BE3"/>
    <w:rsid w:val="000C0257"/>
    <w:rsid w:val="000D17EB"/>
    <w:rsid w:val="000D7EEE"/>
    <w:rsid w:val="000E32CD"/>
    <w:rsid w:val="000F0069"/>
    <w:rsid w:val="000F400D"/>
    <w:rsid w:val="00132942"/>
    <w:rsid w:val="0013716E"/>
    <w:rsid w:val="001551B1"/>
    <w:rsid w:val="0017383F"/>
    <w:rsid w:val="00175CA9"/>
    <w:rsid w:val="001765C8"/>
    <w:rsid w:val="001C0224"/>
    <w:rsid w:val="001C3327"/>
    <w:rsid w:val="001C37C8"/>
    <w:rsid w:val="001C3EDE"/>
    <w:rsid w:val="001D462F"/>
    <w:rsid w:val="001E0755"/>
    <w:rsid w:val="002100C6"/>
    <w:rsid w:val="00213368"/>
    <w:rsid w:val="0022045B"/>
    <w:rsid w:val="00222F87"/>
    <w:rsid w:val="00227F08"/>
    <w:rsid w:val="0023286A"/>
    <w:rsid w:val="00235BD3"/>
    <w:rsid w:val="00237A2E"/>
    <w:rsid w:val="002450A4"/>
    <w:rsid w:val="0024652C"/>
    <w:rsid w:val="00253BFB"/>
    <w:rsid w:val="002555B3"/>
    <w:rsid w:val="002566A1"/>
    <w:rsid w:val="0027090E"/>
    <w:rsid w:val="00272681"/>
    <w:rsid w:val="002753A6"/>
    <w:rsid w:val="00286437"/>
    <w:rsid w:val="002909D0"/>
    <w:rsid w:val="002A54CD"/>
    <w:rsid w:val="002A5DBB"/>
    <w:rsid w:val="002B2E17"/>
    <w:rsid w:val="002C4090"/>
    <w:rsid w:val="002C5134"/>
    <w:rsid w:val="002D6834"/>
    <w:rsid w:val="002E346B"/>
    <w:rsid w:val="002F28EA"/>
    <w:rsid w:val="00300310"/>
    <w:rsid w:val="00314C96"/>
    <w:rsid w:val="0031719C"/>
    <w:rsid w:val="003413A9"/>
    <w:rsid w:val="00345CE4"/>
    <w:rsid w:val="00350ACE"/>
    <w:rsid w:val="00365817"/>
    <w:rsid w:val="00372CAC"/>
    <w:rsid w:val="003A462B"/>
    <w:rsid w:val="003B039A"/>
    <w:rsid w:val="003C053A"/>
    <w:rsid w:val="003C4149"/>
    <w:rsid w:val="003D0AFE"/>
    <w:rsid w:val="003D2556"/>
    <w:rsid w:val="003E6483"/>
    <w:rsid w:val="004018DF"/>
    <w:rsid w:val="0040476E"/>
    <w:rsid w:val="00405167"/>
    <w:rsid w:val="00426FF0"/>
    <w:rsid w:val="004308A4"/>
    <w:rsid w:val="00452C4E"/>
    <w:rsid w:val="00465645"/>
    <w:rsid w:val="004817B3"/>
    <w:rsid w:val="00482BEB"/>
    <w:rsid w:val="004B24E6"/>
    <w:rsid w:val="004C09C1"/>
    <w:rsid w:val="004C2AA7"/>
    <w:rsid w:val="004D1339"/>
    <w:rsid w:val="004D3D7D"/>
    <w:rsid w:val="004E2D91"/>
    <w:rsid w:val="004F22AF"/>
    <w:rsid w:val="00500EE8"/>
    <w:rsid w:val="005016B4"/>
    <w:rsid w:val="005041A0"/>
    <w:rsid w:val="00510B42"/>
    <w:rsid w:val="00511C8F"/>
    <w:rsid w:val="005135A4"/>
    <w:rsid w:val="005249B7"/>
    <w:rsid w:val="005306B8"/>
    <w:rsid w:val="00536E6F"/>
    <w:rsid w:val="00543FD4"/>
    <w:rsid w:val="00545E0C"/>
    <w:rsid w:val="005507A8"/>
    <w:rsid w:val="0055314C"/>
    <w:rsid w:val="0056007E"/>
    <w:rsid w:val="00564C4C"/>
    <w:rsid w:val="00571960"/>
    <w:rsid w:val="0058760A"/>
    <w:rsid w:val="005B55BD"/>
    <w:rsid w:val="005B56AC"/>
    <w:rsid w:val="005C21E5"/>
    <w:rsid w:val="005C4B12"/>
    <w:rsid w:val="005C504F"/>
    <w:rsid w:val="005C6CC2"/>
    <w:rsid w:val="005D28F4"/>
    <w:rsid w:val="005D2A64"/>
    <w:rsid w:val="005D4F95"/>
    <w:rsid w:val="005F015F"/>
    <w:rsid w:val="0061763F"/>
    <w:rsid w:val="006306F6"/>
    <w:rsid w:val="006367E7"/>
    <w:rsid w:val="00637A09"/>
    <w:rsid w:val="006534FE"/>
    <w:rsid w:val="00660A28"/>
    <w:rsid w:val="00662083"/>
    <w:rsid w:val="00681F17"/>
    <w:rsid w:val="006862A9"/>
    <w:rsid w:val="00691877"/>
    <w:rsid w:val="006B4858"/>
    <w:rsid w:val="006C6B9B"/>
    <w:rsid w:val="006C7AD5"/>
    <w:rsid w:val="006D19CD"/>
    <w:rsid w:val="006D34AB"/>
    <w:rsid w:val="006D47AA"/>
    <w:rsid w:val="006D68D8"/>
    <w:rsid w:val="006F3F72"/>
    <w:rsid w:val="0071202C"/>
    <w:rsid w:val="00712128"/>
    <w:rsid w:val="00720ABE"/>
    <w:rsid w:val="00721D96"/>
    <w:rsid w:val="00736B59"/>
    <w:rsid w:val="00750FBE"/>
    <w:rsid w:val="00753456"/>
    <w:rsid w:val="007549EE"/>
    <w:rsid w:val="00770019"/>
    <w:rsid w:val="00777588"/>
    <w:rsid w:val="00790ED4"/>
    <w:rsid w:val="007A0842"/>
    <w:rsid w:val="007B1749"/>
    <w:rsid w:val="007B74FC"/>
    <w:rsid w:val="007F27B3"/>
    <w:rsid w:val="007F3050"/>
    <w:rsid w:val="00800821"/>
    <w:rsid w:val="00846941"/>
    <w:rsid w:val="00862429"/>
    <w:rsid w:val="0086247D"/>
    <w:rsid w:val="0087132C"/>
    <w:rsid w:val="00882A9D"/>
    <w:rsid w:val="00891AEE"/>
    <w:rsid w:val="008A0977"/>
    <w:rsid w:val="008A2ABB"/>
    <w:rsid w:val="008B495A"/>
    <w:rsid w:val="008D0DDA"/>
    <w:rsid w:val="008F13A0"/>
    <w:rsid w:val="00903CD5"/>
    <w:rsid w:val="00907755"/>
    <w:rsid w:val="009408EB"/>
    <w:rsid w:val="00950444"/>
    <w:rsid w:val="00960528"/>
    <w:rsid w:val="00961387"/>
    <w:rsid w:val="00977D67"/>
    <w:rsid w:val="009853D4"/>
    <w:rsid w:val="00997364"/>
    <w:rsid w:val="009A3109"/>
    <w:rsid w:val="009A4F1C"/>
    <w:rsid w:val="009C72D6"/>
    <w:rsid w:val="009F468D"/>
    <w:rsid w:val="009F7501"/>
    <w:rsid w:val="00A2491D"/>
    <w:rsid w:val="00A275C9"/>
    <w:rsid w:val="00A433E4"/>
    <w:rsid w:val="00A46E87"/>
    <w:rsid w:val="00A502DE"/>
    <w:rsid w:val="00A578B8"/>
    <w:rsid w:val="00A9550C"/>
    <w:rsid w:val="00AA1D20"/>
    <w:rsid w:val="00AA27DE"/>
    <w:rsid w:val="00AA4AF2"/>
    <w:rsid w:val="00AA5364"/>
    <w:rsid w:val="00AB2308"/>
    <w:rsid w:val="00AC4517"/>
    <w:rsid w:val="00AC6B88"/>
    <w:rsid w:val="00AF0F96"/>
    <w:rsid w:val="00B172BD"/>
    <w:rsid w:val="00B26F1F"/>
    <w:rsid w:val="00B27D29"/>
    <w:rsid w:val="00B71CE3"/>
    <w:rsid w:val="00B772BD"/>
    <w:rsid w:val="00B91627"/>
    <w:rsid w:val="00B928AF"/>
    <w:rsid w:val="00BA0F0F"/>
    <w:rsid w:val="00BA614C"/>
    <w:rsid w:val="00BB595C"/>
    <w:rsid w:val="00BC3CDD"/>
    <w:rsid w:val="00BD7D25"/>
    <w:rsid w:val="00BE0F51"/>
    <w:rsid w:val="00BF1A6B"/>
    <w:rsid w:val="00C02A2C"/>
    <w:rsid w:val="00C079E3"/>
    <w:rsid w:val="00C124EB"/>
    <w:rsid w:val="00C22E7C"/>
    <w:rsid w:val="00C27DA8"/>
    <w:rsid w:val="00C30469"/>
    <w:rsid w:val="00C3583E"/>
    <w:rsid w:val="00C50B7E"/>
    <w:rsid w:val="00C51AAB"/>
    <w:rsid w:val="00C548CD"/>
    <w:rsid w:val="00C62B11"/>
    <w:rsid w:val="00C95528"/>
    <w:rsid w:val="00CA017F"/>
    <w:rsid w:val="00CD5BD0"/>
    <w:rsid w:val="00CE651A"/>
    <w:rsid w:val="00CF00FE"/>
    <w:rsid w:val="00D105B3"/>
    <w:rsid w:val="00D2269D"/>
    <w:rsid w:val="00D255A5"/>
    <w:rsid w:val="00D454D6"/>
    <w:rsid w:val="00D531E7"/>
    <w:rsid w:val="00D83976"/>
    <w:rsid w:val="00DD0878"/>
    <w:rsid w:val="00DE2696"/>
    <w:rsid w:val="00DE568E"/>
    <w:rsid w:val="00DF12DB"/>
    <w:rsid w:val="00E10088"/>
    <w:rsid w:val="00E1202F"/>
    <w:rsid w:val="00E207B3"/>
    <w:rsid w:val="00E213C5"/>
    <w:rsid w:val="00E24250"/>
    <w:rsid w:val="00E52036"/>
    <w:rsid w:val="00E57708"/>
    <w:rsid w:val="00E62A68"/>
    <w:rsid w:val="00E75446"/>
    <w:rsid w:val="00E82D1D"/>
    <w:rsid w:val="00E864DC"/>
    <w:rsid w:val="00E87AE5"/>
    <w:rsid w:val="00E91243"/>
    <w:rsid w:val="00E93B73"/>
    <w:rsid w:val="00EB68E7"/>
    <w:rsid w:val="00EC23DA"/>
    <w:rsid w:val="00EE0E87"/>
    <w:rsid w:val="00EF4CED"/>
    <w:rsid w:val="00EF55F1"/>
    <w:rsid w:val="00F156A6"/>
    <w:rsid w:val="00F327AC"/>
    <w:rsid w:val="00F33969"/>
    <w:rsid w:val="00F44956"/>
    <w:rsid w:val="00F532AE"/>
    <w:rsid w:val="00F53CA3"/>
    <w:rsid w:val="00F711DA"/>
    <w:rsid w:val="00F72734"/>
    <w:rsid w:val="00F73EFD"/>
    <w:rsid w:val="00F85A10"/>
    <w:rsid w:val="00F97270"/>
    <w:rsid w:val="00FA1103"/>
    <w:rsid w:val="00FB56A3"/>
    <w:rsid w:val="00FD3322"/>
    <w:rsid w:val="00FD7375"/>
    <w:rsid w:val="00FD7793"/>
    <w:rsid w:val="00FE39BE"/>
    <w:rsid w:val="00FE55D1"/>
    <w:rsid w:val="00FF37F5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A0AD"/>
  <w15:chartTrackingRefBased/>
  <w15:docId w15:val="{0EFA8727-B383-4C7C-A964-C31993C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9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815</Words>
  <Characters>4106</Characters>
  <Application>Microsoft Office Word</Application>
  <DocSecurity>0</DocSecurity>
  <Lines>254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Jóhannes Sveinbjörnsson - LBHI</dc:creator>
  <cp:keywords/>
  <dc:description/>
  <cp:lastModifiedBy>Jóhannes Sveinbjörnsson - LBHI</cp:lastModifiedBy>
  <cp:revision>81</cp:revision>
  <dcterms:created xsi:type="dcterms:W3CDTF">2024-01-09T06:28:00Z</dcterms:created>
  <dcterms:modified xsi:type="dcterms:W3CDTF">2024-01-09T11:00:00Z</dcterms:modified>
</cp:coreProperties>
</file>