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58F3" w14:textId="77777777" w:rsidR="003F190F" w:rsidRDefault="003F190F" w:rsidP="003F190F">
      <w:pPr>
        <w:rPr>
          <w:b/>
          <w:bCs/>
        </w:rPr>
      </w:pPr>
      <w:bookmarkStart w:id="0" w:name="_GoBack"/>
      <w:bookmarkEnd w:id="0"/>
      <w:r w:rsidRPr="006D4F14">
        <w:rPr>
          <w:u w:val="single"/>
        </w:rPr>
        <w:t>Climate Change and Endemic Livestock Diseases</w:t>
      </w:r>
      <w:r>
        <w:rPr>
          <w:b/>
          <w:bCs/>
        </w:rPr>
        <w:t xml:space="preserve"> </w:t>
      </w:r>
    </w:p>
    <w:p w14:paraId="52F95501" w14:textId="12B13A5A" w:rsidR="003F190F" w:rsidRPr="00FF4A92" w:rsidRDefault="003F190F" w:rsidP="003F190F">
      <w:pPr>
        <w:rPr>
          <w:b/>
          <w:bCs/>
        </w:rPr>
      </w:pPr>
      <w:r>
        <w:rPr>
          <w:b/>
          <w:bCs/>
        </w:rPr>
        <w:t>Session summary</w:t>
      </w:r>
    </w:p>
    <w:p w14:paraId="423EE061" w14:textId="77777777" w:rsidR="003F190F" w:rsidRDefault="003F190F" w:rsidP="003F190F">
      <w:r>
        <w:t xml:space="preserve">How can collaborative partnerships between leading bioscience and biotechnology researchers and the UK livestock sector, including farmers and practitioners, </w:t>
      </w:r>
      <w:r w:rsidRPr="00C00F10">
        <w:t>drive the development of novel prevention and intervention solutions</w:t>
      </w:r>
      <w:r>
        <w:t xml:space="preserve"> to endemic diseases? </w:t>
      </w:r>
    </w:p>
    <w:p w14:paraId="0132BAFD" w14:textId="77777777" w:rsidR="003F190F" w:rsidRDefault="003F190F" w:rsidP="003F190F">
      <w:r>
        <w:t xml:space="preserve">With poor livestock health directly correlated to poor productivity, reducing the endemic disease burden of UK livestock is central to reducing carbon emissions from livestock agriculture. </w:t>
      </w:r>
    </w:p>
    <w:p w14:paraId="123C35E8" w14:textId="0C7FE4E7" w:rsidR="003F190F" w:rsidRDefault="003F190F" w:rsidP="003F190F">
      <w:r>
        <w:t xml:space="preserve">In this session, some of the </w:t>
      </w:r>
      <w:proofErr w:type="spellStart"/>
      <w:r>
        <w:t>teams</w:t>
      </w:r>
      <w:proofErr w:type="spellEnd"/>
      <w:r>
        <w:t xml:space="preserve"> leading the collaborative projects funded through the Endemic Livestock Diseases Initiative share their initial research findings. A panel discussion with project leaders and industry stakeholders working on the Initiative share their experiences of co-creation of knowledge with end </w:t>
      </w:r>
      <w:proofErr w:type="gramStart"/>
      <w:r>
        <w:t>users, and</w:t>
      </w:r>
      <w:proofErr w:type="gramEnd"/>
      <w:r>
        <w:t xml:space="preserve"> explore how effective collaborative research between industry and academia can deliver on-farm impacts to support a healthy, productive and sustainable food system.</w:t>
      </w:r>
    </w:p>
    <w:p w14:paraId="2AECCF63" w14:textId="77777777" w:rsidR="003F190F" w:rsidRDefault="003F190F" w:rsidP="003F190F">
      <w:r>
        <w:t xml:space="preserve">The £11.5 million Endemic Livestock Diseases Initiative </w:t>
      </w:r>
      <w:r w:rsidRPr="00330217">
        <w:t>has been developed in consultation with UK agricultural businesses and policymakers</w:t>
      </w:r>
      <w:r>
        <w:t xml:space="preserve">, and </w:t>
      </w:r>
      <w:r w:rsidRPr="00330217">
        <w:t xml:space="preserve">is co-funded by BBSRC, Defra, </w:t>
      </w:r>
      <w:proofErr w:type="spellStart"/>
      <w:r w:rsidRPr="00330217">
        <w:t>Daera</w:t>
      </w:r>
      <w:proofErr w:type="spellEnd"/>
      <w:r w:rsidRPr="00330217">
        <w:t xml:space="preserve"> and Scottish Government</w:t>
      </w:r>
      <w:r>
        <w:t xml:space="preserve">. The 36 projects funded cover the breadth of </w:t>
      </w:r>
      <w:r w:rsidRPr="004A0485">
        <w:t xml:space="preserve">digital agriculture, genetics and breeding, farm management, vaccine platforms and technologies, novel </w:t>
      </w:r>
      <w:proofErr w:type="gramStart"/>
      <w:r w:rsidRPr="004A0485">
        <w:t>therapeutics</w:t>
      </w:r>
      <w:proofErr w:type="gramEnd"/>
      <w:r w:rsidRPr="004A0485">
        <w:t xml:space="preserve"> and co-infection.</w:t>
      </w:r>
      <w:r>
        <w:t xml:space="preserve"> </w:t>
      </w:r>
      <w:r w:rsidRPr="0088414E">
        <w:t xml:space="preserve">To date, the </w:t>
      </w:r>
      <w:r>
        <w:t>I</w:t>
      </w:r>
      <w:r w:rsidRPr="0088414E">
        <w:t xml:space="preserve">nitiative has successfully facilitated the formation of 45 new industry partnerships, forging strong collaborative networks. Moreover, it has engaged with over 170 end-users including farmers, </w:t>
      </w:r>
      <w:proofErr w:type="gramStart"/>
      <w:r w:rsidRPr="0088414E">
        <w:t>vet</w:t>
      </w:r>
      <w:r>
        <w:t>s</w:t>
      </w:r>
      <w:proofErr w:type="gramEnd"/>
      <w:r>
        <w:t xml:space="preserve"> </w:t>
      </w:r>
      <w:r w:rsidRPr="0088414E">
        <w:t>and policymakers to ensure that the research outcomes directly address their practical needs</w:t>
      </w:r>
      <w:r>
        <w:t>.</w:t>
      </w:r>
    </w:p>
    <w:p w14:paraId="1B8E3783" w14:textId="77777777" w:rsidR="0067172C" w:rsidRPr="00840287" w:rsidRDefault="0067172C" w:rsidP="00840287"/>
    <w:sectPr w:rsidR="0067172C" w:rsidRPr="0084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0F"/>
    <w:rsid w:val="003F190F"/>
    <w:rsid w:val="0067172C"/>
    <w:rsid w:val="00840287"/>
    <w:rsid w:val="00A95102"/>
    <w:rsid w:val="00F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9EA4"/>
  <w15:chartTrackingRefBased/>
  <w15:docId w15:val="{DE5D4BB7-C629-439B-9844-E5652570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9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Harper - BBSRC UKRI</dc:creator>
  <cp:keywords/>
  <dc:description/>
  <cp:lastModifiedBy>Esther Harper - BBSRC UKRI</cp:lastModifiedBy>
  <cp:revision>2</cp:revision>
  <dcterms:created xsi:type="dcterms:W3CDTF">2024-02-14T09:39:00Z</dcterms:created>
  <dcterms:modified xsi:type="dcterms:W3CDTF">2024-02-14T09:41:00Z</dcterms:modified>
</cp:coreProperties>
</file>