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699EE" w14:textId="32EE38F2" w:rsidR="008D4C47" w:rsidRPr="00157A3D" w:rsidRDefault="003975CD" w:rsidP="001238BA">
      <w:pPr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Readily </w:t>
      </w:r>
      <w:r w:rsidR="00B67726">
        <w:rPr>
          <w:rFonts w:cstheme="minorHAnsi"/>
          <w:b/>
          <w:bCs/>
          <w:sz w:val="21"/>
          <w:szCs w:val="21"/>
        </w:rPr>
        <w:t>a</w:t>
      </w:r>
      <w:r w:rsidR="00371415">
        <w:rPr>
          <w:rFonts w:cstheme="minorHAnsi"/>
          <w:b/>
          <w:bCs/>
          <w:sz w:val="21"/>
          <w:szCs w:val="21"/>
        </w:rPr>
        <w:t xml:space="preserve">vailable measures of greenhouse gas mitigation </w:t>
      </w:r>
      <w:r w:rsidR="00B67726">
        <w:rPr>
          <w:rFonts w:cstheme="minorHAnsi"/>
          <w:b/>
          <w:bCs/>
          <w:sz w:val="21"/>
          <w:szCs w:val="21"/>
        </w:rPr>
        <w:t>are</w:t>
      </w:r>
      <w:r w:rsidR="00371415">
        <w:rPr>
          <w:rFonts w:cstheme="minorHAnsi"/>
          <w:b/>
          <w:bCs/>
          <w:sz w:val="21"/>
          <w:szCs w:val="21"/>
        </w:rPr>
        <w:t xml:space="preserve"> </w:t>
      </w:r>
      <w:r w:rsidR="00BE2985">
        <w:rPr>
          <w:rFonts w:cstheme="minorHAnsi"/>
          <w:b/>
          <w:bCs/>
          <w:sz w:val="21"/>
          <w:szCs w:val="21"/>
        </w:rPr>
        <w:t xml:space="preserve">more than </w:t>
      </w:r>
      <w:r w:rsidR="00371415">
        <w:rPr>
          <w:rFonts w:cstheme="minorHAnsi"/>
          <w:b/>
          <w:bCs/>
          <w:sz w:val="21"/>
          <w:szCs w:val="21"/>
        </w:rPr>
        <w:t>sufficien</w:t>
      </w:r>
      <w:r w:rsidR="00B67726">
        <w:rPr>
          <w:rFonts w:cstheme="minorHAnsi"/>
          <w:b/>
          <w:bCs/>
          <w:sz w:val="21"/>
          <w:szCs w:val="21"/>
        </w:rPr>
        <w:t>t</w:t>
      </w:r>
      <w:r w:rsidR="00371415">
        <w:rPr>
          <w:rFonts w:cstheme="minorHAnsi"/>
          <w:b/>
          <w:bCs/>
          <w:sz w:val="21"/>
          <w:szCs w:val="21"/>
        </w:rPr>
        <w:t xml:space="preserve"> </w:t>
      </w:r>
      <w:r w:rsidR="00B67726">
        <w:rPr>
          <w:rFonts w:cstheme="minorHAnsi"/>
          <w:b/>
          <w:bCs/>
          <w:sz w:val="21"/>
          <w:szCs w:val="21"/>
        </w:rPr>
        <w:t xml:space="preserve">for </w:t>
      </w:r>
      <w:r w:rsidR="00D805CC">
        <w:rPr>
          <w:rFonts w:cstheme="minorHAnsi"/>
          <w:b/>
          <w:bCs/>
          <w:sz w:val="21"/>
          <w:szCs w:val="21"/>
        </w:rPr>
        <w:t>UK livestock industry to stop contributing to further climate change</w:t>
      </w:r>
      <w:r w:rsidR="00A71E11">
        <w:rPr>
          <w:rFonts w:cstheme="minorHAnsi"/>
          <w:b/>
          <w:bCs/>
          <w:sz w:val="21"/>
          <w:szCs w:val="21"/>
        </w:rPr>
        <w:t xml:space="preserve"> if fully implemented</w:t>
      </w:r>
    </w:p>
    <w:p w14:paraId="77F52DEF" w14:textId="37887457" w:rsidR="00F86525" w:rsidRPr="00157A3D" w:rsidRDefault="00F86525" w:rsidP="001238BA">
      <w:pPr>
        <w:jc w:val="both"/>
        <w:rPr>
          <w:rFonts w:cstheme="minorHAnsi"/>
          <w:sz w:val="21"/>
          <w:szCs w:val="21"/>
        </w:rPr>
      </w:pPr>
      <w:r w:rsidRPr="00157A3D">
        <w:rPr>
          <w:rFonts w:cstheme="minorHAnsi"/>
          <w:b/>
          <w:bCs/>
          <w:sz w:val="21"/>
          <w:szCs w:val="21"/>
        </w:rPr>
        <w:t>Application:</w:t>
      </w:r>
      <w:r w:rsidR="0004510E" w:rsidRPr="00157A3D">
        <w:rPr>
          <w:rFonts w:cstheme="minorHAnsi"/>
          <w:sz w:val="21"/>
          <w:szCs w:val="21"/>
        </w:rPr>
        <w:t xml:space="preserve"> </w:t>
      </w:r>
      <w:r w:rsidR="00685D7D">
        <w:rPr>
          <w:rFonts w:cstheme="minorHAnsi"/>
          <w:sz w:val="21"/>
          <w:szCs w:val="21"/>
        </w:rPr>
        <w:t xml:space="preserve">In order to encourage the uptake of greenhouse gas (GHG) mitigation measures </w:t>
      </w:r>
      <w:r w:rsidR="00B047BB">
        <w:rPr>
          <w:rFonts w:cstheme="minorHAnsi"/>
          <w:sz w:val="21"/>
          <w:szCs w:val="21"/>
        </w:rPr>
        <w:t xml:space="preserve">by livestock farmers, the </w:t>
      </w:r>
      <w:r w:rsidR="0032638F">
        <w:rPr>
          <w:rFonts w:cstheme="minorHAnsi"/>
          <w:sz w:val="21"/>
          <w:szCs w:val="21"/>
        </w:rPr>
        <w:t xml:space="preserve">narrative </w:t>
      </w:r>
      <w:r w:rsidR="00331CB4">
        <w:rPr>
          <w:rFonts w:cstheme="minorHAnsi"/>
          <w:sz w:val="21"/>
          <w:szCs w:val="21"/>
        </w:rPr>
        <w:t xml:space="preserve">behind the </w:t>
      </w:r>
      <w:r w:rsidR="0032638F">
        <w:rPr>
          <w:rFonts w:cstheme="minorHAnsi"/>
          <w:sz w:val="21"/>
          <w:szCs w:val="21"/>
        </w:rPr>
        <w:t xml:space="preserve">encouragement matters. </w:t>
      </w:r>
      <w:r w:rsidR="0004510E" w:rsidRPr="00157A3D">
        <w:rPr>
          <w:rFonts w:cstheme="minorHAnsi"/>
          <w:sz w:val="21"/>
          <w:szCs w:val="21"/>
        </w:rPr>
        <w:t xml:space="preserve">This </w:t>
      </w:r>
      <w:r w:rsidR="0032638F">
        <w:rPr>
          <w:rFonts w:cstheme="minorHAnsi"/>
          <w:sz w:val="21"/>
          <w:szCs w:val="21"/>
        </w:rPr>
        <w:t>study proposes a n</w:t>
      </w:r>
      <w:r w:rsidR="00780647">
        <w:rPr>
          <w:rFonts w:cstheme="minorHAnsi"/>
          <w:sz w:val="21"/>
          <w:szCs w:val="21"/>
        </w:rPr>
        <w:t xml:space="preserve">ew and more positive </w:t>
      </w:r>
      <w:r w:rsidR="0032638F">
        <w:rPr>
          <w:rFonts w:cstheme="minorHAnsi"/>
          <w:sz w:val="21"/>
          <w:szCs w:val="21"/>
        </w:rPr>
        <w:t>framing of</w:t>
      </w:r>
      <w:r w:rsidR="00780647">
        <w:rPr>
          <w:rFonts w:cstheme="minorHAnsi"/>
          <w:sz w:val="21"/>
          <w:szCs w:val="21"/>
        </w:rPr>
        <w:t xml:space="preserve"> </w:t>
      </w:r>
      <w:r w:rsidR="000B1F81">
        <w:rPr>
          <w:rFonts w:cstheme="minorHAnsi"/>
          <w:sz w:val="21"/>
          <w:szCs w:val="21"/>
        </w:rPr>
        <w:t xml:space="preserve">the </w:t>
      </w:r>
      <w:r w:rsidR="00FE1605">
        <w:rPr>
          <w:rFonts w:cstheme="minorHAnsi"/>
          <w:sz w:val="21"/>
          <w:szCs w:val="21"/>
        </w:rPr>
        <w:t>industry’s potential</w:t>
      </w:r>
      <w:r w:rsidR="00CF20C7">
        <w:rPr>
          <w:rFonts w:cstheme="minorHAnsi"/>
          <w:sz w:val="21"/>
          <w:szCs w:val="21"/>
        </w:rPr>
        <w:t xml:space="preserve"> </w:t>
      </w:r>
      <w:r w:rsidR="00A66621">
        <w:rPr>
          <w:rFonts w:cstheme="minorHAnsi"/>
          <w:sz w:val="21"/>
          <w:szCs w:val="21"/>
        </w:rPr>
        <w:t>to</w:t>
      </w:r>
      <w:r w:rsidR="00330B8E">
        <w:rPr>
          <w:rFonts w:cstheme="minorHAnsi"/>
          <w:sz w:val="21"/>
          <w:szCs w:val="21"/>
        </w:rPr>
        <w:t xml:space="preserve"> </w:t>
      </w:r>
      <w:r w:rsidR="000C65A5">
        <w:rPr>
          <w:rFonts w:cstheme="minorHAnsi"/>
          <w:sz w:val="21"/>
          <w:szCs w:val="21"/>
        </w:rPr>
        <w:t xml:space="preserve">transform itself into </w:t>
      </w:r>
      <w:r w:rsidR="00330B8E">
        <w:rPr>
          <w:rFonts w:cstheme="minorHAnsi"/>
          <w:sz w:val="21"/>
          <w:szCs w:val="21"/>
        </w:rPr>
        <w:t>a low emissions sector</w:t>
      </w:r>
      <w:r w:rsidR="00C23360" w:rsidRPr="00157A3D">
        <w:rPr>
          <w:rFonts w:cstheme="minorHAnsi"/>
          <w:sz w:val="21"/>
          <w:szCs w:val="21"/>
        </w:rPr>
        <w:t>.</w:t>
      </w:r>
    </w:p>
    <w:p w14:paraId="0D13E661" w14:textId="5527C38D" w:rsidR="001238BA" w:rsidRPr="00157A3D" w:rsidRDefault="00F86525" w:rsidP="001238BA">
      <w:pPr>
        <w:jc w:val="both"/>
        <w:rPr>
          <w:rFonts w:cstheme="minorHAnsi"/>
          <w:sz w:val="21"/>
          <w:szCs w:val="21"/>
        </w:rPr>
      </w:pPr>
      <w:r w:rsidRPr="00157A3D">
        <w:rPr>
          <w:rFonts w:cstheme="minorHAnsi"/>
          <w:b/>
          <w:bCs/>
          <w:sz w:val="21"/>
          <w:szCs w:val="21"/>
        </w:rPr>
        <w:t>Introduction:</w:t>
      </w:r>
      <w:r w:rsidRPr="00F621D5">
        <w:rPr>
          <w:rFonts w:cstheme="minorHAnsi"/>
          <w:sz w:val="21"/>
          <w:szCs w:val="21"/>
        </w:rPr>
        <w:t xml:space="preserve"> </w:t>
      </w:r>
      <w:r w:rsidR="00CF2C36">
        <w:rPr>
          <w:rFonts w:cstheme="minorHAnsi"/>
          <w:sz w:val="21"/>
          <w:szCs w:val="21"/>
        </w:rPr>
        <w:t xml:space="preserve">For the UK to </w:t>
      </w:r>
      <w:r w:rsidR="00D31E84">
        <w:rPr>
          <w:rFonts w:cstheme="minorHAnsi"/>
          <w:sz w:val="21"/>
          <w:szCs w:val="21"/>
        </w:rPr>
        <w:t xml:space="preserve">achieve </w:t>
      </w:r>
      <w:r w:rsidR="00260294">
        <w:rPr>
          <w:rFonts w:cstheme="minorHAnsi"/>
          <w:sz w:val="21"/>
          <w:szCs w:val="21"/>
        </w:rPr>
        <w:t xml:space="preserve">the </w:t>
      </w:r>
      <w:r w:rsidR="00A451AC">
        <w:rPr>
          <w:rFonts w:cstheme="minorHAnsi"/>
          <w:sz w:val="21"/>
          <w:szCs w:val="21"/>
        </w:rPr>
        <w:t>legislated</w:t>
      </w:r>
      <w:r w:rsidR="00C27D89">
        <w:rPr>
          <w:rFonts w:cstheme="minorHAnsi"/>
          <w:sz w:val="21"/>
          <w:szCs w:val="21"/>
        </w:rPr>
        <w:t xml:space="preserve"> </w:t>
      </w:r>
      <w:r w:rsidR="00465D0F">
        <w:rPr>
          <w:rFonts w:cstheme="minorHAnsi"/>
          <w:sz w:val="21"/>
          <w:szCs w:val="21"/>
        </w:rPr>
        <w:t xml:space="preserve">target of </w:t>
      </w:r>
      <w:r w:rsidR="003739BC">
        <w:rPr>
          <w:rFonts w:cstheme="minorHAnsi"/>
          <w:sz w:val="21"/>
          <w:szCs w:val="21"/>
        </w:rPr>
        <w:t xml:space="preserve">becoming a </w:t>
      </w:r>
      <w:r w:rsidR="00465D0F">
        <w:rPr>
          <w:rFonts w:cstheme="minorHAnsi"/>
          <w:sz w:val="21"/>
          <w:szCs w:val="21"/>
        </w:rPr>
        <w:t xml:space="preserve">net zero </w:t>
      </w:r>
      <w:r w:rsidR="003739BC">
        <w:rPr>
          <w:rFonts w:cstheme="minorHAnsi"/>
          <w:sz w:val="21"/>
          <w:szCs w:val="21"/>
        </w:rPr>
        <w:t xml:space="preserve">economy by 2050, </w:t>
      </w:r>
      <w:r w:rsidR="00C27D89">
        <w:rPr>
          <w:rFonts w:cstheme="minorHAnsi"/>
          <w:sz w:val="21"/>
          <w:szCs w:val="21"/>
        </w:rPr>
        <w:t xml:space="preserve">the </w:t>
      </w:r>
      <w:r w:rsidR="005138EA">
        <w:rPr>
          <w:rFonts w:cstheme="minorHAnsi"/>
          <w:sz w:val="21"/>
          <w:szCs w:val="21"/>
        </w:rPr>
        <w:t xml:space="preserve">livestock industry must </w:t>
      </w:r>
      <w:r w:rsidR="00922234">
        <w:rPr>
          <w:rFonts w:cstheme="minorHAnsi"/>
          <w:sz w:val="21"/>
          <w:szCs w:val="21"/>
        </w:rPr>
        <w:t xml:space="preserve">accelerate effort to reduce its </w:t>
      </w:r>
      <w:r w:rsidR="00963C5B">
        <w:rPr>
          <w:rFonts w:cstheme="minorHAnsi"/>
          <w:sz w:val="21"/>
          <w:szCs w:val="21"/>
        </w:rPr>
        <w:t xml:space="preserve">contribution to the national </w:t>
      </w:r>
      <w:r w:rsidR="00922234">
        <w:rPr>
          <w:rFonts w:cstheme="minorHAnsi"/>
          <w:sz w:val="21"/>
          <w:szCs w:val="21"/>
        </w:rPr>
        <w:t xml:space="preserve">GHG </w:t>
      </w:r>
      <w:r w:rsidR="00963C5B">
        <w:rPr>
          <w:rFonts w:cstheme="minorHAnsi"/>
          <w:sz w:val="21"/>
          <w:szCs w:val="21"/>
        </w:rPr>
        <w:t xml:space="preserve">inventory. A recent </w:t>
      </w:r>
      <w:r w:rsidR="00C62866">
        <w:rPr>
          <w:rFonts w:cstheme="minorHAnsi"/>
          <w:sz w:val="21"/>
          <w:szCs w:val="21"/>
        </w:rPr>
        <w:t xml:space="preserve">study encompassing </w:t>
      </w:r>
      <w:r w:rsidR="0051774E">
        <w:rPr>
          <w:rFonts w:cstheme="minorHAnsi"/>
          <w:sz w:val="21"/>
          <w:szCs w:val="21"/>
        </w:rPr>
        <w:t xml:space="preserve">the </w:t>
      </w:r>
      <w:r w:rsidR="005C4196">
        <w:rPr>
          <w:rFonts w:cstheme="minorHAnsi"/>
          <w:sz w:val="21"/>
          <w:szCs w:val="21"/>
        </w:rPr>
        <w:t xml:space="preserve">industry’s </w:t>
      </w:r>
      <w:r w:rsidR="0051774E">
        <w:rPr>
          <w:rFonts w:cstheme="minorHAnsi"/>
          <w:sz w:val="21"/>
          <w:szCs w:val="21"/>
        </w:rPr>
        <w:t xml:space="preserve">six </w:t>
      </w:r>
      <w:r w:rsidR="00560D3D">
        <w:rPr>
          <w:rFonts w:cstheme="minorHAnsi"/>
          <w:sz w:val="21"/>
          <w:szCs w:val="21"/>
        </w:rPr>
        <w:t xml:space="preserve">most important sectors </w:t>
      </w:r>
      <w:r w:rsidR="00C62866">
        <w:rPr>
          <w:rFonts w:cstheme="minorHAnsi"/>
          <w:sz w:val="21"/>
          <w:szCs w:val="21"/>
        </w:rPr>
        <w:t xml:space="preserve">(dairy, beef, sheep, </w:t>
      </w:r>
      <w:r w:rsidR="0051774E">
        <w:rPr>
          <w:rFonts w:cstheme="minorHAnsi"/>
          <w:sz w:val="21"/>
          <w:szCs w:val="21"/>
        </w:rPr>
        <w:t>pigs, broilers and layers)</w:t>
      </w:r>
      <w:r w:rsidR="00560D3D">
        <w:rPr>
          <w:rFonts w:cstheme="minorHAnsi"/>
          <w:sz w:val="21"/>
          <w:szCs w:val="21"/>
        </w:rPr>
        <w:t xml:space="preserve"> indicates that </w:t>
      </w:r>
      <w:r w:rsidR="009E3E4C">
        <w:rPr>
          <w:rFonts w:cstheme="minorHAnsi"/>
          <w:sz w:val="21"/>
          <w:szCs w:val="21"/>
        </w:rPr>
        <w:t>adopting a</w:t>
      </w:r>
      <w:r w:rsidR="003D5B86">
        <w:rPr>
          <w:rFonts w:cstheme="minorHAnsi"/>
          <w:sz w:val="21"/>
          <w:szCs w:val="21"/>
        </w:rPr>
        <w:t>n economically</w:t>
      </w:r>
      <w:r w:rsidR="009E3E4C">
        <w:rPr>
          <w:rFonts w:cstheme="minorHAnsi"/>
          <w:sz w:val="21"/>
          <w:szCs w:val="21"/>
        </w:rPr>
        <w:t xml:space="preserve"> </w:t>
      </w:r>
      <w:r w:rsidR="003D5B86">
        <w:rPr>
          <w:rFonts w:cstheme="minorHAnsi"/>
          <w:sz w:val="21"/>
          <w:szCs w:val="21"/>
        </w:rPr>
        <w:t xml:space="preserve">realistic </w:t>
      </w:r>
      <w:r w:rsidR="009E3E4C">
        <w:rPr>
          <w:rFonts w:cstheme="minorHAnsi"/>
          <w:sz w:val="21"/>
          <w:szCs w:val="21"/>
        </w:rPr>
        <w:t xml:space="preserve">set of currently available GHG </w:t>
      </w:r>
      <w:r w:rsidR="003D5B86">
        <w:rPr>
          <w:rFonts w:cstheme="minorHAnsi"/>
          <w:sz w:val="21"/>
          <w:szCs w:val="21"/>
        </w:rPr>
        <w:t xml:space="preserve">mitigation </w:t>
      </w:r>
      <w:r w:rsidR="009E3E4C">
        <w:rPr>
          <w:rFonts w:cstheme="minorHAnsi"/>
          <w:sz w:val="21"/>
          <w:szCs w:val="21"/>
        </w:rPr>
        <w:t xml:space="preserve">measures </w:t>
      </w:r>
      <w:r w:rsidR="003D5B86">
        <w:rPr>
          <w:rFonts w:cstheme="minorHAnsi"/>
          <w:sz w:val="21"/>
          <w:szCs w:val="21"/>
        </w:rPr>
        <w:t xml:space="preserve">would result in </w:t>
      </w:r>
      <w:r w:rsidR="00A54254">
        <w:rPr>
          <w:rFonts w:cstheme="minorHAnsi"/>
          <w:sz w:val="21"/>
          <w:szCs w:val="21"/>
        </w:rPr>
        <w:t xml:space="preserve">a 23% reduction </w:t>
      </w:r>
      <w:r w:rsidR="00D36C17">
        <w:rPr>
          <w:rFonts w:cstheme="minorHAnsi"/>
          <w:sz w:val="21"/>
          <w:szCs w:val="21"/>
        </w:rPr>
        <w:t>in inventory-relevant emissions</w:t>
      </w:r>
      <w:r w:rsidR="002F7A98">
        <w:rPr>
          <w:rFonts w:cstheme="minorHAnsi"/>
          <w:sz w:val="21"/>
          <w:szCs w:val="21"/>
        </w:rPr>
        <w:t xml:space="preserve"> (</w:t>
      </w:r>
      <w:bookmarkStart w:id="0" w:name="_Hlk182755060"/>
      <w:r w:rsidR="00C26624">
        <w:rPr>
          <w:rFonts w:cstheme="minorHAnsi"/>
          <w:sz w:val="21"/>
          <w:szCs w:val="21"/>
        </w:rPr>
        <w:t>Magowan et al.</w:t>
      </w:r>
      <w:r w:rsidR="00500543">
        <w:rPr>
          <w:rFonts w:cstheme="minorHAnsi"/>
          <w:sz w:val="21"/>
          <w:szCs w:val="21"/>
        </w:rPr>
        <w:t>, 2022</w:t>
      </w:r>
      <w:bookmarkEnd w:id="0"/>
      <w:r w:rsidR="00500543">
        <w:rPr>
          <w:rFonts w:cstheme="minorHAnsi"/>
          <w:sz w:val="21"/>
          <w:szCs w:val="21"/>
        </w:rPr>
        <w:t>)</w:t>
      </w:r>
      <w:r w:rsidR="00D36C17">
        <w:rPr>
          <w:rFonts w:cstheme="minorHAnsi"/>
          <w:sz w:val="21"/>
          <w:szCs w:val="21"/>
        </w:rPr>
        <w:t xml:space="preserve">. </w:t>
      </w:r>
      <w:r w:rsidR="00500543">
        <w:rPr>
          <w:rFonts w:cstheme="minorHAnsi"/>
          <w:sz w:val="21"/>
          <w:szCs w:val="21"/>
        </w:rPr>
        <w:t xml:space="preserve">This </w:t>
      </w:r>
      <w:r w:rsidR="00C26624">
        <w:rPr>
          <w:rFonts w:cstheme="minorHAnsi"/>
          <w:sz w:val="21"/>
          <w:szCs w:val="21"/>
        </w:rPr>
        <w:t xml:space="preserve">estimate, however, </w:t>
      </w:r>
      <w:r w:rsidR="00126C77">
        <w:rPr>
          <w:rFonts w:cstheme="minorHAnsi"/>
          <w:sz w:val="21"/>
          <w:szCs w:val="21"/>
        </w:rPr>
        <w:t xml:space="preserve">was </w:t>
      </w:r>
      <w:r w:rsidR="00C26624">
        <w:rPr>
          <w:rFonts w:cstheme="minorHAnsi"/>
          <w:sz w:val="21"/>
          <w:szCs w:val="21"/>
        </w:rPr>
        <w:t xml:space="preserve">based on </w:t>
      </w:r>
      <w:r w:rsidR="007F37D6">
        <w:rPr>
          <w:rFonts w:cstheme="minorHAnsi"/>
          <w:sz w:val="21"/>
          <w:szCs w:val="21"/>
        </w:rPr>
        <w:t xml:space="preserve">the </w:t>
      </w:r>
      <w:r w:rsidR="003B51F4" w:rsidRPr="003B51F4">
        <w:rPr>
          <w:rFonts w:cstheme="minorHAnsi"/>
          <w:sz w:val="21"/>
          <w:szCs w:val="21"/>
        </w:rPr>
        <w:t xml:space="preserve">100-year time horizon global warming potentials </w:t>
      </w:r>
      <w:r w:rsidR="00126C77">
        <w:rPr>
          <w:rFonts w:cstheme="minorHAnsi"/>
          <w:sz w:val="21"/>
          <w:szCs w:val="21"/>
        </w:rPr>
        <w:t xml:space="preserve">impact assessment method </w:t>
      </w:r>
      <w:r w:rsidR="003B51F4" w:rsidRPr="003B51F4">
        <w:rPr>
          <w:rFonts w:cstheme="minorHAnsi"/>
          <w:sz w:val="21"/>
          <w:szCs w:val="21"/>
        </w:rPr>
        <w:t>(GWP</w:t>
      </w:r>
      <w:r w:rsidR="00126C77" w:rsidRPr="00126C77">
        <w:rPr>
          <w:rFonts w:cstheme="minorHAnsi"/>
          <w:sz w:val="21"/>
          <w:szCs w:val="21"/>
          <w:vertAlign w:val="subscript"/>
        </w:rPr>
        <w:t>100</w:t>
      </w:r>
      <w:r w:rsidR="003B51F4" w:rsidRPr="003B51F4">
        <w:rPr>
          <w:rFonts w:cstheme="minorHAnsi"/>
          <w:sz w:val="21"/>
          <w:szCs w:val="21"/>
        </w:rPr>
        <w:t>)</w:t>
      </w:r>
      <w:r w:rsidR="00126C77">
        <w:rPr>
          <w:rFonts w:cstheme="minorHAnsi"/>
          <w:sz w:val="21"/>
          <w:szCs w:val="21"/>
        </w:rPr>
        <w:t>, which is known</w:t>
      </w:r>
      <w:r w:rsidR="003B51F4" w:rsidRPr="003B51F4">
        <w:rPr>
          <w:rFonts w:cstheme="minorHAnsi"/>
          <w:sz w:val="21"/>
          <w:szCs w:val="21"/>
        </w:rPr>
        <w:t xml:space="preserve"> </w:t>
      </w:r>
      <w:r w:rsidR="002D645B">
        <w:rPr>
          <w:rFonts w:cstheme="minorHAnsi"/>
          <w:sz w:val="21"/>
          <w:szCs w:val="21"/>
        </w:rPr>
        <w:t xml:space="preserve">to </w:t>
      </w:r>
      <w:r w:rsidR="002D645B" w:rsidRPr="002D645B">
        <w:rPr>
          <w:rFonts w:cstheme="minorHAnsi"/>
          <w:sz w:val="21"/>
          <w:szCs w:val="21"/>
        </w:rPr>
        <w:t xml:space="preserve">overstate the effect of constant methane emissions on global surface temperature while understating the effect of new </w:t>
      </w:r>
      <w:r w:rsidR="00243561">
        <w:rPr>
          <w:rFonts w:cstheme="minorHAnsi"/>
          <w:sz w:val="21"/>
          <w:szCs w:val="21"/>
        </w:rPr>
        <w:t xml:space="preserve">methane sources </w:t>
      </w:r>
      <w:r w:rsidR="005C23FC">
        <w:rPr>
          <w:rFonts w:cstheme="minorHAnsi"/>
          <w:sz w:val="21"/>
          <w:szCs w:val="21"/>
        </w:rPr>
        <w:t>(McAuliffe et al., 2023)</w:t>
      </w:r>
      <w:r w:rsidR="004263D1">
        <w:rPr>
          <w:rFonts w:cstheme="minorHAnsi"/>
          <w:sz w:val="21"/>
          <w:szCs w:val="21"/>
        </w:rPr>
        <w:t xml:space="preserve">. As such, </w:t>
      </w:r>
      <w:r w:rsidR="005C23FC">
        <w:rPr>
          <w:rFonts w:cstheme="minorHAnsi"/>
          <w:sz w:val="21"/>
          <w:szCs w:val="21"/>
        </w:rPr>
        <w:t xml:space="preserve">the </w:t>
      </w:r>
      <w:r w:rsidR="0070277D">
        <w:rPr>
          <w:rFonts w:cstheme="minorHAnsi"/>
          <w:sz w:val="21"/>
          <w:szCs w:val="21"/>
        </w:rPr>
        <w:t xml:space="preserve">exact </w:t>
      </w:r>
      <w:r w:rsidR="005C23FC">
        <w:rPr>
          <w:rFonts w:cstheme="minorHAnsi"/>
          <w:sz w:val="21"/>
          <w:szCs w:val="21"/>
        </w:rPr>
        <w:t xml:space="preserve">level of mitigation required </w:t>
      </w:r>
      <w:r w:rsidR="0070277D" w:rsidRPr="0070277D">
        <w:rPr>
          <w:rFonts w:cstheme="minorHAnsi"/>
          <w:sz w:val="21"/>
          <w:szCs w:val="21"/>
        </w:rPr>
        <w:t xml:space="preserve">for </w:t>
      </w:r>
      <w:r w:rsidR="0070277D">
        <w:rPr>
          <w:rFonts w:cstheme="minorHAnsi"/>
          <w:sz w:val="21"/>
          <w:szCs w:val="21"/>
        </w:rPr>
        <w:t>the</w:t>
      </w:r>
      <w:r w:rsidR="0070277D" w:rsidRPr="0070277D">
        <w:rPr>
          <w:rFonts w:cstheme="minorHAnsi"/>
          <w:sz w:val="21"/>
          <w:szCs w:val="21"/>
        </w:rPr>
        <w:t xml:space="preserve"> livestock industry to stop contributing to further </w:t>
      </w:r>
      <w:r w:rsidR="0070277D">
        <w:rPr>
          <w:rFonts w:cstheme="minorHAnsi"/>
          <w:sz w:val="21"/>
          <w:szCs w:val="21"/>
        </w:rPr>
        <w:t xml:space="preserve">temperature increases </w:t>
      </w:r>
      <w:r w:rsidR="00C21A9E">
        <w:rPr>
          <w:rFonts w:cstheme="minorHAnsi"/>
          <w:sz w:val="21"/>
          <w:szCs w:val="21"/>
        </w:rPr>
        <w:t xml:space="preserve">remains </w:t>
      </w:r>
      <w:r w:rsidR="00FB4E60">
        <w:rPr>
          <w:rFonts w:cstheme="minorHAnsi"/>
          <w:sz w:val="21"/>
          <w:szCs w:val="21"/>
        </w:rPr>
        <w:t>unquantified</w:t>
      </w:r>
      <w:r w:rsidR="001A1456">
        <w:rPr>
          <w:rFonts w:cstheme="minorHAnsi"/>
          <w:sz w:val="21"/>
          <w:szCs w:val="21"/>
        </w:rPr>
        <w:t xml:space="preserve"> </w:t>
      </w:r>
      <w:r w:rsidR="00655998">
        <w:rPr>
          <w:rFonts w:cstheme="minorHAnsi"/>
          <w:sz w:val="21"/>
          <w:szCs w:val="21"/>
        </w:rPr>
        <w:t>to date.</w:t>
      </w:r>
    </w:p>
    <w:p w14:paraId="0B12C742" w14:textId="6AE6ECC1" w:rsidR="00EA4A36" w:rsidRDefault="00F86525" w:rsidP="003B596D">
      <w:pPr>
        <w:jc w:val="both"/>
        <w:rPr>
          <w:rFonts w:cstheme="minorHAnsi"/>
          <w:sz w:val="21"/>
          <w:szCs w:val="21"/>
        </w:rPr>
      </w:pPr>
      <w:r w:rsidRPr="00157A3D">
        <w:rPr>
          <w:rFonts w:cstheme="minorHAnsi"/>
          <w:b/>
          <w:bCs/>
          <w:sz w:val="21"/>
          <w:szCs w:val="21"/>
        </w:rPr>
        <w:t>Material</w:t>
      </w:r>
      <w:r w:rsidR="00FB4E60">
        <w:rPr>
          <w:rFonts w:cstheme="minorHAnsi"/>
          <w:b/>
          <w:bCs/>
          <w:sz w:val="21"/>
          <w:szCs w:val="21"/>
        </w:rPr>
        <w:t xml:space="preserve">s </w:t>
      </w:r>
      <w:r w:rsidRPr="00157A3D">
        <w:rPr>
          <w:rFonts w:cstheme="minorHAnsi"/>
          <w:b/>
          <w:bCs/>
          <w:sz w:val="21"/>
          <w:szCs w:val="21"/>
        </w:rPr>
        <w:t>and methods:</w:t>
      </w:r>
      <w:r w:rsidRPr="00FB4E60">
        <w:rPr>
          <w:rFonts w:cstheme="minorHAnsi"/>
          <w:sz w:val="21"/>
          <w:szCs w:val="21"/>
        </w:rPr>
        <w:t xml:space="preserve"> </w:t>
      </w:r>
      <w:r w:rsidR="0070277D">
        <w:rPr>
          <w:rFonts w:cstheme="minorHAnsi"/>
          <w:sz w:val="21"/>
          <w:szCs w:val="21"/>
        </w:rPr>
        <w:t xml:space="preserve">We used the 2022 edition of the UK devolved administration </w:t>
      </w:r>
      <w:r w:rsidR="0070277D" w:rsidRPr="0070277D">
        <w:rPr>
          <w:rFonts w:cstheme="minorHAnsi"/>
          <w:sz w:val="21"/>
          <w:szCs w:val="21"/>
        </w:rPr>
        <w:t>GHG inventory (</w:t>
      </w:r>
      <w:r w:rsidR="0070277D">
        <w:rPr>
          <w:rFonts w:cstheme="minorHAnsi"/>
          <w:sz w:val="21"/>
          <w:szCs w:val="21"/>
        </w:rPr>
        <w:t>NAEI, 2024), which separately reports emissions that occurred in England, Scotland, Wales and Northern Ireland</w:t>
      </w:r>
      <w:r w:rsidR="00FE41B6">
        <w:rPr>
          <w:rFonts w:cstheme="minorHAnsi"/>
          <w:sz w:val="21"/>
          <w:szCs w:val="21"/>
        </w:rPr>
        <w:t xml:space="preserve">. </w:t>
      </w:r>
      <w:r w:rsidR="00FE63C1">
        <w:rPr>
          <w:rFonts w:cstheme="minorHAnsi"/>
          <w:sz w:val="21"/>
          <w:szCs w:val="21"/>
        </w:rPr>
        <w:t xml:space="preserve">In addition to </w:t>
      </w:r>
      <w:r w:rsidR="007A60AC">
        <w:rPr>
          <w:rFonts w:cstheme="minorHAnsi"/>
          <w:sz w:val="21"/>
          <w:szCs w:val="21"/>
        </w:rPr>
        <w:t>agricultural source categories of 3A (enteric fermen</w:t>
      </w:r>
      <w:r w:rsidR="00EA4A36">
        <w:rPr>
          <w:rFonts w:cstheme="minorHAnsi"/>
          <w:sz w:val="21"/>
          <w:szCs w:val="21"/>
        </w:rPr>
        <w:t xml:space="preserve">tation), 3B (manure management) and 3D/ 3G/3H (soil emissions), a subset of sources within source categories 4B (Cropland) and 4C (Grassland) were extracted to account for </w:t>
      </w:r>
      <w:r w:rsidR="003B596D">
        <w:rPr>
          <w:rFonts w:cstheme="minorHAnsi"/>
          <w:sz w:val="21"/>
          <w:szCs w:val="21"/>
        </w:rPr>
        <w:t xml:space="preserve">the </w:t>
      </w:r>
      <w:r w:rsidR="00EA4A36">
        <w:rPr>
          <w:rFonts w:cstheme="minorHAnsi"/>
          <w:sz w:val="21"/>
          <w:szCs w:val="21"/>
        </w:rPr>
        <w:t xml:space="preserve">background (landscape-originated) emissions associated with </w:t>
      </w:r>
      <w:r w:rsidR="003B596D">
        <w:rPr>
          <w:rFonts w:cstheme="minorHAnsi"/>
          <w:sz w:val="21"/>
          <w:szCs w:val="21"/>
        </w:rPr>
        <w:t xml:space="preserve">current </w:t>
      </w:r>
      <w:r w:rsidR="00EA4A36">
        <w:rPr>
          <w:rFonts w:cstheme="minorHAnsi"/>
          <w:sz w:val="21"/>
          <w:szCs w:val="21"/>
        </w:rPr>
        <w:t xml:space="preserve">agricultural land use. The gas-by-gas emission data </w:t>
      </w:r>
      <w:r w:rsidR="006D6C35">
        <w:rPr>
          <w:rFonts w:cstheme="minorHAnsi"/>
          <w:sz w:val="21"/>
          <w:szCs w:val="21"/>
        </w:rPr>
        <w:t>thus co</w:t>
      </w:r>
      <w:r w:rsidR="00F45772">
        <w:rPr>
          <w:rFonts w:cstheme="minorHAnsi"/>
          <w:sz w:val="21"/>
          <w:szCs w:val="21"/>
        </w:rPr>
        <w:t xml:space="preserve">mpiled </w:t>
      </w:r>
      <w:r w:rsidR="00EA4A36">
        <w:rPr>
          <w:rFonts w:cstheme="minorHAnsi"/>
          <w:sz w:val="21"/>
          <w:szCs w:val="21"/>
        </w:rPr>
        <w:t xml:space="preserve">were </w:t>
      </w:r>
      <w:r w:rsidR="003B596D">
        <w:rPr>
          <w:rFonts w:cstheme="minorHAnsi"/>
          <w:sz w:val="21"/>
          <w:szCs w:val="21"/>
        </w:rPr>
        <w:t>then i</w:t>
      </w:r>
      <w:r w:rsidR="00EA4A36">
        <w:rPr>
          <w:rFonts w:cstheme="minorHAnsi"/>
          <w:sz w:val="21"/>
          <w:szCs w:val="21"/>
        </w:rPr>
        <w:t xml:space="preserve">ntegrated using the GWP* impact assessment method (Cain et al., 2019) to estimate the approximated short-term (&lt; 20 years) </w:t>
      </w:r>
      <w:r w:rsidR="00F45772">
        <w:rPr>
          <w:rFonts w:cstheme="minorHAnsi"/>
          <w:sz w:val="21"/>
          <w:szCs w:val="21"/>
        </w:rPr>
        <w:t xml:space="preserve">relative </w:t>
      </w:r>
      <w:r w:rsidR="00EA4A36">
        <w:rPr>
          <w:rFonts w:cstheme="minorHAnsi"/>
          <w:sz w:val="21"/>
          <w:szCs w:val="21"/>
        </w:rPr>
        <w:t>temperature</w:t>
      </w:r>
      <w:r w:rsidR="00F45772">
        <w:rPr>
          <w:rFonts w:cstheme="minorHAnsi"/>
          <w:sz w:val="21"/>
          <w:szCs w:val="21"/>
        </w:rPr>
        <w:t xml:space="preserve"> effect</w:t>
      </w:r>
      <w:r w:rsidR="003B596D">
        <w:rPr>
          <w:rFonts w:cstheme="minorHAnsi"/>
          <w:sz w:val="21"/>
          <w:szCs w:val="21"/>
        </w:rPr>
        <w:t xml:space="preserve">. Following a baseline simulation, methane emissions by each </w:t>
      </w:r>
      <w:r w:rsidR="009F413D">
        <w:rPr>
          <w:rFonts w:cstheme="minorHAnsi"/>
          <w:sz w:val="21"/>
          <w:szCs w:val="21"/>
        </w:rPr>
        <w:t xml:space="preserve">nation </w:t>
      </w:r>
      <w:r w:rsidR="003B596D">
        <w:rPr>
          <w:rFonts w:cstheme="minorHAnsi"/>
          <w:sz w:val="21"/>
          <w:szCs w:val="21"/>
        </w:rPr>
        <w:t xml:space="preserve">were iteratively reduced to </w:t>
      </w:r>
      <w:r w:rsidR="00D56C4D">
        <w:rPr>
          <w:rFonts w:cstheme="minorHAnsi"/>
          <w:sz w:val="21"/>
          <w:szCs w:val="21"/>
        </w:rPr>
        <w:t>identify</w:t>
      </w:r>
      <w:r w:rsidR="003B596D">
        <w:rPr>
          <w:rFonts w:cstheme="minorHAnsi"/>
          <w:sz w:val="21"/>
          <w:szCs w:val="21"/>
        </w:rPr>
        <w:t xml:space="preserve"> </w:t>
      </w:r>
      <w:r w:rsidR="003B596D" w:rsidRPr="0070277D">
        <w:rPr>
          <w:rFonts w:cstheme="minorHAnsi"/>
          <w:sz w:val="21"/>
          <w:szCs w:val="21"/>
        </w:rPr>
        <w:t xml:space="preserve">an equilibrium </w:t>
      </w:r>
      <w:r w:rsidR="00831814">
        <w:rPr>
          <w:rFonts w:cstheme="minorHAnsi"/>
          <w:sz w:val="21"/>
          <w:szCs w:val="21"/>
        </w:rPr>
        <w:t xml:space="preserve">point </w:t>
      </w:r>
      <w:r w:rsidR="003B596D" w:rsidRPr="0070277D">
        <w:rPr>
          <w:rFonts w:cstheme="minorHAnsi"/>
          <w:sz w:val="21"/>
          <w:szCs w:val="21"/>
        </w:rPr>
        <w:t xml:space="preserve">where </w:t>
      </w:r>
      <w:r w:rsidR="00D56C4D">
        <w:rPr>
          <w:rFonts w:cstheme="minorHAnsi"/>
          <w:sz w:val="21"/>
          <w:szCs w:val="21"/>
        </w:rPr>
        <w:t xml:space="preserve">the </w:t>
      </w:r>
      <w:r w:rsidR="003B596D" w:rsidRPr="0070277D">
        <w:rPr>
          <w:rFonts w:cstheme="minorHAnsi"/>
          <w:sz w:val="21"/>
          <w:szCs w:val="21"/>
        </w:rPr>
        <w:t xml:space="preserve">global cooling effect of </w:t>
      </w:r>
      <w:r w:rsidR="003B596D">
        <w:rPr>
          <w:rFonts w:cstheme="minorHAnsi"/>
          <w:sz w:val="21"/>
          <w:szCs w:val="21"/>
        </w:rPr>
        <w:t xml:space="preserve">methane </w:t>
      </w:r>
      <w:r w:rsidR="003B596D" w:rsidRPr="0070277D">
        <w:rPr>
          <w:rFonts w:cstheme="minorHAnsi"/>
          <w:sz w:val="21"/>
          <w:szCs w:val="21"/>
        </w:rPr>
        <w:t xml:space="preserve">mitigation (Δ stock) equates to </w:t>
      </w:r>
      <w:r w:rsidR="00D56C4D">
        <w:rPr>
          <w:rFonts w:cstheme="minorHAnsi"/>
          <w:sz w:val="21"/>
          <w:szCs w:val="21"/>
        </w:rPr>
        <w:t xml:space="preserve">the </w:t>
      </w:r>
      <w:r w:rsidR="003B596D" w:rsidRPr="0070277D">
        <w:rPr>
          <w:rFonts w:cstheme="minorHAnsi"/>
          <w:sz w:val="21"/>
          <w:szCs w:val="21"/>
        </w:rPr>
        <w:t xml:space="preserve">global warming effect of </w:t>
      </w:r>
      <w:r w:rsidR="003B596D">
        <w:rPr>
          <w:rFonts w:cstheme="minorHAnsi"/>
          <w:sz w:val="21"/>
          <w:szCs w:val="21"/>
        </w:rPr>
        <w:t>carbon dioxide</w:t>
      </w:r>
      <w:r w:rsidR="003B596D" w:rsidRPr="0070277D">
        <w:rPr>
          <w:rFonts w:cstheme="minorHAnsi"/>
          <w:sz w:val="21"/>
          <w:szCs w:val="21"/>
        </w:rPr>
        <w:t>/</w:t>
      </w:r>
      <w:r w:rsidR="003B596D">
        <w:rPr>
          <w:rFonts w:cstheme="minorHAnsi"/>
          <w:sz w:val="21"/>
          <w:szCs w:val="21"/>
        </w:rPr>
        <w:t xml:space="preserve">nitrous oxide </w:t>
      </w:r>
      <w:r w:rsidR="003B596D" w:rsidRPr="0070277D">
        <w:rPr>
          <w:rFonts w:cstheme="minorHAnsi"/>
          <w:sz w:val="21"/>
          <w:szCs w:val="21"/>
        </w:rPr>
        <w:t>emissions (flow)</w:t>
      </w:r>
      <w:r w:rsidR="003B596D">
        <w:rPr>
          <w:rFonts w:cstheme="minorHAnsi"/>
          <w:sz w:val="21"/>
          <w:szCs w:val="21"/>
        </w:rPr>
        <w:t xml:space="preserve">. In order to </w:t>
      </w:r>
      <w:r w:rsidR="007D5F79">
        <w:rPr>
          <w:rFonts w:cstheme="minorHAnsi"/>
          <w:sz w:val="21"/>
          <w:szCs w:val="21"/>
        </w:rPr>
        <w:t xml:space="preserve">eliminate the effect of transborder emissions displacement, livestock numbers (and therefore food supply) were assumed to be </w:t>
      </w:r>
      <w:r w:rsidR="005645FF">
        <w:rPr>
          <w:rFonts w:cstheme="minorHAnsi"/>
          <w:sz w:val="21"/>
          <w:szCs w:val="21"/>
        </w:rPr>
        <w:t>constant</w:t>
      </w:r>
      <w:r w:rsidR="007D5F79">
        <w:rPr>
          <w:rFonts w:cstheme="minorHAnsi"/>
          <w:sz w:val="21"/>
          <w:szCs w:val="21"/>
        </w:rPr>
        <w:t xml:space="preserve">. </w:t>
      </w:r>
      <w:r w:rsidR="005645FF">
        <w:rPr>
          <w:rFonts w:cstheme="minorHAnsi"/>
          <w:sz w:val="21"/>
          <w:szCs w:val="21"/>
        </w:rPr>
        <w:t>T</w:t>
      </w:r>
      <w:r w:rsidR="007D5F79">
        <w:rPr>
          <w:rFonts w:cstheme="minorHAnsi"/>
          <w:sz w:val="21"/>
          <w:szCs w:val="21"/>
        </w:rPr>
        <w:t>he background emissions from organic soil (peatland)</w:t>
      </w:r>
      <w:r w:rsidR="005645FF">
        <w:rPr>
          <w:rFonts w:cstheme="minorHAnsi"/>
          <w:sz w:val="21"/>
          <w:szCs w:val="21"/>
        </w:rPr>
        <w:t xml:space="preserve"> were excluded from the main analysis due to their uncertainty but considered in the form of a sensitivity analysis.</w:t>
      </w:r>
    </w:p>
    <w:p w14:paraId="20D5CC3C" w14:textId="6668CC36" w:rsidR="00E004A0" w:rsidRDefault="00F86525" w:rsidP="00E004A0">
      <w:pPr>
        <w:jc w:val="both"/>
        <w:rPr>
          <w:rFonts w:cstheme="minorHAnsi"/>
          <w:sz w:val="21"/>
          <w:szCs w:val="21"/>
        </w:rPr>
      </w:pPr>
      <w:r w:rsidRPr="00157A3D">
        <w:rPr>
          <w:rFonts w:cstheme="minorHAnsi"/>
          <w:b/>
          <w:bCs/>
          <w:sz w:val="21"/>
          <w:szCs w:val="21"/>
        </w:rPr>
        <w:t>Results:</w:t>
      </w:r>
      <w:r w:rsidRPr="002C4B50">
        <w:rPr>
          <w:rFonts w:cstheme="minorHAnsi"/>
          <w:sz w:val="21"/>
          <w:szCs w:val="21"/>
        </w:rPr>
        <w:t xml:space="preserve"> </w:t>
      </w:r>
      <w:r w:rsidR="00831814">
        <w:rPr>
          <w:rFonts w:cstheme="minorHAnsi"/>
          <w:sz w:val="21"/>
          <w:szCs w:val="21"/>
        </w:rPr>
        <w:t xml:space="preserve">The </w:t>
      </w:r>
      <w:r w:rsidR="0052327D">
        <w:rPr>
          <w:rFonts w:cstheme="minorHAnsi"/>
          <w:sz w:val="21"/>
          <w:szCs w:val="21"/>
        </w:rPr>
        <w:t xml:space="preserve">level of </w:t>
      </w:r>
      <w:r w:rsidR="00831814">
        <w:rPr>
          <w:rFonts w:cstheme="minorHAnsi"/>
          <w:sz w:val="21"/>
          <w:szCs w:val="21"/>
        </w:rPr>
        <w:t xml:space="preserve">methane mitigation required </w:t>
      </w:r>
      <w:r w:rsidR="0052327D">
        <w:rPr>
          <w:rFonts w:cstheme="minorHAnsi"/>
          <w:sz w:val="21"/>
          <w:szCs w:val="21"/>
        </w:rPr>
        <w:t xml:space="preserve">to achieve a short-term equilibrium in each </w:t>
      </w:r>
      <w:r w:rsidR="009F413D">
        <w:rPr>
          <w:rFonts w:cstheme="minorHAnsi"/>
          <w:sz w:val="21"/>
          <w:szCs w:val="21"/>
        </w:rPr>
        <w:t xml:space="preserve">nation </w:t>
      </w:r>
      <w:r w:rsidR="0052327D">
        <w:rPr>
          <w:rFonts w:cstheme="minorHAnsi"/>
          <w:sz w:val="21"/>
          <w:szCs w:val="21"/>
        </w:rPr>
        <w:t>was found to be 22% (England), 27% (Scotland), 15% (Wales) and 12% (Northern Ireland), respectively</w:t>
      </w:r>
      <w:r w:rsidR="009F413D">
        <w:rPr>
          <w:rFonts w:cstheme="minorHAnsi"/>
          <w:sz w:val="21"/>
          <w:szCs w:val="21"/>
        </w:rPr>
        <w:t xml:space="preserve"> </w:t>
      </w:r>
      <w:r w:rsidR="009F413D" w:rsidRPr="009F413D">
        <w:rPr>
          <w:rFonts w:cstheme="minorHAnsi"/>
          <w:b/>
          <w:bCs/>
          <w:sz w:val="21"/>
          <w:szCs w:val="21"/>
        </w:rPr>
        <w:t>(Figure 1)</w:t>
      </w:r>
      <w:r w:rsidR="0052327D">
        <w:rPr>
          <w:rFonts w:cstheme="minorHAnsi"/>
          <w:sz w:val="21"/>
          <w:szCs w:val="21"/>
        </w:rPr>
        <w:t xml:space="preserve">. </w:t>
      </w:r>
      <w:r w:rsidR="009F413D">
        <w:rPr>
          <w:rFonts w:cstheme="minorHAnsi"/>
          <w:sz w:val="21"/>
          <w:szCs w:val="21"/>
        </w:rPr>
        <w:t xml:space="preserve">The inter-regional variability </w:t>
      </w:r>
      <w:r w:rsidR="00B66314">
        <w:rPr>
          <w:rFonts w:cstheme="minorHAnsi"/>
          <w:sz w:val="21"/>
          <w:szCs w:val="21"/>
        </w:rPr>
        <w:t xml:space="preserve">in the threshold </w:t>
      </w:r>
      <w:r w:rsidR="009F413D">
        <w:rPr>
          <w:rFonts w:cstheme="minorHAnsi"/>
          <w:sz w:val="21"/>
          <w:szCs w:val="21"/>
        </w:rPr>
        <w:t xml:space="preserve">was primarily driven by the </w:t>
      </w:r>
      <w:r w:rsidR="00B66314">
        <w:rPr>
          <w:rFonts w:cstheme="minorHAnsi"/>
          <w:sz w:val="21"/>
          <w:szCs w:val="21"/>
        </w:rPr>
        <w:t>relative importance of ruminant agriculture, which, in turn, contribute</w:t>
      </w:r>
      <w:r w:rsidR="00A97D45">
        <w:rPr>
          <w:rFonts w:cstheme="minorHAnsi"/>
          <w:sz w:val="21"/>
          <w:szCs w:val="21"/>
        </w:rPr>
        <w:t>d</w:t>
      </w:r>
      <w:r w:rsidR="00B66314">
        <w:rPr>
          <w:rFonts w:cstheme="minorHAnsi"/>
          <w:sz w:val="21"/>
          <w:szCs w:val="21"/>
        </w:rPr>
        <w:t xml:space="preserve"> to a greater proportion of methane within the GHG inventory. Without any mitigation in place, this share was found to be 61% (England), 68% (Scotland), 79% (Wales) and 78% (Northern Ireland). </w:t>
      </w:r>
      <w:r w:rsidR="00E004A0">
        <w:rPr>
          <w:rFonts w:cstheme="minorHAnsi"/>
          <w:sz w:val="21"/>
          <w:szCs w:val="21"/>
        </w:rPr>
        <w:t xml:space="preserve">Inclusion of peatland emissions slightly increased the level of methane mitigation required, to 29% (England), 33% (Scotland), 15% (Wales) and 16% (Northern Ireland), </w:t>
      </w:r>
      <w:r w:rsidR="00F8260D">
        <w:rPr>
          <w:rFonts w:cstheme="minorHAnsi"/>
          <w:sz w:val="21"/>
          <w:szCs w:val="21"/>
        </w:rPr>
        <w:t xml:space="preserve">primarily </w:t>
      </w:r>
      <w:r w:rsidR="00E004A0">
        <w:rPr>
          <w:rFonts w:cstheme="minorHAnsi"/>
          <w:sz w:val="21"/>
          <w:szCs w:val="21"/>
        </w:rPr>
        <w:t xml:space="preserve">due to </w:t>
      </w:r>
      <w:r w:rsidR="00F8260D">
        <w:rPr>
          <w:rFonts w:cstheme="minorHAnsi"/>
          <w:sz w:val="21"/>
          <w:szCs w:val="21"/>
        </w:rPr>
        <w:t xml:space="preserve">a low water table to facilitate greater carbon dioxide emissions under these conditions. </w:t>
      </w:r>
      <w:r w:rsidR="00B66314">
        <w:rPr>
          <w:rFonts w:cstheme="minorHAnsi"/>
          <w:sz w:val="21"/>
          <w:szCs w:val="21"/>
        </w:rPr>
        <w:t xml:space="preserve">To contextualise these </w:t>
      </w:r>
      <w:r w:rsidR="00E004A0">
        <w:rPr>
          <w:rFonts w:cstheme="minorHAnsi"/>
          <w:sz w:val="21"/>
          <w:szCs w:val="21"/>
        </w:rPr>
        <w:t>values</w:t>
      </w:r>
      <w:r w:rsidR="00B66314">
        <w:rPr>
          <w:rFonts w:cstheme="minorHAnsi"/>
          <w:sz w:val="21"/>
          <w:szCs w:val="21"/>
        </w:rPr>
        <w:t xml:space="preserve">, </w:t>
      </w:r>
      <w:r w:rsidR="00B66314" w:rsidRPr="00B66314">
        <w:rPr>
          <w:rFonts w:cstheme="minorHAnsi"/>
          <w:sz w:val="21"/>
          <w:szCs w:val="21"/>
        </w:rPr>
        <w:t>Magowan et al. (2022)</w:t>
      </w:r>
      <w:r w:rsidR="00B66314">
        <w:rPr>
          <w:rFonts w:cstheme="minorHAnsi"/>
          <w:sz w:val="21"/>
          <w:szCs w:val="21"/>
        </w:rPr>
        <w:t xml:space="preserve"> estimate that e</w:t>
      </w:r>
      <w:r w:rsidR="00B66314" w:rsidRPr="00B66314">
        <w:rPr>
          <w:rFonts w:cstheme="minorHAnsi"/>
          <w:sz w:val="21"/>
          <w:szCs w:val="21"/>
        </w:rPr>
        <w:t xml:space="preserve">xisting </w:t>
      </w:r>
      <w:r w:rsidR="00B66314">
        <w:rPr>
          <w:rFonts w:cstheme="minorHAnsi"/>
          <w:sz w:val="21"/>
          <w:szCs w:val="21"/>
        </w:rPr>
        <w:t xml:space="preserve">mitigation </w:t>
      </w:r>
      <w:r w:rsidR="00B66314" w:rsidRPr="00B66314">
        <w:rPr>
          <w:rFonts w:cstheme="minorHAnsi"/>
          <w:sz w:val="21"/>
          <w:szCs w:val="21"/>
        </w:rPr>
        <w:t xml:space="preserve">technologies alone </w:t>
      </w:r>
      <w:r w:rsidR="00B66314">
        <w:rPr>
          <w:rFonts w:cstheme="minorHAnsi"/>
          <w:sz w:val="21"/>
          <w:szCs w:val="21"/>
        </w:rPr>
        <w:t xml:space="preserve">could </w:t>
      </w:r>
      <w:r w:rsidR="00E004A0">
        <w:rPr>
          <w:rFonts w:cstheme="minorHAnsi"/>
          <w:sz w:val="21"/>
          <w:szCs w:val="21"/>
        </w:rPr>
        <w:t xml:space="preserve">lead to a </w:t>
      </w:r>
      <w:r w:rsidR="00B66314" w:rsidRPr="00B66314">
        <w:rPr>
          <w:rFonts w:cstheme="minorHAnsi"/>
          <w:sz w:val="21"/>
          <w:szCs w:val="21"/>
        </w:rPr>
        <w:t xml:space="preserve">~28% reduction in </w:t>
      </w:r>
      <w:r w:rsidR="00E004A0">
        <w:rPr>
          <w:rFonts w:cstheme="minorHAnsi"/>
          <w:sz w:val="21"/>
          <w:szCs w:val="21"/>
        </w:rPr>
        <w:t xml:space="preserve">methane from </w:t>
      </w:r>
      <w:r w:rsidR="00B66314" w:rsidRPr="00B66314">
        <w:rPr>
          <w:rFonts w:cstheme="minorHAnsi"/>
          <w:sz w:val="21"/>
          <w:szCs w:val="21"/>
        </w:rPr>
        <w:t xml:space="preserve">UK livestock farming if fully </w:t>
      </w:r>
      <w:r w:rsidR="00E004A0">
        <w:rPr>
          <w:rFonts w:cstheme="minorHAnsi"/>
          <w:sz w:val="21"/>
          <w:szCs w:val="21"/>
        </w:rPr>
        <w:t xml:space="preserve">implemented, </w:t>
      </w:r>
      <w:r w:rsidR="00751E7D">
        <w:rPr>
          <w:rFonts w:cstheme="minorHAnsi"/>
          <w:sz w:val="21"/>
          <w:szCs w:val="21"/>
        </w:rPr>
        <w:t>whereas</w:t>
      </w:r>
      <w:r w:rsidR="00E004A0">
        <w:rPr>
          <w:rFonts w:cstheme="minorHAnsi"/>
          <w:sz w:val="21"/>
          <w:szCs w:val="21"/>
        </w:rPr>
        <w:t xml:space="preserve"> </w:t>
      </w:r>
      <w:r w:rsidR="00B66314" w:rsidRPr="00B66314">
        <w:rPr>
          <w:rFonts w:cstheme="minorHAnsi"/>
          <w:sz w:val="21"/>
          <w:szCs w:val="21"/>
        </w:rPr>
        <w:t>Newbold et al. (2022)</w:t>
      </w:r>
      <w:r w:rsidR="00E004A0">
        <w:rPr>
          <w:rFonts w:cstheme="minorHAnsi"/>
          <w:sz w:val="21"/>
          <w:szCs w:val="21"/>
        </w:rPr>
        <w:t xml:space="preserve"> predict that </w:t>
      </w:r>
      <w:r w:rsidR="00751E7D">
        <w:rPr>
          <w:rFonts w:cstheme="minorHAnsi"/>
          <w:sz w:val="21"/>
          <w:szCs w:val="21"/>
        </w:rPr>
        <w:t>near-</w:t>
      </w:r>
      <w:r w:rsidR="00E004A0">
        <w:rPr>
          <w:rFonts w:cstheme="minorHAnsi"/>
          <w:sz w:val="21"/>
          <w:szCs w:val="21"/>
        </w:rPr>
        <w:t>m</w:t>
      </w:r>
      <w:r w:rsidR="00B66314" w:rsidRPr="00B66314">
        <w:rPr>
          <w:rFonts w:cstheme="minorHAnsi"/>
          <w:sz w:val="21"/>
          <w:szCs w:val="21"/>
        </w:rPr>
        <w:t>arket-ready feed additives w</w:t>
      </w:r>
      <w:r w:rsidR="00E004A0">
        <w:rPr>
          <w:rFonts w:cstheme="minorHAnsi"/>
          <w:sz w:val="21"/>
          <w:szCs w:val="21"/>
        </w:rPr>
        <w:t xml:space="preserve">ould </w:t>
      </w:r>
      <w:r w:rsidR="00B66314" w:rsidRPr="00B66314">
        <w:rPr>
          <w:rFonts w:cstheme="minorHAnsi"/>
          <w:sz w:val="21"/>
          <w:szCs w:val="21"/>
        </w:rPr>
        <w:t xml:space="preserve">further reduce enteric </w:t>
      </w:r>
      <w:r w:rsidR="00E004A0">
        <w:rPr>
          <w:rFonts w:cstheme="minorHAnsi"/>
          <w:sz w:val="21"/>
          <w:szCs w:val="21"/>
        </w:rPr>
        <w:t xml:space="preserve">methane </w:t>
      </w:r>
      <w:r w:rsidR="00B66314" w:rsidRPr="00B66314">
        <w:rPr>
          <w:rFonts w:cstheme="minorHAnsi"/>
          <w:sz w:val="21"/>
          <w:szCs w:val="21"/>
        </w:rPr>
        <w:t>by 13–56%</w:t>
      </w:r>
      <w:r w:rsidR="00E004A0">
        <w:rPr>
          <w:rFonts w:cstheme="minorHAnsi"/>
          <w:sz w:val="21"/>
          <w:szCs w:val="21"/>
        </w:rPr>
        <w:t>. Combined together, our results indicate that r</w:t>
      </w:r>
      <w:r w:rsidR="00E004A0" w:rsidRPr="00E004A0">
        <w:rPr>
          <w:rFonts w:cstheme="minorHAnsi"/>
          <w:sz w:val="21"/>
          <w:szCs w:val="21"/>
        </w:rPr>
        <w:t xml:space="preserve">eadily available </w:t>
      </w:r>
      <w:r w:rsidR="00E004A0">
        <w:rPr>
          <w:rFonts w:cstheme="minorHAnsi"/>
          <w:sz w:val="21"/>
          <w:szCs w:val="21"/>
        </w:rPr>
        <w:t xml:space="preserve">mitigation </w:t>
      </w:r>
      <w:r w:rsidR="00E004A0" w:rsidRPr="00E004A0">
        <w:rPr>
          <w:rFonts w:cstheme="minorHAnsi"/>
          <w:sz w:val="21"/>
          <w:szCs w:val="21"/>
        </w:rPr>
        <w:t xml:space="preserve">measures are more than sufficient for </w:t>
      </w:r>
      <w:r w:rsidR="00E004A0">
        <w:rPr>
          <w:rFonts w:cstheme="minorHAnsi"/>
          <w:sz w:val="21"/>
          <w:szCs w:val="21"/>
        </w:rPr>
        <w:t xml:space="preserve">the </w:t>
      </w:r>
      <w:r w:rsidR="00E004A0" w:rsidRPr="00E004A0">
        <w:rPr>
          <w:rFonts w:cstheme="minorHAnsi"/>
          <w:sz w:val="21"/>
          <w:szCs w:val="21"/>
        </w:rPr>
        <w:t>UK livestock industry to stop contributing to further climate change</w:t>
      </w:r>
      <w:r w:rsidR="00A97D45">
        <w:rPr>
          <w:rFonts w:cstheme="minorHAnsi"/>
          <w:sz w:val="21"/>
          <w:szCs w:val="21"/>
        </w:rPr>
        <w:t xml:space="preserve"> if fully implemented</w:t>
      </w:r>
      <w:r w:rsidR="00E004A0">
        <w:rPr>
          <w:rFonts w:cstheme="minorHAnsi"/>
          <w:sz w:val="21"/>
          <w:szCs w:val="21"/>
        </w:rPr>
        <w:t xml:space="preserve">. </w:t>
      </w:r>
      <w:r w:rsidR="00751E7D">
        <w:rPr>
          <w:rFonts w:cstheme="minorHAnsi"/>
          <w:sz w:val="21"/>
          <w:szCs w:val="21"/>
        </w:rPr>
        <w:t>It should be noted, ho</w:t>
      </w:r>
      <w:r w:rsidR="00E004A0">
        <w:rPr>
          <w:rFonts w:cstheme="minorHAnsi"/>
          <w:sz w:val="21"/>
          <w:szCs w:val="21"/>
        </w:rPr>
        <w:t xml:space="preserve">wever, </w:t>
      </w:r>
      <w:r w:rsidR="00751E7D">
        <w:rPr>
          <w:rFonts w:cstheme="minorHAnsi"/>
          <w:sz w:val="21"/>
          <w:szCs w:val="21"/>
        </w:rPr>
        <w:t xml:space="preserve">that the derived </w:t>
      </w:r>
      <w:r w:rsidR="00F8260D">
        <w:rPr>
          <w:rFonts w:cstheme="minorHAnsi"/>
          <w:sz w:val="21"/>
          <w:szCs w:val="21"/>
        </w:rPr>
        <w:t xml:space="preserve">equilibrium </w:t>
      </w:r>
      <w:r w:rsidR="00751E7D">
        <w:rPr>
          <w:rFonts w:cstheme="minorHAnsi"/>
          <w:sz w:val="21"/>
          <w:szCs w:val="21"/>
        </w:rPr>
        <w:t xml:space="preserve">will </w:t>
      </w:r>
      <w:r w:rsidR="00F8260D">
        <w:rPr>
          <w:rFonts w:cstheme="minorHAnsi"/>
          <w:sz w:val="21"/>
          <w:szCs w:val="21"/>
        </w:rPr>
        <w:t xml:space="preserve">only last for </w:t>
      </w:r>
      <w:r w:rsidR="00A97D45">
        <w:rPr>
          <w:rFonts w:cstheme="minorHAnsi"/>
          <w:sz w:val="21"/>
          <w:szCs w:val="21"/>
        </w:rPr>
        <w:t xml:space="preserve">~ </w:t>
      </w:r>
      <w:r w:rsidR="00E004A0">
        <w:rPr>
          <w:rFonts w:cstheme="minorHAnsi"/>
          <w:sz w:val="21"/>
          <w:szCs w:val="21"/>
        </w:rPr>
        <w:t>20 years</w:t>
      </w:r>
      <w:r w:rsidR="00751E7D">
        <w:rPr>
          <w:rFonts w:cstheme="minorHAnsi"/>
          <w:sz w:val="21"/>
          <w:szCs w:val="21"/>
        </w:rPr>
        <w:t xml:space="preserve"> </w:t>
      </w:r>
      <w:r w:rsidR="00A97D45">
        <w:rPr>
          <w:rFonts w:cstheme="minorHAnsi"/>
          <w:sz w:val="21"/>
          <w:szCs w:val="21"/>
        </w:rPr>
        <w:t xml:space="preserve">(during which the methane stock in the atmosphere continues to decrease), </w:t>
      </w:r>
      <w:r w:rsidR="00E004A0">
        <w:rPr>
          <w:rFonts w:cstheme="minorHAnsi"/>
          <w:sz w:val="21"/>
          <w:szCs w:val="21"/>
        </w:rPr>
        <w:t xml:space="preserve">meaning that a new set of mitigation technologies will be required to maintain the </w:t>
      </w:r>
      <w:r w:rsidR="00A97D45">
        <w:rPr>
          <w:rFonts w:cstheme="minorHAnsi"/>
          <w:sz w:val="21"/>
          <w:szCs w:val="21"/>
        </w:rPr>
        <w:t xml:space="preserve">zero temperature effect </w:t>
      </w:r>
      <w:r w:rsidR="00E004A0">
        <w:rPr>
          <w:rFonts w:cstheme="minorHAnsi"/>
          <w:sz w:val="21"/>
          <w:szCs w:val="21"/>
        </w:rPr>
        <w:t xml:space="preserve">beyond </w:t>
      </w:r>
      <w:r w:rsidR="00A97D45">
        <w:rPr>
          <w:rFonts w:cstheme="minorHAnsi"/>
          <w:sz w:val="21"/>
          <w:szCs w:val="21"/>
        </w:rPr>
        <w:t>th</w:t>
      </w:r>
      <w:r w:rsidR="00E004A0">
        <w:rPr>
          <w:rFonts w:cstheme="minorHAnsi"/>
          <w:sz w:val="21"/>
          <w:szCs w:val="21"/>
        </w:rPr>
        <w:t>en.</w:t>
      </w:r>
    </w:p>
    <w:p w14:paraId="38854A68" w14:textId="4FD661A0" w:rsidR="00831814" w:rsidRPr="00831814" w:rsidRDefault="00831814" w:rsidP="00F8260D">
      <w:pPr>
        <w:spacing w:before="240"/>
        <w:ind w:left="1985"/>
        <w:jc w:val="both"/>
        <w:rPr>
          <w:rFonts w:cstheme="minorHAnsi"/>
          <w:b/>
          <w:bCs/>
          <w:sz w:val="21"/>
          <w:szCs w:val="21"/>
        </w:rPr>
      </w:pPr>
      <w:r w:rsidRPr="00831814">
        <w:rPr>
          <w:rFonts w:cstheme="minorHAnsi"/>
          <w:b/>
          <w:bCs/>
          <w:noProof/>
          <w:sz w:val="21"/>
          <w:szCs w:val="21"/>
        </w:rPr>
        <w:lastRenderedPageBreak/>
        <w:drawing>
          <wp:anchor distT="0" distB="0" distL="114300" distR="114300" simplePos="0" relativeHeight="251658240" behindDoc="0" locked="0" layoutInCell="1" allowOverlap="1" wp14:anchorId="44DBCB3B" wp14:editId="493AC5C8">
            <wp:simplePos x="0" y="0"/>
            <wp:positionH relativeFrom="column">
              <wp:posOffset>895086</wp:posOffset>
            </wp:positionH>
            <wp:positionV relativeFrom="paragraph">
              <wp:posOffset>48260</wp:posOffset>
            </wp:positionV>
            <wp:extent cx="4239260" cy="2353310"/>
            <wp:effectExtent l="0" t="0" r="8890" b="0"/>
            <wp:wrapTopAndBottom/>
            <wp:docPr id="6450442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1814">
        <w:rPr>
          <w:rFonts w:cstheme="minorHAnsi"/>
          <w:b/>
          <w:bCs/>
          <w:sz w:val="21"/>
          <w:szCs w:val="21"/>
        </w:rPr>
        <w:t>Figure 1. Impact of methane reduction on temperature effect</w:t>
      </w:r>
    </w:p>
    <w:p w14:paraId="668F35C1" w14:textId="70DDA1D2" w:rsidR="00F86525" w:rsidRPr="00157A3D" w:rsidRDefault="0004510E" w:rsidP="00246B83">
      <w:pPr>
        <w:spacing w:before="240"/>
        <w:jc w:val="both"/>
        <w:rPr>
          <w:rFonts w:cstheme="minorHAnsi"/>
          <w:sz w:val="21"/>
          <w:szCs w:val="21"/>
        </w:rPr>
      </w:pPr>
      <w:r w:rsidRPr="00157A3D">
        <w:rPr>
          <w:rFonts w:cstheme="minorHAnsi"/>
          <w:b/>
          <w:bCs/>
          <w:sz w:val="21"/>
          <w:szCs w:val="21"/>
        </w:rPr>
        <w:t>C</w:t>
      </w:r>
      <w:r w:rsidR="00F86525" w:rsidRPr="00157A3D">
        <w:rPr>
          <w:rFonts w:cstheme="minorHAnsi"/>
          <w:b/>
          <w:bCs/>
          <w:sz w:val="21"/>
          <w:szCs w:val="21"/>
        </w:rPr>
        <w:t>onclusion</w:t>
      </w:r>
      <w:r w:rsidR="0044213D">
        <w:rPr>
          <w:rFonts w:cstheme="minorHAnsi"/>
          <w:b/>
          <w:bCs/>
          <w:sz w:val="21"/>
          <w:szCs w:val="21"/>
        </w:rPr>
        <w:t>s</w:t>
      </w:r>
      <w:r w:rsidR="00F86525" w:rsidRPr="00157A3D">
        <w:rPr>
          <w:rFonts w:cstheme="minorHAnsi"/>
          <w:b/>
          <w:bCs/>
          <w:sz w:val="21"/>
          <w:szCs w:val="21"/>
        </w:rPr>
        <w:t>:</w:t>
      </w:r>
      <w:r w:rsidR="00F86525" w:rsidRPr="002C4B50">
        <w:rPr>
          <w:rFonts w:cstheme="minorHAnsi"/>
          <w:sz w:val="21"/>
          <w:szCs w:val="21"/>
        </w:rPr>
        <w:t xml:space="preserve"> </w:t>
      </w:r>
      <w:r w:rsidR="0037735D">
        <w:rPr>
          <w:rFonts w:cstheme="minorHAnsi"/>
          <w:sz w:val="21"/>
          <w:szCs w:val="21"/>
        </w:rPr>
        <w:t xml:space="preserve">The </w:t>
      </w:r>
      <w:r w:rsidR="0090549E">
        <w:rPr>
          <w:rFonts w:cstheme="minorHAnsi"/>
          <w:sz w:val="21"/>
          <w:szCs w:val="21"/>
        </w:rPr>
        <w:t xml:space="preserve">global </w:t>
      </w:r>
      <w:r w:rsidR="005403B5">
        <w:rPr>
          <w:rFonts w:cstheme="minorHAnsi"/>
          <w:sz w:val="21"/>
          <w:szCs w:val="21"/>
        </w:rPr>
        <w:t xml:space="preserve">cooling effect </w:t>
      </w:r>
      <w:r w:rsidR="0090549E">
        <w:rPr>
          <w:rFonts w:cstheme="minorHAnsi"/>
          <w:sz w:val="21"/>
          <w:szCs w:val="21"/>
        </w:rPr>
        <w:t xml:space="preserve">considered </w:t>
      </w:r>
      <w:r w:rsidR="00885777">
        <w:rPr>
          <w:rFonts w:cstheme="minorHAnsi"/>
          <w:sz w:val="21"/>
          <w:szCs w:val="21"/>
        </w:rPr>
        <w:t>herein</w:t>
      </w:r>
      <w:r w:rsidR="009B3BBE">
        <w:rPr>
          <w:rFonts w:cstheme="minorHAnsi"/>
          <w:sz w:val="21"/>
          <w:szCs w:val="21"/>
        </w:rPr>
        <w:t xml:space="preserve"> is </w:t>
      </w:r>
      <w:r w:rsidR="006D3F0F">
        <w:rPr>
          <w:rFonts w:cstheme="minorHAnsi"/>
          <w:sz w:val="21"/>
          <w:szCs w:val="21"/>
        </w:rPr>
        <w:t xml:space="preserve">primarily </w:t>
      </w:r>
      <w:r w:rsidR="004214B3">
        <w:rPr>
          <w:rFonts w:cstheme="minorHAnsi"/>
          <w:sz w:val="21"/>
          <w:szCs w:val="21"/>
        </w:rPr>
        <w:t xml:space="preserve">underpinned by </w:t>
      </w:r>
      <w:r w:rsidR="00D21C2B">
        <w:rPr>
          <w:rFonts w:cstheme="minorHAnsi"/>
          <w:sz w:val="21"/>
          <w:szCs w:val="21"/>
        </w:rPr>
        <w:t xml:space="preserve">the </w:t>
      </w:r>
      <w:r w:rsidR="0090549E">
        <w:rPr>
          <w:rFonts w:cstheme="minorHAnsi"/>
          <w:sz w:val="21"/>
          <w:szCs w:val="21"/>
        </w:rPr>
        <w:t xml:space="preserve">livestock </w:t>
      </w:r>
      <w:r w:rsidR="00AF4907">
        <w:rPr>
          <w:rFonts w:cstheme="minorHAnsi"/>
          <w:sz w:val="21"/>
          <w:szCs w:val="21"/>
        </w:rPr>
        <w:t xml:space="preserve">industry’s own </w:t>
      </w:r>
      <w:r w:rsidR="00D21C2B">
        <w:rPr>
          <w:rFonts w:cstheme="minorHAnsi"/>
          <w:sz w:val="21"/>
          <w:szCs w:val="21"/>
        </w:rPr>
        <w:t>past methane emissions</w:t>
      </w:r>
      <w:r w:rsidR="008F4269">
        <w:rPr>
          <w:rFonts w:cstheme="minorHAnsi"/>
          <w:sz w:val="21"/>
          <w:szCs w:val="21"/>
        </w:rPr>
        <w:t xml:space="preserve"> and</w:t>
      </w:r>
      <w:r w:rsidR="0090549E">
        <w:rPr>
          <w:rFonts w:cstheme="minorHAnsi"/>
          <w:sz w:val="21"/>
          <w:szCs w:val="21"/>
        </w:rPr>
        <w:t>,</w:t>
      </w:r>
      <w:r w:rsidR="008F4269">
        <w:rPr>
          <w:rFonts w:cstheme="minorHAnsi"/>
          <w:sz w:val="21"/>
          <w:szCs w:val="21"/>
        </w:rPr>
        <w:t xml:space="preserve"> </w:t>
      </w:r>
      <w:r w:rsidR="00EE6E2D">
        <w:rPr>
          <w:rFonts w:cstheme="minorHAnsi"/>
          <w:sz w:val="21"/>
          <w:szCs w:val="21"/>
        </w:rPr>
        <w:t>therefore</w:t>
      </w:r>
      <w:r w:rsidR="008F4269">
        <w:rPr>
          <w:rFonts w:cstheme="minorHAnsi"/>
          <w:sz w:val="21"/>
          <w:szCs w:val="21"/>
        </w:rPr>
        <w:t xml:space="preserve">, from the </w:t>
      </w:r>
      <w:r w:rsidR="0090549E">
        <w:rPr>
          <w:rFonts w:cstheme="minorHAnsi"/>
          <w:sz w:val="21"/>
          <w:szCs w:val="21"/>
        </w:rPr>
        <w:t xml:space="preserve">legal and </w:t>
      </w:r>
      <w:r w:rsidR="008F4269">
        <w:rPr>
          <w:rFonts w:cstheme="minorHAnsi"/>
          <w:sz w:val="21"/>
          <w:szCs w:val="21"/>
        </w:rPr>
        <w:t xml:space="preserve">societal </w:t>
      </w:r>
      <w:r w:rsidR="003A052C">
        <w:rPr>
          <w:rFonts w:cstheme="minorHAnsi"/>
          <w:sz w:val="21"/>
          <w:szCs w:val="21"/>
        </w:rPr>
        <w:t xml:space="preserve">justice </w:t>
      </w:r>
      <w:r w:rsidR="008F4269">
        <w:rPr>
          <w:rFonts w:cstheme="minorHAnsi"/>
          <w:sz w:val="21"/>
          <w:szCs w:val="21"/>
        </w:rPr>
        <w:t>point</w:t>
      </w:r>
      <w:r w:rsidR="0090549E">
        <w:rPr>
          <w:rFonts w:cstheme="minorHAnsi"/>
          <w:sz w:val="21"/>
          <w:szCs w:val="21"/>
        </w:rPr>
        <w:t>s</w:t>
      </w:r>
      <w:r w:rsidR="008F4269">
        <w:rPr>
          <w:rFonts w:cstheme="minorHAnsi"/>
          <w:sz w:val="21"/>
          <w:szCs w:val="21"/>
        </w:rPr>
        <w:t xml:space="preserve"> of view, </w:t>
      </w:r>
      <w:r w:rsidR="00954D41">
        <w:rPr>
          <w:rFonts w:cstheme="minorHAnsi"/>
          <w:sz w:val="21"/>
          <w:szCs w:val="21"/>
        </w:rPr>
        <w:t xml:space="preserve">the absence of the incremental temperature effect does not </w:t>
      </w:r>
      <w:r w:rsidR="0090549E">
        <w:rPr>
          <w:rFonts w:cstheme="minorHAnsi"/>
          <w:sz w:val="21"/>
          <w:szCs w:val="21"/>
        </w:rPr>
        <w:t xml:space="preserve">immediately </w:t>
      </w:r>
      <w:r w:rsidR="00954D41">
        <w:rPr>
          <w:rFonts w:cstheme="minorHAnsi"/>
          <w:sz w:val="21"/>
          <w:szCs w:val="21"/>
        </w:rPr>
        <w:t xml:space="preserve">mean that </w:t>
      </w:r>
      <w:r w:rsidR="0090549E">
        <w:rPr>
          <w:rFonts w:cstheme="minorHAnsi"/>
          <w:sz w:val="21"/>
          <w:szCs w:val="21"/>
        </w:rPr>
        <w:t>the industry bears no further responsibility in climate</w:t>
      </w:r>
      <w:r w:rsidR="00C00D15">
        <w:rPr>
          <w:rFonts w:cstheme="minorHAnsi"/>
          <w:sz w:val="21"/>
          <w:szCs w:val="21"/>
        </w:rPr>
        <w:t xml:space="preserve"> change. </w:t>
      </w:r>
      <w:r w:rsidR="005F4B1E">
        <w:rPr>
          <w:rFonts w:cstheme="minorHAnsi"/>
          <w:sz w:val="21"/>
          <w:szCs w:val="21"/>
        </w:rPr>
        <w:t xml:space="preserve">Notwithstanding, </w:t>
      </w:r>
      <w:r w:rsidR="009C6C9C">
        <w:rPr>
          <w:rFonts w:cstheme="minorHAnsi"/>
          <w:sz w:val="21"/>
          <w:szCs w:val="21"/>
        </w:rPr>
        <w:t>this study demonstrate</w:t>
      </w:r>
      <w:r w:rsidR="00C00D15">
        <w:rPr>
          <w:rFonts w:cstheme="minorHAnsi"/>
          <w:sz w:val="21"/>
          <w:szCs w:val="21"/>
        </w:rPr>
        <w:t>s</w:t>
      </w:r>
      <w:r w:rsidR="009C6C9C">
        <w:rPr>
          <w:rFonts w:cstheme="minorHAnsi"/>
          <w:sz w:val="21"/>
          <w:szCs w:val="21"/>
        </w:rPr>
        <w:t xml:space="preserve"> that a seemingly small reduction in </w:t>
      </w:r>
      <w:r w:rsidR="00C00D15">
        <w:rPr>
          <w:rFonts w:cstheme="minorHAnsi"/>
          <w:sz w:val="21"/>
          <w:szCs w:val="21"/>
        </w:rPr>
        <w:t xml:space="preserve">GHG emissions </w:t>
      </w:r>
      <w:r w:rsidR="00B95770">
        <w:rPr>
          <w:rFonts w:cstheme="minorHAnsi"/>
          <w:sz w:val="21"/>
          <w:szCs w:val="21"/>
        </w:rPr>
        <w:t>can reverse</w:t>
      </w:r>
      <w:r w:rsidR="004D499B">
        <w:rPr>
          <w:rFonts w:cstheme="minorHAnsi"/>
          <w:sz w:val="21"/>
          <w:szCs w:val="21"/>
        </w:rPr>
        <w:t xml:space="preserve"> the </w:t>
      </w:r>
      <w:r w:rsidR="003444DA">
        <w:rPr>
          <w:rFonts w:cstheme="minorHAnsi"/>
          <w:sz w:val="21"/>
          <w:szCs w:val="21"/>
        </w:rPr>
        <w:t xml:space="preserve">contemporaneous </w:t>
      </w:r>
      <w:r w:rsidR="004D499B">
        <w:rPr>
          <w:rFonts w:cstheme="minorHAnsi"/>
          <w:sz w:val="21"/>
          <w:szCs w:val="21"/>
        </w:rPr>
        <w:t xml:space="preserve">temperature </w:t>
      </w:r>
      <w:r w:rsidR="00050958">
        <w:rPr>
          <w:rFonts w:cstheme="minorHAnsi"/>
          <w:sz w:val="21"/>
          <w:szCs w:val="21"/>
        </w:rPr>
        <w:t>effect</w:t>
      </w:r>
      <w:r w:rsidR="00C00D15">
        <w:rPr>
          <w:rFonts w:cstheme="minorHAnsi"/>
          <w:sz w:val="21"/>
          <w:szCs w:val="21"/>
        </w:rPr>
        <w:t xml:space="preserve"> — thereby likely the public perception — </w:t>
      </w:r>
      <w:r w:rsidR="00050958">
        <w:rPr>
          <w:rFonts w:cstheme="minorHAnsi"/>
          <w:sz w:val="21"/>
          <w:szCs w:val="21"/>
        </w:rPr>
        <w:t>of live</w:t>
      </w:r>
      <w:r w:rsidR="00AD16A6">
        <w:rPr>
          <w:rFonts w:cstheme="minorHAnsi"/>
          <w:sz w:val="21"/>
          <w:szCs w:val="21"/>
        </w:rPr>
        <w:t xml:space="preserve">stock farming, reiterating the importance of </w:t>
      </w:r>
      <w:r w:rsidR="004C1148">
        <w:rPr>
          <w:rFonts w:cstheme="minorHAnsi"/>
          <w:sz w:val="21"/>
          <w:szCs w:val="21"/>
        </w:rPr>
        <w:t xml:space="preserve">actions and </w:t>
      </w:r>
      <w:r w:rsidR="000F5703">
        <w:rPr>
          <w:rFonts w:cstheme="minorHAnsi"/>
          <w:sz w:val="21"/>
          <w:szCs w:val="21"/>
        </w:rPr>
        <w:t xml:space="preserve">perseverance </w:t>
      </w:r>
      <w:r w:rsidR="000934A1">
        <w:rPr>
          <w:rFonts w:cstheme="minorHAnsi"/>
          <w:sz w:val="21"/>
          <w:szCs w:val="21"/>
        </w:rPr>
        <w:t>towards</w:t>
      </w:r>
      <w:r w:rsidR="004C1148">
        <w:rPr>
          <w:rFonts w:cstheme="minorHAnsi"/>
          <w:sz w:val="21"/>
          <w:szCs w:val="21"/>
        </w:rPr>
        <w:t xml:space="preserve"> mitigation</w:t>
      </w:r>
      <w:r w:rsidR="00C00D15">
        <w:rPr>
          <w:rFonts w:cstheme="minorHAnsi"/>
          <w:sz w:val="21"/>
          <w:szCs w:val="21"/>
        </w:rPr>
        <w:t xml:space="preserve"> efforts</w:t>
      </w:r>
      <w:r w:rsidR="00FF785E" w:rsidRPr="00157A3D">
        <w:rPr>
          <w:rFonts w:cstheme="minorHAnsi"/>
          <w:sz w:val="21"/>
          <w:szCs w:val="21"/>
        </w:rPr>
        <w:t>.</w:t>
      </w:r>
    </w:p>
    <w:p w14:paraId="10357FE8" w14:textId="49353FE3" w:rsidR="0004510E" w:rsidRPr="00157A3D" w:rsidRDefault="00F86525" w:rsidP="007A60B1">
      <w:pPr>
        <w:jc w:val="both"/>
        <w:rPr>
          <w:rFonts w:cstheme="minorHAnsi"/>
          <w:sz w:val="21"/>
          <w:szCs w:val="21"/>
        </w:rPr>
      </w:pPr>
      <w:r w:rsidRPr="00157A3D">
        <w:rPr>
          <w:rFonts w:cstheme="minorHAnsi"/>
          <w:b/>
          <w:bCs/>
          <w:sz w:val="21"/>
          <w:szCs w:val="21"/>
        </w:rPr>
        <w:t>Acknowledgements:</w:t>
      </w:r>
      <w:r w:rsidRPr="00157A3D">
        <w:rPr>
          <w:rFonts w:cstheme="minorHAnsi"/>
          <w:sz w:val="21"/>
          <w:szCs w:val="21"/>
        </w:rPr>
        <w:t xml:space="preserve"> </w:t>
      </w:r>
      <w:r w:rsidR="00AF43D0">
        <w:rPr>
          <w:rFonts w:cstheme="minorHAnsi"/>
          <w:sz w:val="21"/>
          <w:szCs w:val="21"/>
        </w:rPr>
        <w:t>Funding sources are w</w:t>
      </w:r>
      <w:r w:rsidR="005C23FC">
        <w:rPr>
          <w:rFonts w:cstheme="minorHAnsi"/>
          <w:sz w:val="21"/>
          <w:szCs w:val="21"/>
        </w:rPr>
        <w:t xml:space="preserve">ithheld </w:t>
      </w:r>
      <w:r w:rsidR="00831814">
        <w:rPr>
          <w:rFonts w:cstheme="minorHAnsi"/>
          <w:sz w:val="21"/>
          <w:szCs w:val="21"/>
        </w:rPr>
        <w:t xml:space="preserve">to ensure the </w:t>
      </w:r>
      <w:r w:rsidR="005C23FC">
        <w:rPr>
          <w:rFonts w:cstheme="minorHAnsi"/>
          <w:sz w:val="21"/>
          <w:szCs w:val="21"/>
        </w:rPr>
        <w:t>blind review</w:t>
      </w:r>
      <w:r w:rsidR="00694721">
        <w:rPr>
          <w:rFonts w:cstheme="minorHAnsi"/>
          <w:sz w:val="21"/>
          <w:szCs w:val="21"/>
        </w:rPr>
        <w:t>.</w:t>
      </w:r>
    </w:p>
    <w:p w14:paraId="6E94B6F4" w14:textId="22CF06AE" w:rsidR="00F86525" w:rsidRDefault="00F86525" w:rsidP="005C23FC">
      <w:pPr>
        <w:spacing w:after="0"/>
        <w:jc w:val="both"/>
        <w:rPr>
          <w:rFonts w:cstheme="minorHAnsi"/>
          <w:sz w:val="21"/>
          <w:szCs w:val="21"/>
        </w:rPr>
      </w:pPr>
      <w:r w:rsidRPr="00157A3D">
        <w:rPr>
          <w:rFonts w:cstheme="minorHAnsi"/>
          <w:b/>
          <w:bCs/>
          <w:sz w:val="21"/>
          <w:szCs w:val="21"/>
        </w:rPr>
        <w:t>References:</w:t>
      </w:r>
    </w:p>
    <w:p w14:paraId="66C91F82" w14:textId="58CF9211" w:rsidR="00400086" w:rsidRDefault="00400086" w:rsidP="00400086">
      <w:pPr>
        <w:spacing w:after="4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Cain </w:t>
      </w:r>
      <w:r w:rsidRPr="00400086">
        <w:rPr>
          <w:rFonts w:cstheme="minorHAnsi"/>
          <w:sz w:val="21"/>
          <w:szCs w:val="21"/>
        </w:rPr>
        <w:t>et al., 20</w:t>
      </w:r>
      <w:r>
        <w:rPr>
          <w:rFonts w:cstheme="minorHAnsi"/>
          <w:sz w:val="21"/>
          <w:szCs w:val="21"/>
        </w:rPr>
        <w:t xml:space="preserve">19. </w:t>
      </w:r>
      <w:proofErr w:type="spellStart"/>
      <w:r w:rsidRPr="00400086">
        <w:rPr>
          <w:rFonts w:cstheme="minorHAnsi"/>
          <w:sz w:val="21"/>
          <w:szCs w:val="21"/>
        </w:rPr>
        <w:t>npj</w:t>
      </w:r>
      <w:proofErr w:type="spellEnd"/>
      <w:r w:rsidRPr="00400086">
        <w:rPr>
          <w:rFonts w:cstheme="minorHAnsi"/>
          <w:sz w:val="21"/>
          <w:szCs w:val="21"/>
        </w:rPr>
        <w:t xml:space="preserve"> Climate and Atmospheric Science 2</w:t>
      </w:r>
      <w:r>
        <w:rPr>
          <w:rFonts w:cstheme="minorHAnsi"/>
          <w:sz w:val="21"/>
          <w:szCs w:val="21"/>
        </w:rPr>
        <w:t xml:space="preserve">: </w:t>
      </w:r>
      <w:r w:rsidRPr="00400086">
        <w:rPr>
          <w:rFonts w:cstheme="minorHAnsi"/>
          <w:sz w:val="21"/>
          <w:szCs w:val="21"/>
        </w:rPr>
        <w:t>29</w:t>
      </w:r>
      <w:r>
        <w:rPr>
          <w:rFonts w:cstheme="minorHAnsi"/>
          <w:sz w:val="21"/>
          <w:szCs w:val="21"/>
        </w:rPr>
        <w:t>.</w:t>
      </w:r>
    </w:p>
    <w:p w14:paraId="64F3180C" w14:textId="50E11AAC" w:rsidR="005C23FC" w:rsidRPr="00400086" w:rsidRDefault="00400086" w:rsidP="00400086">
      <w:pPr>
        <w:spacing w:after="40" w:line="240" w:lineRule="auto"/>
        <w:jc w:val="both"/>
        <w:rPr>
          <w:rFonts w:cstheme="minorHAnsi"/>
          <w:sz w:val="21"/>
          <w:szCs w:val="21"/>
        </w:rPr>
      </w:pPr>
      <w:r w:rsidRPr="00400086">
        <w:rPr>
          <w:rFonts w:cstheme="minorHAnsi"/>
          <w:sz w:val="21"/>
          <w:szCs w:val="21"/>
        </w:rPr>
        <w:t xml:space="preserve">Magowan et al., 2022. </w:t>
      </w:r>
      <w:r w:rsidRPr="00400086">
        <w:rPr>
          <w:rFonts w:cstheme="minorHAnsi"/>
          <w:i/>
          <w:iCs/>
          <w:sz w:val="21"/>
          <w:szCs w:val="21"/>
        </w:rPr>
        <w:t>Net Zero and Livestock</w:t>
      </w:r>
      <w:r w:rsidRPr="00400086">
        <w:rPr>
          <w:rFonts w:cstheme="minorHAnsi"/>
          <w:sz w:val="21"/>
          <w:szCs w:val="21"/>
        </w:rPr>
        <w:t>. Centre for Innovation Excellence in Livestock.</w:t>
      </w:r>
    </w:p>
    <w:p w14:paraId="6AF220C1" w14:textId="2C5D4033" w:rsidR="00400086" w:rsidRDefault="00400086" w:rsidP="00400086">
      <w:pPr>
        <w:spacing w:after="40" w:line="240" w:lineRule="auto"/>
        <w:jc w:val="both"/>
        <w:rPr>
          <w:rFonts w:cstheme="minorHAnsi"/>
          <w:sz w:val="21"/>
          <w:szCs w:val="21"/>
        </w:rPr>
      </w:pPr>
      <w:r w:rsidRPr="00400086">
        <w:rPr>
          <w:rFonts w:cstheme="minorHAnsi"/>
          <w:sz w:val="21"/>
          <w:szCs w:val="21"/>
        </w:rPr>
        <w:t>McAuliffe et al., 2023. Environmental Research Letters</w:t>
      </w:r>
      <w:r>
        <w:rPr>
          <w:rFonts w:cstheme="minorHAnsi"/>
          <w:sz w:val="21"/>
          <w:szCs w:val="21"/>
        </w:rPr>
        <w:t xml:space="preserve"> </w:t>
      </w:r>
      <w:r w:rsidRPr="00400086">
        <w:rPr>
          <w:rFonts w:cstheme="minorHAnsi"/>
          <w:sz w:val="21"/>
          <w:szCs w:val="21"/>
        </w:rPr>
        <w:t>18</w:t>
      </w:r>
      <w:r>
        <w:rPr>
          <w:rFonts w:cstheme="minorHAnsi"/>
          <w:sz w:val="21"/>
          <w:szCs w:val="21"/>
        </w:rPr>
        <w:t>:</w:t>
      </w:r>
      <w:r w:rsidRPr="00400086">
        <w:rPr>
          <w:rFonts w:cstheme="minorHAnsi"/>
          <w:sz w:val="21"/>
          <w:szCs w:val="21"/>
        </w:rPr>
        <w:t xml:space="preserve"> 084014</w:t>
      </w:r>
      <w:r>
        <w:rPr>
          <w:rFonts w:cstheme="minorHAnsi"/>
          <w:sz w:val="21"/>
          <w:szCs w:val="21"/>
        </w:rPr>
        <w:t>.</w:t>
      </w:r>
    </w:p>
    <w:p w14:paraId="673CAA66" w14:textId="22FC2B54" w:rsidR="00400086" w:rsidRPr="00400086" w:rsidRDefault="00400086" w:rsidP="00400086">
      <w:pPr>
        <w:spacing w:after="4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NAEI, </w:t>
      </w:r>
      <w:r w:rsidRPr="00400086">
        <w:rPr>
          <w:rFonts w:cstheme="minorHAnsi"/>
          <w:sz w:val="21"/>
          <w:szCs w:val="21"/>
        </w:rPr>
        <w:t>202</w:t>
      </w:r>
      <w:r>
        <w:rPr>
          <w:rFonts w:cstheme="minorHAnsi"/>
          <w:sz w:val="21"/>
          <w:szCs w:val="21"/>
        </w:rPr>
        <w:t>4</w:t>
      </w:r>
      <w:r w:rsidRPr="00400086">
        <w:rPr>
          <w:rFonts w:cstheme="minorHAnsi"/>
          <w:sz w:val="21"/>
          <w:szCs w:val="21"/>
        </w:rPr>
        <w:t xml:space="preserve">. </w:t>
      </w:r>
      <w:r w:rsidRPr="00400086">
        <w:rPr>
          <w:rFonts w:cstheme="minorHAnsi"/>
          <w:i/>
          <w:iCs/>
          <w:sz w:val="21"/>
          <w:szCs w:val="21"/>
        </w:rPr>
        <w:t>Greenhouse Gas Inventories for England, Scotland, Wales &amp; Northern Ireland: 1990-2022</w:t>
      </w:r>
      <w:r>
        <w:rPr>
          <w:rFonts w:cstheme="minorHAnsi"/>
          <w:sz w:val="21"/>
          <w:szCs w:val="21"/>
        </w:rPr>
        <w:t>. National Atmospheric Emissions Inventory.</w:t>
      </w:r>
    </w:p>
    <w:sectPr w:rsidR="00400086" w:rsidRPr="004000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25"/>
    <w:rsid w:val="00041C8F"/>
    <w:rsid w:val="00043E79"/>
    <w:rsid w:val="0004510E"/>
    <w:rsid w:val="000470AB"/>
    <w:rsid w:val="00050958"/>
    <w:rsid w:val="0005684E"/>
    <w:rsid w:val="00063B92"/>
    <w:rsid w:val="000934A1"/>
    <w:rsid w:val="00097629"/>
    <w:rsid w:val="000B1F81"/>
    <w:rsid w:val="000C65A5"/>
    <w:rsid w:val="000D24AA"/>
    <w:rsid w:val="000F201E"/>
    <w:rsid w:val="000F5703"/>
    <w:rsid w:val="00111012"/>
    <w:rsid w:val="00121D63"/>
    <w:rsid w:val="001238BA"/>
    <w:rsid w:val="00126C77"/>
    <w:rsid w:val="00157A3D"/>
    <w:rsid w:val="001625B8"/>
    <w:rsid w:val="00166D3C"/>
    <w:rsid w:val="00187C55"/>
    <w:rsid w:val="00187CBC"/>
    <w:rsid w:val="001924A5"/>
    <w:rsid w:val="0019395D"/>
    <w:rsid w:val="001A1456"/>
    <w:rsid w:val="001C525C"/>
    <w:rsid w:val="001C63B0"/>
    <w:rsid w:val="001E0029"/>
    <w:rsid w:val="001E2245"/>
    <w:rsid w:val="00213318"/>
    <w:rsid w:val="002424D1"/>
    <w:rsid w:val="00243561"/>
    <w:rsid w:val="00246B83"/>
    <w:rsid w:val="00256E79"/>
    <w:rsid w:val="0025787B"/>
    <w:rsid w:val="00260294"/>
    <w:rsid w:val="002936AF"/>
    <w:rsid w:val="00297A71"/>
    <w:rsid w:val="002A71C5"/>
    <w:rsid w:val="002C4B50"/>
    <w:rsid w:val="002D00DF"/>
    <w:rsid w:val="002D645B"/>
    <w:rsid w:val="002F4A06"/>
    <w:rsid w:val="002F5C84"/>
    <w:rsid w:val="002F7A98"/>
    <w:rsid w:val="0032638F"/>
    <w:rsid w:val="00330B8E"/>
    <w:rsid w:val="00331CB4"/>
    <w:rsid w:val="00340284"/>
    <w:rsid w:val="003444DA"/>
    <w:rsid w:val="00347467"/>
    <w:rsid w:val="003655A5"/>
    <w:rsid w:val="00371415"/>
    <w:rsid w:val="00372F28"/>
    <w:rsid w:val="003739BC"/>
    <w:rsid w:val="00376746"/>
    <w:rsid w:val="0037735D"/>
    <w:rsid w:val="003975CD"/>
    <w:rsid w:val="003A052C"/>
    <w:rsid w:val="003A141F"/>
    <w:rsid w:val="003A6D01"/>
    <w:rsid w:val="003B16D9"/>
    <w:rsid w:val="003B51F4"/>
    <w:rsid w:val="003B596D"/>
    <w:rsid w:val="003C12C2"/>
    <w:rsid w:val="003C79DE"/>
    <w:rsid w:val="003D547C"/>
    <w:rsid w:val="003D5B86"/>
    <w:rsid w:val="003F1815"/>
    <w:rsid w:val="003F2EE1"/>
    <w:rsid w:val="003F6C6E"/>
    <w:rsid w:val="00400086"/>
    <w:rsid w:val="00421132"/>
    <w:rsid w:val="004214B3"/>
    <w:rsid w:val="00421632"/>
    <w:rsid w:val="004263D1"/>
    <w:rsid w:val="00433CA5"/>
    <w:rsid w:val="004343BA"/>
    <w:rsid w:val="0044213D"/>
    <w:rsid w:val="004555FE"/>
    <w:rsid w:val="00465D0F"/>
    <w:rsid w:val="00471DBA"/>
    <w:rsid w:val="004C1148"/>
    <w:rsid w:val="004D499B"/>
    <w:rsid w:val="00500543"/>
    <w:rsid w:val="00502D06"/>
    <w:rsid w:val="005138EA"/>
    <w:rsid w:val="00515417"/>
    <w:rsid w:val="0051774E"/>
    <w:rsid w:val="0052327D"/>
    <w:rsid w:val="005403B5"/>
    <w:rsid w:val="0055554A"/>
    <w:rsid w:val="00560D3D"/>
    <w:rsid w:val="00561F80"/>
    <w:rsid w:val="005645FF"/>
    <w:rsid w:val="00575FA2"/>
    <w:rsid w:val="00582181"/>
    <w:rsid w:val="00587405"/>
    <w:rsid w:val="00595635"/>
    <w:rsid w:val="005B37DD"/>
    <w:rsid w:val="005B3FC2"/>
    <w:rsid w:val="005C1D93"/>
    <w:rsid w:val="005C23FC"/>
    <w:rsid w:val="005C4196"/>
    <w:rsid w:val="005D186A"/>
    <w:rsid w:val="005E6D00"/>
    <w:rsid w:val="005F4B1E"/>
    <w:rsid w:val="0060631D"/>
    <w:rsid w:val="00613250"/>
    <w:rsid w:val="006266B2"/>
    <w:rsid w:val="00655998"/>
    <w:rsid w:val="00661663"/>
    <w:rsid w:val="00685D7D"/>
    <w:rsid w:val="00694721"/>
    <w:rsid w:val="006A6314"/>
    <w:rsid w:val="006C1357"/>
    <w:rsid w:val="006C444A"/>
    <w:rsid w:val="006C5665"/>
    <w:rsid w:val="006D3F0F"/>
    <w:rsid w:val="006D6C35"/>
    <w:rsid w:val="006E36BF"/>
    <w:rsid w:val="006E726F"/>
    <w:rsid w:val="0070277D"/>
    <w:rsid w:val="007035D6"/>
    <w:rsid w:val="007055F4"/>
    <w:rsid w:val="007155BF"/>
    <w:rsid w:val="00715877"/>
    <w:rsid w:val="007227CD"/>
    <w:rsid w:val="007267C3"/>
    <w:rsid w:val="00732BD6"/>
    <w:rsid w:val="007339CA"/>
    <w:rsid w:val="00751E7D"/>
    <w:rsid w:val="00753E86"/>
    <w:rsid w:val="00766597"/>
    <w:rsid w:val="00767B1B"/>
    <w:rsid w:val="00777201"/>
    <w:rsid w:val="00780647"/>
    <w:rsid w:val="00782D80"/>
    <w:rsid w:val="007A371F"/>
    <w:rsid w:val="007A60AC"/>
    <w:rsid w:val="007A60B1"/>
    <w:rsid w:val="007B2255"/>
    <w:rsid w:val="007B7907"/>
    <w:rsid w:val="007C40DA"/>
    <w:rsid w:val="007D5F79"/>
    <w:rsid w:val="007E3F56"/>
    <w:rsid w:val="007F37D6"/>
    <w:rsid w:val="0080206C"/>
    <w:rsid w:val="00825DB0"/>
    <w:rsid w:val="00831814"/>
    <w:rsid w:val="00837DE3"/>
    <w:rsid w:val="00844622"/>
    <w:rsid w:val="008600BB"/>
    <w:rsid w:val="0087583B"/>
    <w:rsid w:val="008766A3"/>
    <w:rsid w:val="008856DA"/>
    <w:rsid w:val="00885777"/>
    <w:rsid w:val="008A2D22"/>
    <w:rsid w:val="008A40EF"/>
    <w:rsid w:val="008B2F01"/>
    <w:rsid w:val="008D359E"/>
    <w:rsid w:val="008D4C47"/>
    <w:rsid w:val="008D708B"/>
    <w:rsid w:val="008F4269"/>
    <w:rsid w:val="0090549E"/>
    <w:rsid w:val="0091194E"/>
    <w:rsid w:val="00922234"/>
    <w:rsid w:val="00923AE1"/>
    <w:rsid w:val="009257CE"/>
    <w:rsid w:val="009533D9"/>
    <w:rsid w:val="00954D41"/>
    <w:rsid w:val="00963C5B"/>
    <w:rsid w:val="00982038"/>
    <w:rsid w:val="00983D2C"/>
    <w:rsid w:val="009959AC"/>
    <w:rsid w:val="009A6467"/>
    <w:rsid w:val="009B3BBE"/>
    <w:rsid w:val="009C6C9C"/>
    <w:rsid w:val="009D430D"/>
    <w:rsid w:val="009D54FB"/>
    <w:rsid w:val="009E3E4C"/>
    <w:rsid w:val="009E69CD"/>
    <w:rsid w:val="009F35E9"/>
    <w:rsid w:val="009F413D"/>
    <w:rsid w:val="00A451AC"/>
    <w:rsid w:val="00A53953"/>
    <w:rsid w:val="00A54254"/>
    <w:rsid w:val="00A57691"/>
    <w:rsid w:val="00A66621"/>
    <w:rsid w:val="00A71E11"/>
    <w:rsid w:val="00A720B0"/>
    <w:rsid w:val="00A77620"/>
    <w:rsid w:val="00A82E19"/>
    <w:rsid w:val="00A922D1"/>
    <w:rsid w:val="00A97176"/>
    <w:rsid w:val="00A97D45"/>
    <w:rsid w:val="00AD16A6"/>
    <w:rsid w:val="00AE79FA"/>
    <w:rsid w:val="00AF43D0"/>
    <w:rsid w:val="00AF4907"/>
    <w:rsid w:val="00AF6AEB"/>
    <w:rsid w:val="00B047BB"/>
    <w:rsid w:val="00B05D39"/>
    <w:rsid w:val="00B550B8"/>
    <w:rsid w:val="00B63839"/>
    <w:rsid w:val="00B66314"/>
    <w:rsid w:val="00B67726"/>
    <w:rsid w:val="00B76B48"/>
    <w:rsid w:val="00B76D22"/>
    <w:rsid w:val="00B9152B"/>
    <w:rsid w:val="00B936AE"/>
    <w:rsid w:val="00B95770"/>
    <w:rsid w:val="00B96AED"/>
    <w:rsid w:val="00B96C3E"/>
    <w:rsid w:val="00BB55E2"/>
    <w:rsid w:val="00BE2985"/>
    <w:rsid w:val="00BE734E"/>
    <w:rsid w:val="00BE759D"/>
    <w:rsid w:val="00BF4501"/>
    <w:rsid w:val="00C00D15"/>
    <w:rsid w:val="00C144A3"/>
    <w:rsid w:val="00C155DB"/>
    <w:rsid w:val="00C21A9E"/>
    <w:rsid w:val="00C23360"/>
    <w:rsid w:val="00C257D5"/>
    <w:rsid w:val="00C26624"/>
    <w:rsid w:val="00C27D89"/>
    <w:rsid w:val="00C30703"/>
    <w:rsid w:val="00C319B8"/>
    <w:rsid w:val="00C34C76"/>
    <w:rsid w:val="00C36BAB"/>
    <w:rsid w:val="00C62866"/>
    <w:rsid w:val="00C75682"/>
    <w:rsid w:val="00C839AD"/>
    <w:rsid w:val="00C97225"/>
    <w:rsid w:val="00CA363C"/>
    <w:rsid w:val="00CB1FF7"/>
    <w:rsid w:val="00CB49B4"/>
    <w:rsid w:val="00CD2B52"/>
    <w:rsid w:val="00CD4A6A"/>
    <w:rsid w:val="00CF170F"/>
    <w:rsid w:val="00CF20C7"/>
    <w:rsid w:val="00CF2C36"/>
    <w:rsid w:val="00CF4F46"/>
    <w:rsid w:val="00D04309"/>
    <w:rsid w:val="00D140E6"/>
    <w:rsid w:val="00D20B6F"/>
    <w:rsid w:val="00D21C2B"/>
    <w:rsid w:val="00D23455"/>
    <w:rsid w:val="00D31E84"/>
    <w:rsid w:val="00D36C17"/>
    <w:rsid w:val="00D56C4D"/>
    <w:rsid w:val="00D70142"/>
    <w:rsid w:val="00D70BBA"/>
    <w:rsid w:val="00D805CC"/>
    <w:rsid w:val="00D913C2"/>
    <w:rsid w:val="00D94452"/>
    <w:rsid w:val="00DB65DF"/>
    <w:rsid w:val="00DE66BE"/>
    <w:rsid w:val="00E004A0"/>
    <w:rsid w:val="00E13FCD"/>
    <w:rsid w:val="00E27579"/>
    <w:rsid w:val="00E36E0A"/>
    <w:rsid w:val="00E52746"/>
    <w:rsid w:val="00E531E7"/>
    <w:rsid w:val="00E53E04"/>
    <w:rsid w:val="00E7139D"/>
    <w:rsid w:val="00E86A36"/>
    <w:rsid w:val="00E9422B"/>
    <w:rsid w:val="00E9448F"/>
    <w:rsid w:val="00EA2C73"/>
    <w:rsid w:val="00EA47D4"/>
    <w:rsid w:val="00EA4A36"/>
    <w:rsid w:val="00ED039C"/>
    <w:rsid w:val="00EE0FE5"/>
    <w:rsid w:val="00EE6E2D"/>
    <w:rsid w:val="00EF7C5A"/>
    <w:rsid w:val="00F129F7"/>
    <w:rsid w:val="00F43ABF"/>
    <w:rsid w:val="00F43CC0"/>
    <w:rsid w:val="00F45772"/>
    <w:rsid w:val="00F538AB"/>
    <w:rsid w:val="00F53B9B"/>
    <w:rsid w:val="00F621D5"/>
    <w:rsid w:val="00F64CBC"/>
    <w:rsid w:val="00F74181"/>
    <w:rsid w:val="00F7444F"/>
    <w:rsid w:val="00F8260D"/>
    <w:rsid w:val="00F86525"/>
    <w:rsid w:val="00FB4E60"/>
    <w:rsid w:val="00FB7156"/>
    <w:rsid w:val="00FE1605"/>
    <w:rsid w:val="00FE41B6"/>
    <w:rsid w:val="00FE63C1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F8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3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D2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D2C"/>
    <w:rPr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983D2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2024-11-17T17:22:00Z</dcterms:created>
  <dcterms:modified xsi:type="dcterms:W3CDTF">2024-11-17T17:22:00Z</dcterms:modified>
</cp:coreProperties>
</file>