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7A81" w14:textId="6AA7D076" w:rsidR="002D353E" w:rsidRPr="00FA32CA" w:rsidRDefault="002D353E" w:rsidP="002D353E">
      <w:pPr>
        <w:rPr>
          <w:rFonts w:asciiTheme="majorHAnsi" w:hAnsiTheme="majorHAnsi" w:cstheme="majorHAnsi"/>
          <w:b/>
          <w:bCs/>
          <w:i/>
          <w:iCs/>
        </w:rPr>
      </w:pPr>
      <w:r w:rsidRPr="00FA32CA">
        <w:rPr>
          <w:rFonts w:asciiTheme="majorHAnsi" w:hAnsiTheme="majorHAnsi" w:cstheme="majorHAnsi"/>
          <w:b/>
          <w:bCs/>
          <w:i/>
          <w:iCs/>
        </w:rPr>
        <w:t>Application</w:t>
      </w:r>
    </w:p>
    <w:p w14:paraId="7461250E" w14:textId="35FD0F8C" w:rsidR="002D353E" w:rsidRPr="00FA32CA" w:rsidRDefault="002D353E" w:rsidP="002D353E">
      <w:pPr>
        <w:rPr>
          <w:rFonts w:asciiTheme="majorHAnsi" w:hAnsiTheme="majorHAnsi" w:cstheme="majorHAnsi"/>
        </w:rPr>
      </w:pPr>
      <w:r w:rsidRPr="00FA32CA">
        <w:rPr>
          <w:rFonts w:asciiTheme="majorHAnsi" w:hAnsiTheme="majorHAnsi" w:cstheme="majorHAnsi"/>
        </w:rPr>
        <w:t>Agri</w:t>
      </w:r>
      <w:r w:rsidR="00FE5905" w:rsidRPr="00FA32CA">
        <w:rPr>
          <w:rFonts w:asciiTheme="majorHAnsi" w:hAnsiTheme="majorHAnsi" w:cstheme="majorHAnsi"/>
        </w:rPr>
        <w:t>-veterinary</w:t>
      </w:r>
      <w:r w:rsidRPr="00FA32CA">
        <w:rPr>
          <w:rFonts w:asciiTheme="majorHAnsi" w:hAnsiTheme="majorHAnsi" w:cstheme="majorHAnsi"/>
        </w:rPr>
        <w:t xml:space="preserve"> practice ha</w:t>
      </w:r>
      <w:r w:rsidR="00FE5905" w:rsidRPr="00FA32CA">
        <w:rPr>
          <w:rFonts w:asciiTheme="majorHAnsi" w:hAnsiTheme="majorHAnsi" w:cstheme="majorHAnsi"/>
        </w:rPr>
        <w:t>s</w:t>
      </w:r>
      <w:r w:rsidRPr="00FA32CA">
        <w:rPr>
          <w:rFonts w:asciiTheme="majorHAnsi" w:hAnsiTheme="majorHAnsi" w:cstheme="majorHAnsi"/>
        </w:rPr>
        <w:t xml:space="preserve"> to </w:t>
      </w:r>
      <w:r w:rsidR="009D62B7" w:rsidRPr="00FA32CA">
        <w:rPr>
          <w:rFonts w:asciiTheme="majorHAnsi" w:hAnsiTheme="majorHAnsi" w:cstheme="majorHAnsi"/>
        </w:rPr>
        <w:t>advance</w:t>
      </w:r>
      <w:r w:rsidR="00E155E5" w:rsidRPr="00FA32CA">
        <w:rPr>
          <w:rFonts w:asciiTheme="majorHAnsi" w:hAnsiTheme="majorHAnsi" w:cstheme="majorHAnsi"/>
        </w:rPr>
        <w:t>,</w:t>
      </w:r>
      <w:r w:rsidR="00634BCA" w:rsidRPr="00FA32CA">
        <w:rPr>
          <w:rFonts w:asciiTheme="majorHAnsi" w:hAnsiTheme="majorHAnsi" w:cstheme="majorHAnsi"/>
        </w:rPr>
        <w:t xml:space="preserve"> </w:t>
      </w:r>
      <w:r w:rsidR="00FE5905" w:rsidRPr="00FA32CA">
        <w:rPr>
          <w:rFonts w:asciiTheme="majorHAnsi" w:hAnsiTheme="majorHAnsi" w:cstheme="majorHAnsi"/>
        </w:rPr>
        <w:t xml:space="preserve">with </w:t>
      </w:r>
      <w:r w:rsidR="00634BCA" w:rsidRPr="00FA32CA">
        <w:rPr>
          <w:rFonts w:asciiTheme="majorHAnsi" w:hAnsiTheme="majorHAnsi" w:cstheme="majorHAnsi"/>
        </w:rPr>
        <w:t xml:space="preserve">substantial </w:t>
      </w:r>
      <w:r w:rsidR="00FE5905" w:rsidRPr="00FA32CA">
        <w:rPr>
          <w:rFonts w:asciiTheme="majorHAnsi" w:hAnsiTheme="majorHAnsi" w:cstheme="majorHAnsi"/>
        </w:rPr>
        <w:t xml:space="preserve">on-going </w:t>
      </w:r>
      <w:r w:rsidR="00634BCA" w:rsidRPr="00FA32CA">
        <w:rPr>
          <w:rFonts w:asciiTheme="majorHAnsi" w:hAnsiTheme="majorHAnsi" w:cstheme="majorHAnsi"/>
        </w:rPr>
        <w:t xml:space="preserve">research </w:t>
      </w:r>
      <w:r w:rsidR="00F35101" w:rsidRPr="00FA32CA">
        <w:rPr>
          <w:rFonts w:asciiTheme="majorHAnsi" w:hAnsiTheme="majorHAnsi" w:cstheme="majorHAnsi"/>
        </w:rPr>
        <w:t xml:space="preserve">activity </w:t>
      </w:r>
      <w:r w:rsidR="00634BCA" w:rsidRPr="00FA32CA">
        <w:rPr>
          <w:rFonts w:asciiTheme="majorHAnsi" w:hAnsiTheme="majorHAnsi" w:cstheme="majorHAnsi"/>
        </w:rPr>
        <w:t xml:space="preserve">seeking to understand changes </w:t>
      </w:r>
      <w:r w:rsidR="00B50F3A" w:rsidRPr="00FA32CA">
        <w:rPr>
          <w:rFonts w:asciiTheme="majorHAnsi" w:hAnsiTheme="majorHAnsi" w:cstheme="majorHAnsi"/>
        </w:rPr>
        <w:t>needed</w:t>
      </w:r>
      <w:r w:rsidR="00634BCA" w:rsidRPr="00FA32CA">
        <w:rPr>
          <w:rFonts w:asciiTheme="majorHAnsi" w:hAnsiTheme="majorHAnsi" w:cstheme="majorHAnsi"/>
        </w:rPr>
        <w:t xml:space="preserve"> to meet existing</w:t>
      </w:r>
      <w:r w:rsidR="001841EF" w:rsidRPr="00FA32CA">
        <w:rPr>
          <w:rFonts w:asciiTheme="majorHAnsi" w:hAnsiTheme="majorHAnsi" w:cstheme="majorHAnsi"/>
        </w:rPr>
        <w:t>,</w:t>
      </w:r>
      <w:r w:rsidR="00634BCA" w:rsidRPr="00FA32CA">
        <w:rPr>
          <w:rFonts w:asciiTheme="majorHAnsi" w:hAnsiTheme="majorHAnsi" w:cstheme="majorHAnsi"/>
        </w:rPr>
        <w:t xml:space="preserve"> and emerging challenges and</w:t>
      </w:r>
      <w:r w:rsidR="00127FC7">
        <w:rPr>
          <w:rFonts w:asciiTheme="majorHAnsi" w:hAnsiTheme="majorHAnsi" w:cstheme="majorHAnsi"/>
        </w:rPr>
        <w:t xml:space="preserve"> </w:t>
      </w:r>
      <w:r w:rsidR="00634BCA" w:rsidRPr="00FA32CA">
        <w:rPr>
          <w:rFonts w:asciiTheme="majorHAnsi" w:hAnsiTheme="majorHAnsi" w:cstheme="majorHAnsi"/>
        </w:rPr>
        <w:t>opportunities</w:t>
      </w:r>
      <w:r w:rsidRPr="00FA32CA">
        <w:rPr>
          <w:rFonts w:asciiTheme="majorHAnsi" w:hAnsiTheme="majorHAnsi" w:cstheme="majorHAnsi"/>
        </w:rPr>
        <w:t xml:space="preserve">.  </w:t>
      </w:r>
      <w:r w:rsidR="00E155E5" w:rsidRPr="00FA32CA">
        <w:rPr>
          <w:rFonts w:asciiTheme="majorHAnsi" w:hAnsiTheme="majorHAnsi" w:cstheme="majorHAnsi"/>
        </w:rPr>
        <w:t xml:space="preserve">However, </w:t>
      </w:r>
      <w:r w:rsidR="00743BA7" w:rsidRPr="00FA32CA">
        <w:rPr>
          <w:rFonts w:asciiTheme="majorHAnsi" w:hAnsiTheme="majorHAnsi" w:cstheme="majorHAnsi"/>
        </w:rPr>
        <w:t xml:space="preserve">not </w:t>
      </w:r>
      <w:r w:rsidR="006E3663" w:rsidRPr="00FA32CA">
        <w:rPr>
          <w:rFonts w:asciiTheme="majorHAnsi" w:hAnsiTheme="majorHAnsi" w:cstheme="majorHAnsi"/>
        </w:rPr>
        <w:t xml:space="preserve">explicitly </w:t>
      </w:r>
      <w:r w:rsidR="00E155E5" w:rsidRPr="00FA32CA">
        <w:rPr>
          <w:rFonts w:asciiTheme="majorHAnsi" w:hAnsiTheme="majorHAnsi" w:cstheme="majorHAnsi"/>
        </w:rPr>
        <w:t>consider</w:t>
      </w:r>
      <w:r w:rsidR="009D62B7" w:rsidRPr="00FA32CA">
        <w:rPr>
          <w:rFonts w:asciiTheme="majorHAnsi" w:hAnsiTheme="majorHAnsi" w:cstheme="majorHAnsi"/>
        </w:rPr>
        <w:t>ing</w:t>
      </w:r>
      <w:r w:rsidR="00E155E5" w:rsidRPr="00FA32CA">
        <w:rPr>
          <w:rFonts w:asciiTheme="majorHAnsi" w:hAnsiTheme="majorHAnsi" w:cstheme="majorHAnsi"/>
        </w:rPr>
        <w:t xml:space="preserve"> how research outcomes are practically integrated into daily farming risks research outputs failing to deliver their potential</w:t>
      </w:r>
      <w:r w:rsidR="004D2DB4">
        <w:rPr>
          <w:rFonts w:asciiTheme="majorHAnsi" w:hAnsiTheme="majorHAnsi" w:cstheme="majorHAnsi"/>
        </w:rPr>
        <w:t>, perpetuating</w:t>
      </w:r>
      <w:r w:rsidR="004D2DB4" w:rsidRPr="00FA32CA">
        <w:rPr>
          <w:rFonts w:asciiTheme="majorHAnsi" w:hAnsiTheme="majorHAnsi" w:cstheme="majorHAnsi"/>
        </w:rPr>
        <w:t xml:space="preserve"> </w:t>
      </w:r>
      <w:r w:rsidR="00D20B55" w:rsidRPr="00FA32CA">
        <w:rPr>
          <w:rFonts w:asciiTheme="majorHAnsi" w:hAnsiTheme="majorHAnsi" w:cstheme="majorHAnsi"/>
        </w:rPr>
        <w:t>the research</w:t>
      </w:r>
      <w:r w:rsidR="00B50F3A" w:rsidRPr="00FA32CA">
        <w:rPr>
          <w:rFonts w:asciiTheme="majorHAnsi" w:hAnsiTheme="majorHAnsi" w:cstheme="majorHAnsi"/>
        </w:rPr>
        <w:t xml:space="preserve"> – </w:t>
      </w:r>
      <w:r w:rsidR="00D20B55" w:rsidRPr="00FA32CA">
        <w:rPr>
          <w:rFonts w:asciiTheme="majorHAnsi" w:hAnsiTheme="majorHAnsi" w:cstheme="majorHAnsi"/>
        </w:rPr>
        <w:t>implementation gap</w:t>
      </w:r>
      <w:r w:rsidR="00E155E5" w:rsidRPr="00FA32CA">
        <w:rPr>
          <w:rFonts w:asciiTheme="majorHAnsi" w:hAnsiTheme="majorHAnsi" w:cstheme="majorHAnsi"/>
        </w:rPr>
        <w:t>.</w:t>
      </w:r>
    </w:p>
    <w:p w14:paraId="7651A2F1" w14:textId="3A3C572E" w:rsidR="002D353E" w:rsidRPr="00FA32CA" w:rsidRDefault="002D353E" w:rsidP="002D353E">
      <w:pPr>
        <w:rPr>
          <w:rFonts w:asciiTheme="majorHAnsi" w:hAnsiTheme="majorHAnsi" w:cstheme="majorHAnsi"/>
          <w:b/>
          <w:bCs/>
          <w:i/>
          <w:iCs/>
        </w:rPr>
      </w:pPr>
      <w:r w:rsidRPr="00FA32CA">
        <w:rPr>
          <w:rFonts w:asciiTheme="majorHAnsi" w:hAnsiTheme="majorHAnsi" w:cstheme="majorHAnsi"/>
          <w:b/>
          <w:bCs/>
          <w:i/>
          <w:iCs/>
        </w:rPr>
        <w:t>Introduction</w:t>
      </w:r>
    </w:p>
    <w:p w14:paraId="3611A50C" w14:textId="47FD2ACC" w:rsidR="00626B62" w:rsidRPr="00FA32CA" w:rsidRDefault="006754A4" w:rsidP="00626B62">
      <w:pPr>
        <w:rPr>
          <w:rFonts w:asciiTheme="majorHAnsi" w:hAnsiTheme="majorHAnsi" w:cstheme="majorHAnsi"/>
        </w:rPr>
      </w:pPr>
      <w:r w:rsidRPr="00FA32CA">
        <w:rPr>
          <w:rFonts w:asciiTheme="majorHAnsi" w:hAnsiTheme="majorHAnsi" w:cstheme="majorHAnsi"/>
        </w:rPr>
        <w:t xml:space="preserve">Considerable resources are </w:t>
      </w:r>
      <w:r w:rsidR="0081425E" w:rsidRPr="00FA32CA">
        <w:rPr>
          <w:rFonts w:asciiTheme="majorHAnsi" w:hAnsiTheme="majorHAnsi" w:cstheme="majorHAnsi"/>
        </w:rPr>
        <w:t>invested in</w:t>
      </w:r>
      <w:r w:rsidRPr="00FA32CA">
        <w:rPr>
          <w:rFonts w:asciiTheme="majorHAnsi" w:hAnsiTheme="majorHAnsi" w:cstheme="majorHAnsi"/>
        </w:rPr>
        <w:t xml:space="preserve"> research activities annually, however, rarely is research tied </w:t>
      </w:r>
      <w:r w:rsidR="00EE1041" w:rsidRPr="00FA32CA">
        <w:rPr>
          <w:rFonts w:asciiTheme="majorHAnsi" w:hAnsiTheme="majorHAnsi" w:cstheme="majorHAnsi"/>
        </w:rPr>
        <w:t xml:space="preserve">specifically </w:t>
      </w:r>
      <w:r w:rsidRPr="00FA32CA">
        <w:rPr>
          <w:rFonts w:asciiTheme="majorHAnsi" w:hAnsiTheme="majorHAnsi" w:cstheme="majorHAnsi"/>
        </w:rPr>
        <w:t>to an implementation plan</w:t>
      </w:r>
      <w:r w:rsidR="00DC6879" w:rsidRPr="00FA32CA">
        <w:rPr>
          <w:rFonts w:asciiTheme="majorHAnsi" w:hAnsiTheme="majorHAnsi" w:cstheme="majorHAnsi"/>
        </w:rPr>
        <w:t xml:space="preserve">.  </w:t>
      </w:r>
      <w:r w:rsidR="009570EC" w:rsidRPr="00FA32CA">
        <w:rPr>
          <w:rFonts w:asciiTheme="majorHAnsi" w:hAnsiTheme="majorHAnsi" w:cstheme="majorHAnsi"/>
        </w:rPr>
        <w:t xml:space="preserve">In the case of influencing change in the care of farmed livestock, </w:t>
      </w:r>
      <w:r w:rsidR="00DC6879" w:rsidRPr="00FA32CA">
        <w:rPr>
          <w:rFonts w:asciiTheme="majorHAnsi" w:hAnsiTheme="majorHAnsi" w:cstheme="majorHAnsi"/>
        </w:rPr>
        <w:t xml:space="preserve">both farmers and their veterinary surgeons need to understand the need for </w:t>
      </w:r>
      <w:r w:rsidR="0069683B" w:rsidRPr="00FA32CA">
        <w:rPr>
          <w:rFonts w:asciiTheme="majorHAnsi" w:hAnsiTheme="majorHAnsi" w:cstheme="majorHAnsi"/>
        </w:rPr>
        <w:t>change, what the new practice should be and</w:t>
      </w:r>
      <w:r w:rsidR="00DC6879" w:rsidRPr="00FA32CA">
        <w:rPr>
          <w:rFonts w:asciiTheme="majorHAnsi" w:hAnsiTheme="majorHAnsi" w:cstheme="majorHAnsi"/>
        </w:rPr>
        <w:t xml:space="preserve"> how to implement </w:t>
      </w:r>
      <w:r w:rsidR="0069683B" w:rsidRPr="00FA32CA">
        <w:rPr>
          <w:rFonts w:asciiTheme="majorHAnsi" w:hAnsiTheme="majorHAnsi" w:cstheme="majorHAnsi"/>
        </w:rPr>
        <w:t>it</w:t>
      </w:r>
      <w:r w:rsidR="0069683B" w:rsidRPr="00FA32CA">
        <w:rPr>
          <w:rFonts w:asciiTheme="majorHAnsi" w:hAnsiTheme="majorHAnsi" w:cstheme="majorHAnsi"/>
          <w:color w:val="000000"/>
          <w:highlight w:val="white"/>
        </w:rPr>
        <w:t xml:space="preserve"> </w:t>
      </w:r>
      <w:sdt>
        <w:sdtPr>
          <w:rPr>
            <w:rFonts w:asciiTheme="majorHAnsi" w:hAnsiTheme="majorHAnsi" w:cstheme="majorHAnsi"/>
            <w:color w:val="000000"/>
            <w:highlight w:val="white"/>
          </w:rPr>
          <w:alias w:val="Citation"/>
          <w:tag w:val="{&quot;referencesIds&quot;:[&quot;doc:61642e528f08fb6ba45d6bc2&quot;],&quot;referencesOptions&quot;:{&quot;doc:61642e528f08fb6ba45d6bc2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-1555687133,&quot;citationText&quot;:&quot;&lt;span style=\&quot;font-family:Calibri;font-size:14.666666666666666px;color:#000000\&quot;&gt;(Michie, van Stralen and West, 2011)&lt;/span&gt;&quot;}"/>
          <w:id w:val="563530538"/>
          <w:placeholder>
            <w:docPart w:val="963BCDD7D076475C80755FD20A93FFDC"/>
          </w:placeholder>
        </w:sdtPr>
        <w:sdtContent>
          <w:r w:rsidR="00DC6879" w:rsidRPr="00FA32CA">
            <w:rPr>
              <w:rFonts w:asciiTheme="majorHAnsi" w:eastAsia="Times New Roman" w:hAnsiTheme="majorHAnsi" w:cstheme="majorHAnsi"/>
              <w:color w:val="000000"/>
            </w:rPr>
            <w:t>(Michie, van Stralen and West, 2011)</w:t>
          </w:r>
        </w:sdtContent>
      </w:sdt>
      <w:r w:rsidR="00DC6879" w:rsidRPr="00FA32CA">
        <w:rPr>
          <w:rFonts w:asciiTheme="majorHAnsi" w:hAnsiTheme="majorHAnsi" w:cstheme="majorHAnsi"/>
        </w:rPr>
        <w:t xml:space="preserve">.  </w:t>
      </w:r>
      <w:r w:rsidR="0069683B" w:rsidRPr="00FA32CA">
        <w:rPr>
          <w:rFonts w:asciiTheme="majorHAnsi" w:hAnsiTheme="majorHAnsi" w:cstheme="majorHAnsi"/>
        </w:rPr>
        <w:t>However, many examples exist within the sheep industry where previous research has highlighted specific issues and proposed solutions, yet these issues still cause major concerns.</w:t>
      </w:r>
    </w:p>
    <w:p w14:paraId="1F96A4EB" w14:textId="2D4205CE" w:rsidR="00035906" w:rsidRPr="00FA32CA" w:rsidRDefault="003C11D4" w:rsidP="002D353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 part of a wider project on medicine stewardship in sheep in Northern Ireland (NI) w</w:t>
      </w:r>
      <w:r w:rsidR="00605C27" w:rsidRPr="00FA32CA">
        <w:rPr>
          <w:rFonts w:asciiTheme="majorHAnsi" w:hAnsiTheme="majorHAnsi" w:cstheme="majorHAnsi"/>
        </w:rPr>
        <w:t>e s</w:t>
      </w:r>
      <w:r w:rsidR="000C2468">
        <w:rPr>
          <w:rFonts w:asciiTheme="majorHAnsi" w:hAnsiTheme="majorHAnsi" w:cstheme="majorHAnsi"/>
        </w:rPr>
        <w:t>ought</w:t>
      </w:r>
      <w:r w:rsidR="00605C27" w:rsidRPr="00FA32CA">
        <w:rPr>
          <w:rFonts w:asciiTheme="majorHAnsi" w:hAnsiTheme="majorHAnsi" w:cstheme="majorHAnsi"/>
        </w:rPr>
        <w:t xml:space="preserve"> to identify </w:t>
      </w:r>
      <w:r>
        <w:rPr>
          <w:rFonts w:asciiTheme="majorHAnsi" w:hAnsiTheme="majorHAnsi" w:cstheme="majorHAnsi"/>
        </w:rPr>
        <w:t xml:space="preserve">if </w:t>
      </w:r>
      <w:r w:rsidR="000C2468">
        <w:rPr>
          <w:rFonts w:asciiTheme="majorHAnsi" w:hAnsiTheme="majorHAnsi" w:cstheme="majorHAnsi"/>
        </w:rPr>
        <w:t xml:space="preserve">specific </w:t>
      </w:r>
      <w:r>
        <w:rPr>
          <w:rFonts w:asciiTheme="majorHAnsi" w:hAnsiTheme="majorHAnsi" w:cstheme="majorHAnsi"/>
        </w:rPr>
        <w:t>examples of the research – implementation gap existed</w:t>
      </w:r>
      <w:r w:rsidR="000C2468" w:rsidRPr="00FA32CA">
        <w:rPr>
          <w:rFonts w:asciiTheme="majorHAnsi" w:hAnsiTheme="majorHAnsi" w:cstheme="majorHAnsi"/>
        </w:rPr>
        <w:t xml:space="preserve">, in the context of the lived experience of </w:t>
      </w:r>
      <w:r>
        <w:rPr>
          <w:rFonts w:asciiTheme="majorHAnsi" w:hAnsiTheme="majorHAnsi" w:cstheme="majorHAnsi"/>
        </w:rPr>
        <w:t xml:space="preserve">NI </w:t>
      </w:r>
      <w:r w:rsidR="000C2468" w:rsidRPr="00FA32CA">
        <w:rPr>
          <w:rFonts w:asciiTheme="majorHAnsi" w:hAnsiTheme="majorHAnsi" w:cstheme="majorHAnsi"/>
        </w:rPr>
        <w:t>sheep farmers and vets</w:t>
      </w:r>
      <w:r>
        <w:rPr>
          <w:rFonts w:asciiTheme="majorHAnsi" w:hAnsiTheme="majorHAnsi" w:cstheme="majorHAnsi"/>
        </w:rPr>
        <w:t xml:space="preserve">. We ultimately aim to </w:t>
      </w:r>
      <w:r w:rsidR="00605C27" w:rsidRPr="00FA32CA">
        <w:rPr>
          <w:rFonts w:asciiTheme="majorHAnsi" w:hAnsiTheme="majorHAnsi" w:cstheme="majorHAnsi"/>
        </w:rPr>
        <w:t>avoid past failures in translating research into change</w:t>
      </w:r>
      <w:r>
        <w:rPr>
          <w:rFonts w:asciiTheme="majorHAnsi" w:hAnsiTheme="majorHAnsi" w:cstheme="majorHAnsi"/>
        </w:rPr>
        <w:t xml:space="preserve"> through reflecting on where this has previously happened</w:t>
      </w:r>
      <w:r w:rsidR="00605C27" w:rsidRPr="00FA32CA">
        <w:rPr>
          <w:rFonts w:asciiTheme="majorHAnsi" w:hAnsiTheme="majorHAnsi" w:cstheme="majorHAnsi"/>
        </w:rPr>
        <w:t>.</w:t>
      </w:r>
    </w:p>
    <w:p w14:paraId="34E4EFF6" w14:textId="37E960E5" w:rsidR="002D353E" w:rsidRPr="00FA32CA" w:rsidRDefault="002D353E" w:rsidP="002D353E">
      <w:pPr>
        <w:rPr>
          <w:rFonts w:asciiTheme="majorHAnsi" w:hAnsiTheme="majorHAnsi" w:cstheme="majorHAnsi"/>
          <w:b/>
          <w:bCs/>
          <w:i/>
          <w:iCs/>
        </w:rPr>
      </w:pPr>
      <w:r w:rsidRPr="00FA32CA">
        <w:rPr>
          <w:rFonts w:asciiTheme="majorHAnsi" w:hAnsiTheme="majorHAnsi" w:cstheme="majorHAnsi"/>
          <w:b/>
          <w:bCs/>
          <w:i/>
          <w:iCs/>
        </w:rPr>
        <w:t>Materials and Methods</w:t>
      </w:r>
    </w:p>
    <w:p w14:paraId="39EB6BA7" w14:textId="40CB59DA" w:rsidR="002D353E" w:rsidRPr="00FA32CA" w:rsidRDefault="00482C36" w:rsidP="002D353E">
      <w:pPr>
        <w:rPr>
          <w:rFonts w:asciiTheme="majorHAnsi" w:hAnsiTheme="majorHAnsi" w:cstheme="majorHAnsi"/>
        </w:rPr>
      </w:pPr>
      <w:r w:rsidRPr="00FA32CA">
        <w:rPr>
          <w:rFonts w:asciiTheme="majorHAnsi" w:hAnsiTheme="majorHAnsi" w:cstheme="majorHAnsi"/>
        </w:rPr>
        <w:t xml:space="preserve">Utilizing </w:t>
      </w:r>
      <w:r w:rsidR="005271FF" w:rsidRPr="00FA32CA">
        <w:rPr>
          <w:rFonts w:asciiTheme="majorHAnsi" w:hAnsiTheme="majorHAnsi" w:cstheme="majorHAnsi"/>
        </w:rPr>
        <w:t xml:space="preserve">mixed </w:t>
      </w:r>
      <w:r w:rsidR="00FC5117" w:rsidRPr="00FA32CA">
        <w:rPr>
          <w:rFonts w:asciiTheme="majorHAnsi" w:hAnsiTheme="majorHAnsi" w:cstheme="majorHAnsi"/>
        </w:rPr>
        <w:t xml:space="preserve">research </w:t>
      </w:r>
      <w:r w:rsidR="005271FF" w:rsidRPr="00FA32CA">
        <w:rPr>
          <w:rFonts w:asciiTheme="majorHAnsi" w:hAnsiTheme="majorHAnsi" w:cstheme="majorHAnsi"/>
        </w:rPr>
        <w:t>methods</w:t>
      </w:r>
      <w:r w:rsidRPr="00FA32CA">
        <w:rPr>
          <w:rFonts w:asciiTheme="majorHAnsi" w:hAnsiTheme="majorHAnsi" w:cstheme="majorHAnsi"/>
        </w:rPr>
        <w:t xml:space="preserve">, </w:t>
      </w:r>
      <w:r w:rsidR="00E072A5" w:rsidRPr="00FA32CA">
        <w:rPr>
          <w:rFonts w:asciiTheme="majorHAnsi" w:hAnsiTheme="majorHAnsi" w:cstheme="majorHAnsi"/>
        </w:rPr>
        <w:t xml:space="preserve">a </w:t>
      </w:r>
      <w:r w:rsidR="00E155E5" w:rsidRPr="00FA32CA">
        <w:rPr>
          <w:rFonts w:asciiTheme="majorHAnsi" w:hAnsiTheme="majorHAnsi" w:cstheme="majorHAnsi"/>
        </w:rPr>
        <w:t xml:space="preserve">literature review, scoping </w:t>
      </w:r>
      <w:r w:rsidR="00FC5117" w:rsidRPr="00FA32CA">
        <w:rPr>
          <w:rFonts w:asciiTheme="majorHAnsi" w:hAnsiTheme="majorHAnsi" w:cstheme="majorHAnsi"/>
        </w:rPr>
        <w:t xml:space="preserve">questionnaire </w:t>
      </w:r>
      <w:r w:rsidRPr="00FA32CA">
        <w:rPr>
          <w:rFonts w:asciiTheme="majorHAnsi" w:hAnsiTheme="majorHAnsi" w:cstheme="majorHAnsi"/>
        </w:rPr>
        <w:t xml:space="preserve">and </w:t>
      </w:r>
      <w:r w:rsidR="00FC5117" w:rsidRPr="00FA32CA">
        <w:rPr>
          <w:rFonts w:asciiTheme="majorHAnsi" w:hAnsiTheme="majorHAnsi" w:cstheme="majorHAnsi"/>
        </w:rPr>
        <w:t xml:space="preserve">semi-structured </w:t>
      </w:r>
      <w:r w:rsidR="00E155E5" w:rsidRPr="00FA32CA">
        <w:rPr>
          <w:rFonts w:asciiTheme="majorHAnsi" w:hAnsiTheme="majorHAnsi" w:cstheme="majorHAnsi"/>
        </w:rPr>
        <w:t>interviews</w:t>
      </w:r>
      <w:r w:rsidR="00822B2F" w:rsidRPr="00FA32CA">
        <w:rPr>
          <w:rFonts w:asciiTheme="majorHAnsi" w:hAnsiTheme="majorHAnsi" w:cstheme="majorHAnsi"/>
        </w:rPr>
        <w:t xml:space="preserve"> (n=27 farmers; n=</w:t>
      </w:r>
      <w:r w:rsidR="00F647FE" w:rsidRPr="00FA32CA">
        <w:rPr>
          <w:rFonts w:asciiTheme="majorHAnsi" w:hAnsiTheme="majorHAnsi" w:cstheme="majorHAnsi"/>
        </w:rPr>
        <w:t>15 vets)</w:t>
      </w:r>
      <w:r w:rsidR="00E155E5" w:rsidRPr="00FA32CA">
        <w:rPr>
          <w:rFonts w:asciiTheme="majorHAnsi" w:hAnsiTheme="majorHAnsi" w:cstheme="majorHAnsi"/>
        </w:rPr>
        <w:t xml:space="preserve"> </w:t>
      </w:r>
      <w:r w:rsidRPr="00FA32CA">
        <w:rPr>
          <w:rFonts w:asciiTheme="majorHAnsi" w:hAnsiTheme="majorHAnsi" w:cstheme="majorHAnsi"/>
        </w:rPr>
        <w:t>were followed by</w:t>
      </w:r>
      <w:r w:rsidR="00E155E5" w:rsidRPr="00FA32CA">
        <w:rPr>
          <w:rFonts w:asciiTheme="majorHAnsi" w:hAnsiTheme="majorHAnsi" w:cstheme="majorHAnsi"/>
        </w:rPr>
        <w:t xml:space="preserve"> discussion groups</w:t>
      </w:r>
      <w:r w:rsidR="00131605" w:rsidRPr="00FA32CA">
        <w:rPr>
          <w:rFonts w:asciiTheme="majorHAnsi" w:hAnsiTheme="majorHAnsi" w:cstheme="majorHAnsi"/>
        </w:rPr>
        <w:t xml:space="preserve"> (n=13 farmers; </w:t>
      </w:r>
      <w:r w:rsidR="00822B2F" w:rsidRPr="00FA32CA">
        <w:rPr>
          <w:rFonts w:asciiTheme="majorHAnsi" w:hAnsiTheme="majorHAnsi" w:cstheme="majorHAnsi"/>
        </w:rPr>
        <w:t>n=2 vets</w:t>
      </w:r>
      <w:r w:rsidR="00131605" w:rsidRPr="00FA32CA">
        <w:rPr>
          <w:rFonts w:asciiTheme="majorHAnsi" w:hAnsiTheme="majorHAnsi" w:cstheme="majorHAnsi"/>
        </w:rPr>
        <w:t>)</w:t>
      </w:r>
      <w:r w:rsidR="004B230C" w:rsidRPr="00FA32CA">
        <w:rPr>
          <w:rFonts w:asciiTheme="majorHAnsi" w:hAnsiTheme="majorHAnsi" w:cstheme="majorHAnsi"/>
        </w:rPr>
        <w:t>.  These sought</w:t>
      </w:r>
      <w:r w:rsidR="00E155E5" w:rsidRPr="00FA32CA">
        <w:rPr>
          <w:rFonts w:asciiTheme="majorHAnsi" w:hAnsiTheme="majorHAnsi" w:cstheme="majorHAnsi"/>
        </w:rPr>
        <w:t xml:space="preserve"> </w:t>
      </w:r>
      <w:r w:rsidR="004B230C" w:rsidRPr="00FA32CA">
        <w:rPr>
          <w:rFonts w:asciiTheme="majorHAnsi" w:hAnsiTheme="majorHAnsi" w:cstheme="majorHAnsi"/>
        </w:rPr>
        <w:t>participants</w:t>
      </w:r>
      <w:r w:rsidR="00E072A5" w:rsidRPr="00FA32CA">
        <w:rPr>
          <w:rFonts w:asciiTheme="majorHAnsi" w:hAnsiTheme="majorHAnsi" w:cstheme="majorHAnsi"/>
        </w:rPr>
        <w:t>’</w:t>
      </w:r>
      <w:r w:rsidR="004B230C" w:rsidRPr="00FA32CA">
        <w:rPr>
          <w:rFonts w:asciiTheme="majorHAnsi" w:hAnsiTheme="majorHAnsi" w:cstheme="majorHAnsi"/>
        </w:rPr>
        <w:t xml:space="preserve"> views on, and experiences of, </w:t>
      </w:r>
      <w:r w:rsidR="00E155E5" w:rsidRPr="00FA32CA">
        <w:rPr>
          <w:rFonts w:asciiTheme="majorHAnsi" w:hAnsiTheme="majorHAnsi" w:cstheme="majorHAnsi"/>
        </w:rPr>
        <w:t>medicine use in the NI</w:t>
      </w:r>
      <w:r w:rsidRPr="00FA32CA">
        <w:rPr>
          <w:rFonts w:asciiTheme="majorHAnsi" w:hAnsiTheme="majorHAnsi" w:cstheme="majorHAnsi"/>
        </w:rPr>
        <w:t xml:space="preserve"> </w:t>
      </w:r>
      <w:r w:rsidR="00E155E5" w:rsidRPr="00FA32CA">
        <w:rPr>
          <w:rFonts w:asciiTheme="majorHAnsi" w:hAnsiTheme="majorHAnsi" w:cstheme="majorHAnsi"/>
        </w:rPr>
        <w:t xml:space="preserve">sheep flock.  </w:t>
      </w:r>
      <w:r w:rsidR="004B230C" w:rsidRPr="00FA32CA">
        <w:rPr>
          <w:rFonts w:asciiTheme="majorHAnsi" w:hAnsiTheme="majorHAnsi" w:cstheme="majorHAnsi"/>
        </w:rPr>
        <w:t>P</w:t>
      </w:r>
      <w:r w:rsidR="00E01B3A" w:rsidRPr="00FA32CA">
        <w:rPr>
          <w:rFonts w:asciiTheme="majorHAnsi" w:hAnsiTheme="majorHAnsi" w:cstheme="majorHAnsi"/>
        </w:rPr>
        <w:t xml:space="preserve">articipants were </w:t>
      </w:r>
      <w:r w:rsidR="00702667" w:rsidRPr="00FA32CA">
        <w:rPr>
          <w:rFonts w:asciiTheme="majorHAnsi" w:hAnsiTheme="majorHAnsi" w:cstheme="majorHAnsi"/>
        </w:rPr>
        <w:t>sheep farm</w:t>
      </w:r>
      <w:r w:rsidR="004B230C" w:rsidRPr="00FA32CA">
        <w:rPr>
          <w:rFonts w:asciiTheme="majorHAnsi" w:hAnsiTheme="majorHAnsi" w:cstheme="majorHAnsi"/>
        </w:rPr>
        <w:t xml:space="preserve">ers </w:t>
      </w:r>
      <w:r w:rsidR="00702667" w:rsidRPr="00FA32CA">
        <w:rPr>
          <w:rFonts w:asciiTheme="majorHAnsi" w:hAnsiTheme="majorHAnsi" w:cstheme="majorHAnsi"/>
        </w:rPr>
        <w:t xml:space="preserve">and </w:t>
      </w:r>
      <w:r w:rsidR="004B230C" w:rsidRPr="00FA32CA">
        <w:rPr>
          <w:rFonts w:asciiTheme="majorHAnsi" w:hAnsiTheme="majorHAnsi" w:cstheme="majorHAnsi"/>
        </w:rPr>
        <w:t>farm</w:t>
      </w:r>
      <w:r w:rsidR="00702667" w:rsidRPr="00FA32CA">
        <w:rPr>
          <w:rFonts w:asciiTheme="majorHAnsi" w:hAnsiTheme="majorHAnsi" w:cstheme="majorHAnsi"/>
        </w:rPr>
        <w:t xml:space="preserve"> animal </w:t>
      </w:r>
      <w:r w:rsidR="004B230C" w:rsidRPr="00FA32CA">
        <w:rPr>
          <w:rFonts w:asciiTheme="majorHAnsi" w:hAnsiTheme="majorHAnsi" w:cstheme="majorHAnsi"/>
        </w:rPr>
        <w:t>veterinary practitioners</w:t>
      </w:r>
      <w:r w:rsidR="001841EF" w:rsidRPr="00FA32CA">
        <w:rPr>
          <w:rFonts w:asciiTheme="majorHAnsi" w:hAnsiTheme="majorHAnsi" w:cstheme="majorHAnsi"/>
        </w:rPr>
        <w:t xml:space="preserve"> </w:t>
      </w:r>
      <w:r w:rsidR="00C91289" w:rsidRPr="00FA32CA">
        <w:rPr>
          <w:rFonts w:asciiTheme="majorHAnsi" w:hAnsiTheme="majorHAnsi" w:cstheme="majorHAnsi"/>
        </w:rPr>
        <w:t>working</w:t>
      </w:r>
      <w:r w:rsidR="004B230C" w:rsidRPr="00FA32CA">
        <w:rPr>
          <w:rFonts w:asciiTheme="majorHAnsi" w:hAnsiTheme="majorHAnsi" w:cstheme="majorHAnsi"/>
        </w:rPr>
        <w:t xml:space="preserve"> in</w:t>
      </w:r>
      <w:r w:rsidR="00702667" w:rsidRPr="00FA32CA">
        <w:rPr>
          <w:rFonts w:asciiTheme="majorHAnsi" w:hAnsiTheme="majorHAnsi" w:cstheme="majorHAnsi"/>
        </w:rPr>
        <w:t xml:space="preserve"> NI.  </w:t>
      </w:r>
    </w:p>
    <w:p w14:paraId="2A0737C8" w14:textId="4E98B1D6" w:rsidR="005271FF" w:rsidRPr="00FA32CA" w:rsidRDefault="005271FF" w:rsidP="002D353E">
      <w:pPr>
        <w:rPr>
          <w:rFonts w:asciiTheme="majorHAnsi" w:hAnsiTheme="majorHAnsi" w:cstheme="majorHAnsi"/>
        </w:rPr>
      </w:pPr>
      <w:r w:rsidRPr="00FA32CA">
        <w:rPr>
          <w:rFonts w:asciiTheme="majorHAnsi" w:hAnsiTheme="majorHAnsi" w:cstheme="majorHAnsi"/>
        </w:rPr>
        <w:t>The</w:t>
      </w:r>
      <w:r w:rsidR="00096447" w:rsidRPr="00FA32CA">
        <w:rPr>
          <w:rFonts w:asciiTheme="majorHAnsi" w:hAnsiTheme="majorHAnsi" w:cstheme="majorHAnsi"/>
        </w:rPr>
        <w:t xml:space="preserve"> interviews and discussion groups</w:t>
      </w:r>
      <w:r w:rsidRPr="00FA32CA">
        <w:rPr>
          <w:rFonts w:asciiTheme="majorHAnsi" w:hAnsiTheme="majorHAnsi" w:cstheme="majorHAnsi"/>
        </w:rPr>
        <w:t xml:space="preserve"> were </w:t>
      </w:r>
      <w:r w:rsidR="00096447" w:rsidRPr="00FA32CA">
        <w:rPr>
          <w:rFonts w:asciiTheme="majorHAnsi" w:hAnsiTheme="majorHAnsi" w:cstheme="majorHAnsi"/>
        </w:rPr>
        <w:t xml:space="preserve">electronically </w:t>
      </w:r>
      <w:r w:rsidRPr="00FA32CA">
        <w:rPr>
          <w:rFonts w:asciiTheme="majorHAnsi" w:hAnsiTheme="majorHAnsi" w:cstheme="majorHAnsi"/>
        </w:rPr>
        <w:t>recorded and transcribed</w:t>
      </w:r>
      <w:r w:rsidR="000814D2" w:rsidRPr="00FA32CA">
        <w:rPr>
          <w:rFonts w:asciiTheme="majorHAnsi" w:hAnsiTheme="majorHAnsi" w:cstheme="majorHAnsi"/>
        </w:rPr>
        <w:t>,</w:t>
      </w:r>
      <w:r w:rsidR="00522DB8" w:rsidRPr="00FA32CA">
        <w:rPr>
          <w:rFonts w:asciiTheme="majorHAnsi" w:hAnsiTheme="majorHAnsi" w:cstheme="majorHAnsi"/>
        </w:rPr>
        <w:t xml:space="preserve"> or contemporaneous notes were made when permission for recording was not </w:t>
      </w:r>
      <w:r w:rsidR="00482C36" w:rsidRPr="00FA32CA">
        <w:rPr>
          <w:rFonts w:asciiTheme="majorHAnsi" w:hAnsiTheme="majorHAnsi" w:cstheme="majorHAnsi"/>
        </w:rPr>
        <w:t>obtained</w:t>
      </w:r>
      <w:r w:rsidR="00522DB8" w:rsidRPr="00FA32CA">
        <w:rPr>
          <w:rFonts w:asciiTheme="majorHAnsi" w:hAnsiTheme="majorHAnsi" w:cstheme="majorHAnsi"/>
        </w:rPr>
        <w:t>.</w:t>
      </w:r>
      <w:r w:rsidR="001841EF" w:rsidRPr="00FA32CA">
        <w:rPr>
          <w:rFonts w:asciiTheme="majorHAnsi" w:hAnsiTheme="majorHAnsi" w:cstheme="majorHAnsi"/>
        </w:rPr>
        <w:t xml:space="preserve"> </w:t>
      </w:r>
      <w:r w:rsidRPr="00FA32CA">
        <w:rPr>
          <w:rFonts w:asciiTheme="majorHAnsi" w:hAnsiTheme="majorHAnsi" w:cstheme="majorHAnsi"/>
        </w:rPr>
        <w:t>Transcripts and notes were re-read, coded inductively and exemplar quotations identified.</w:t>
      </w:r>
    </w:p>
    <w:p w14:paraId="12119256" w14:textId="63C5002D" w:rsidR="00115CDB" w:rsidRPr="00FA32CA" w:rsidRDefault="00626B62" w:rsidP="002D353E">
      <w:pPr>
        <w:rPr>
          <w:rFonts w:asciiTheme="majorHAnsi" w:hAnsiTheme="majorHAnsi" w:cstheme="majorHAnsi"/>
          <w:b/>
          <w:bCs/>
          <w:i/>
          <w:iCs/>
        </w:rPr>
      </w:pPr>
      <w:r w:rsidRPr="00FA32CA">
        <w:rPr>
          <w:rFonts w:asciiTheme="majorHAnsi" w:hAnsiTheme="majorHAnsi" w:cstheme="majorHAnsi"/>
          <w:b/>
          <w:bCs/>
          <w:i/>
          <w:iCs/>
        </w:rPr>
        <w:t>Results</w:t>
      </w:r>
    </w:p>
    <w:p w14:paraId="3A97775F" w14:textId="16B69F04" w:rsidR="00702667" w:rsidRPr="00FA32CA" w:rsidRDefault="004D55F6" w:rsidP="002D353E">
      <w:pPr>
        <w:rPr>
          <w:rFonts w:asciiTheme="majorHAnsi" w:hAnsiTheme="majorHAnsi" w:cstheme="majorHAnsi"/>
        </w:rPr>
      </w:pPr>
      <w:r w:rsidRPr="00FA32CA">
        <w:rPr>
          <w:rFonts w:asciiTheme="majorHAnsi" w:hAnsiTheme="majorHAnsi" w:cstheme="majorHAnsi"/>
        </w:rPr>
        <w:t>The r</w:t>
      </w:r>
      <w:r w:rsidR="00702667" w:rsidRPr="00FA32CA">
        <w:rPr>
          <w:rFonts w:asciiTheme="majorHAnsi" w:hAnsiTheme="majorHAnsi" w:cstheme="majorHAnsi"/>
        </w:rPr>
        <w:t>eview of extant literature</w:t>
      </w:r>
      <w:r w:rsidR="00E763ED" w:rsidRPr="00FA32CA">
        <w:rPr>
          <w:rFonts w:asciiTheme="majorHAnsi" w:hAnsiTheme="majorHAnsi" w:cstheme="majorHAnsi"/>
        </w:rPr>
        <w:t xml:space="preserve"> and</w:t>
      </w:r>
      <w:r w:rsidRPr="00FA32CA">
        <w:rPr>
          <w:rFonts w:asciiTheme="majorHAnsi" w:hAnsiTheme="majorHAnsi" w:cstheme="majorHAnsi"/>
        </w:rPr>
        <w:t xml:space="preserve"> the findings of </w:t>
      </w:r>
      <w:r w:rsidR="009D62B7" w:rsidRPr="00FA32CA">
        <w:rPr>
          <w:rFonts w:asciiTheme="majorHAnsi" w:hAnsiTheme="majorHAnsi" w:cstheme="majorHAnsi"/>
        </w:rPr>
        <w:t>122</w:t>
      </w:r>
      <w:r w:rsidR="00E763ED" w:rsidRPr="00FA32CA">
        <w:rPr>
          <w:rFonts w:asciiTheme="majorHAnsi" w:hAnsiTheme="majorHAnsi" w:cstheme="majorHAnsi"/>
        </w:rPr>
        <w:t xml:space="preserve"> </w:t>
      </w:r>
      <w:r w:rsidRPr="00FA32CA">
        <w:rPr>
          <w:rFonts w:asciiTheme="majorHAnsi" w:hAnsiTheme="majorHAnsi" w:cstheme="majorHAnsi"/>
        </w:rPr>
        <w:t>questionnaire</w:t>
      </w:r>
      <w:r w:rsidR="0068633C" w:rsidRPr="00FA32CA">
        <w:rPr>
          <w:rFonts w:asciiTheme="majorHAnsi" w:hAnsiTheme="majorHAnsi" w:cstheme="majorHAnsi"/>
        </w:rPr>
        <w:t>s</w:t>
      </w:r>
      <w:r w:rsidRPr="00FA32CA">
        <w:rPr>
          <w:rFonts w:asciiTheme="majorHAnsi" w:hAnsiTheme="majorHAnsi" w:cstheme="majorHAnsi"/>
        </w:rPr>
        <w:t xml:space="preserve"> </w:t>
      </w:r>
      <w:r w:rsidR="00702667" w:rsidRPr="00FA32CA">
        <w:rPr>
          <w:rFonts w:asciiTheme="majorHAnsi" w:hAnsiTheme="majorHAnsi" w:cstheme="majorHAnsi"/>
        </w:rPr>
        <w:t xml:space="preserve">revealed </w:t>
      </w:r>
      <w:r w:rsidR="00E763ED" w:rsidRPr="00FA32CA">
        <w:rPr>
          <w:rFonts w:asciiTheme="majorHAnsi" w:hAnsiTheme="majorHAnsi" w:cstheme="majorHAnsi"/>
        </w:rPr>
        <w:t xml:space="preserve">four </w:t>
      </w:r>
      <w:r w:rsidR="00A74A04" w:rsidRPr="00FA32CA">
        <w:rPr>
          <w:rFonts w:asciiTheme="majorHAnsi" w:hAnsiTheme="majorHAnsi" w:cstheme="majorHAnsi"/>
        </w:rPr>
        <w:t xml:space="preserve">main </w:t>
      </w:r>
      <w:r w:rsidR="00702667" w:rsidRPr="00FA32CA">
        <w:rPr>
          <w:rFonts w:asciiTheme="majorHAnsi" w:hAnsiTheme="majorHAnsi" w:cstheme="majorHAnsi"/>
        </w:rPr>
        <w:t>foci which were then considered in light of farmer and vet beliefs and behaviours</w:t>
      </w:r>
      <w:r w:rsidR="00A74A04" w:rsidRPr="00FA32CA">
        <w:rPr>
          <w:rFonts w:asciiTheme="majorHAnsi" w:hAnsiTheme="majorHAnsi" w:cstheme="majorHAnsi"/>
        </w:rPr>
        <w:t xml:space="preserve"> for further</w:t>
      </w:r>
      <w:r w:rsidR="00CF1155" w:rsidRPr="00FA32CA">
        <w:rPr>
          <w:rFonts w:asciiTheme="majorHAnsi" w:hAnsiTheme="majorHAnsi" w:cstheme="majorHAnsi"/>
        </w:rPr>
        <w:t xml:space="preserve"> targeted</w:t>
      </w:r>
      <w:r w:rsidR="00A74A04" w:rsidRPr="00FA32CA">
        <w:rPr>
          <w:rFonts w:asciiTheme="majorHAnsi" w:hAnsiTheme="majorHAnsi" w:cstheme="majorHAnsi"/>
        </w:rPr>
        <w:t xml:space="preserve"> action</w:t>
      </w:r>
      <w:r w:rsidR="00702667" w:rsidRPr="00FA32CA">
        <w:rPr>
          <w:rFonts w:asciiTheme="majorHAnsi" w:hAnsiTheme="majorHAnsi" w:cstheme="majorHAnsi"/>
        </w:rPr>
        <w:t xml:space="preserve">: </w:t>
      </w:r>
      <w:r w:rsidR="000B39F1" w:rsidRPr="00FA32CA">
        <w:rPr>
          <w:rFonts w:asciiTheme="majorHAnsi" w:hAnsiTheme="majorHAnsi" w:cstheme="majorHAnsi"/>
        </w:rPr>
        <w:t>(</w:t>
      </w:r>
      <w:proofErr w:type="spellStart"/>
      <w:r w:rsidR="000B39F1" w:rsidRPr="00FA32CA">
        <w:rPr>
          <w:rFonts w:asciiTheme="majorHAnsi" w:hAnsiTheme="majorHAnsi" w:cstheme="majorHAnsi"/>
        </w:rPr>
        <w:t>i</w:t>
      </w:r>
      <w:proofErr w:type="spellEnd"/>
      <w:r w:rsidR="000B39F1" w:rsidRPr="00FA32CA">
        <w:rPr>
          <w:rFonts w:asciiTheme="majorHAnsi" w:hAnsiTheme="majorHAnsi" w:cstheme="majorHAnsi"/>
        </w:rPr>
        <w:t xml:space="preserve">) </w:t>
      </w:r>
      <w:r w:rsidR="00702667" w:rsidRPr="00FA32CA">
        <w:rPr>
          <w:rFonts w:asciiTheme="majorHAnsi" w:hAnsiTheme="majorHAnsi" w:cstheme="majorHAnsi"/>
        </w:rPr>
        <w:t>control of infectious lameness</w:t>
      </w:r>
      <w:r w:rsidR="0068633C" w:rsidRPr="00FA32CA">
        <w:rPr>
          <w:rFonts w:asciiTheme="majorHAnsi" w:hAnsiTheme="majorHAnsi" w:cstheme="majorHAnsi"/>
        </w:rPr>
        <w:t xml:space="preserve">; </w:t>
      </w:r>
      <w:r w:rsidR="000B39F1" w:rsidRPr="00FA32CA">
        <w:rPr>
          <w:rFonts w:asciiTheme="majorHAnsi" w:hAnsiTheme="majorHAnsi" w:cstheme="majorHAnsi"/>
        </w:rPr>
        <w:t xml:space="preserve">(ii) </w:t>
      </w:r>
      <w:r w:rsidR="00BD0DC4" w:rsidRPr="00FA32CA">
        <w:rPr>
          <w:rFonts w:asciiTheme="majorHAnsi" w:hAnsiTheme="majorHAnsi" w:cstheme="majorHAnsi"/>
        </w:rPr>
        <w:t>administration of oral antibiotics to neonatal lambs</w:t>
      </w:r>
      <w:r w:rsidR="0068633C" w:rsidRPr="00FA32CA">
        <w:rPr>
          <w:rFonts w:asciiTheme="majorHAnsi" w:hAnsiTheme="majorHAnsi" w:cstheme="majorHAnsi"/>
        </w:rPr>
        <w:t xml:space="preserve">; </w:t>
      </w:r>
      <w:r w:rsidR="000B39F1" w:rsidRPr="00FA32CA">
        <w:rPr>
          <w:rFonts w:asciiTheme="majorHAnsi" w:hAnsiTheme="majorHAnsi" w:cstheme="majorHAnsi"/>
        </w:rPr>
        <w:t xml:space="preserve">(iii) </w:t>
      </w:r>
      <w:r w:rsidR="00BD0DC4" w:rsidRPr="00FA32CA">
        <w:rPr>
          <w:rFonts w:asciiTheme="majorHAnsi" w:hAnsiTheme="majorHAnsi" w:cstheme="majorHAnsi"/>
        </w:rPr>
        <w:t xml:space="preserve">prevention of abortion due to </w:t>
      </w:r>
      <w:r w:rsidR="00BD0DC4" w:rsidRPr="00FA32CA">
        <w:rPr>
          <w:rFonts w:asciiTheme="majorHAnsi" w:hAnsiTheme="majorHAnsi" w:cstheme="majorHAnsi"/>
          <w:i/>
          <w:iCs/>
        </w:rPr>
        <w:t>Chlamydia abortus</w:t>
      </w:r>
      <w:r w:rsidR="0068633C" w:rsidRPr="00FA32CA">
        <w:rPr>
          <w:rFonts w:asciiTheme="majorHAnsi" w:hAnsiTheme="majorHAnsi" w:cstheme="majorHAnsi"/>
          <w:i/>
          <w:iCs/>
        </w:rPr>
        <w:t>;</w:t>
      </w:r>
      <w:r w:rsidR="00E763ED" w:rsidRPr="00FA32CA">
        <w:rPr>
          <w:rFonts w:asciiTheme="majorHAnsi" w:hAnsiTheme="majorHAnsi" w:cstheme="majorHAnsi"/>
        </w:rPr>
        <w:t xml:space="preserve"> </w:t>
      </w:r>
      <w:r w:rsidR="000B39F1" w:rsidRPr="00FA32CA">
        <w:rPr>
          <w:rFonts w:asciiTheme="majorHAnsi" w:hAnsiTheme="majorHAnsi" w:cstheme="majorHAnsi"/>
        </w:rPr>
        <w:t xml:space="preserve">(iv) </w:t>
      </w:r>
      <w:r w:rsidR="00E763ED" w:rsidRPr="00FA32CA">
        <w:rPr>
          <w:rFonts w:asciiTheme="majorHAnsi" w:hAnsiTheme="majorHAnsi" w:cstheme="majorHAnsi"/>
        </w:rPr>
        <w:t>and sheep scab control</w:t>
      </w:r>
      <w:r w:rsidR="00BD0DC4" w:rsidRPr="00FA32CA">
        <w:rPr>
          <w:rFonts w:asciiTheme="majorHAnsi" w:hAnsiTheme="majorHAnsi" w:cstheme="majorHAnsi"/>
        </w:rPr>
        <w:t>.</w:t>
      </w:r>
    </w:p>
    <w:p w14:paraId="6361C9F3" w14:textId="03065EDD" w:rsidR="00BD0DC4" w:rsidRPr="00FA32CA" w:rsidRDefault="00BD0DC4" w:rsidP="00E76550">
      <w:pPr>
        <w:rPr>
          <w:rFonts w:asciiTheme="majorHAnsi" w:hAnsiTheme="majorHAnsi" w:cstheme="majorHAnsi"/>
        </w:rPr>
      </w:pPr>
      <w:r w:rsidRPr="00FA32CA">
        <w:rPr>
          <w:rFonts w:asciiTheme="majorHAnsi" w:hAnsiTheme="majorHAnsi" w:cstheme="majorHAnsi"/>
        </w:rPr>
        <w:t>Lameness was identified by farmers and vets as the main driver for antibiotic use in sheep flocks</w:t>
      </w:r>
      <w:r w:rsidR="006F3DC8" w:rsidRPr="00FA32CA">
        <w:rPr>
          <w:rFonts w:asciiTheme="majorHAnsi" w:hAnsiTheme="majorHAnsi" w:cstheme="majorHAnsi"/>
        </w:rPr>
        <w:t>, reflecting findings elsewhere</w:t>
      </w:r>
      <w:r w:rsidRPr="00FA32CA">
        <w:rPr>
          <w:rFonts w:asciiTheme="majorHAnsi" w:hAnsiTheme="majorHAnsi" w:cstheme="majorHAnsi"/>
        </w:rPr>
        <w:t xml:space="preserve">.  </w:t>
      </w:r>
      <w:r w:rsidR="00E763ED" w:rsidRPr="00FA32CA">
        <w:rPr>
          <w:rFonts w:asciiTheme="majorHAnsi" w:hAnsiTheme="majorHAnsi" w:cstheme="majorHAnsi"/>
        </w:rPr>
        <w:t>Vaccin</w:t>
      </w:r>
      <w:r w:rsidR="009D62B7" w:rsidRPr="00FA32CA">
        <w:rPr>
          <w:rFonts w:asciiTheme="majorHAnsi" w:hAnsiTheme="majorHAnsi" w:cstheme="majorHAnsi"/>
        </w:rPr>
        <w:t>ation</w:t>
      </w:r>
      <w:r w:rsidR="00E763ED" w:rsidRPr="00FA32CA">
        <w:rPr>
          <w:rFonts w:asciiTheme="majorHAnsi" w:hAnsiTheme="majorHAnsi" w:cstheme="majorHAnsi"/>
        </w:rPr>
        <w:t xml:space="preserve"> </w:t>
      </w:r>
      <w:r w:rsidR="005271FF" w:rsidRPr="00FA32CA">
        <w:rPr>
          <w:rFonts w:asciiTheme="majorHAnsi" w:hAnsiTheme="majorHAnsi" w:cstheme="majorHAnsi"/>
        </w:rPr>
        <w:t>to prevent footrot</w:t>
      </w:r>
      <w:r w:rsidR="00E763ED" w:rsidRPr="00FA32CA">
        <w:rPr>
          <w:rFonts w:asciiTheme="majorHAnsi" w:hAnsiTheme="majorHAnsi" w:cstheme="majorHAnsi"/>
        </w:rPr>
        <w:t xml:space="preserve"> was </w:t>
      </w:r>
      <w:r w:rsidR="00F35101" w:rsidRPr="00FA32CA">
        <w:rPr>
          <w:rFonts w:asciiTheme="majorHAnsi" w:hAnsiTheme="majorHAnsi" w:cstheme="majorHAnsi"/>
        </w:rPr>
        <w:t>reported</w:t>
      </w:r>
      <w:r w:rsidR="00E763ED" w:rsidRPr="00FA32CA">
        <w:rPr>
          <w:rFonts w:asciiTheme="majorHAnsi" w:hAnsiTheme="majorHAnsi" w:cstheme="majorHAnsi"/>
        </w:rPr>
        <w:t xml:space="preserve"> by </w:t>
      </w:r>
      <w:r w:rsidR="00F35101" w:rsidRPr="00FA32CA">
        <w:rPr>
          <w:rFonts w:asciiTheme="majorHAnsi" w:hAnsiTheme="majorHAnsi" w:cstheme="majorHAnsi"/>
        </w:rPr>
        <w:t>21%</w:t>
      </w:r>
      <w:r w:rsidR="00E763ED" w:rsidRPr="00FA32CA">
        <w:rPr>
          <w:rFonts w:asciiTheme="majorHAnsi" w:hAnsiTheme="majorHAnsi" w:cstheme="majorHAnsi"/>
        </w:rPr>
        <w:t xml:space="preserve"> of </w:t>
      </w:r>
      <w:r w:rsidR="00F35101" w:rsidRPr="00FA32CA">
        <w:rPr>
          <w:rFonts w:asciiTheme="majorHAnsi" w:hAnsiTheme="majorHAnsi" w:cstheme="majorHAnsi"/>
        </w:rPr>
        <w:t>survey participants</w:t>
      </w:r>
      <w:r w:rsidRPr="00FA32CA">
        <w:rPr>
          <w:rFonts w:asciiTheme="majorHAnsi" w:hAnsiTheme="majorHAnsi" w:cstheme="majorHAnsi"/>
        </w:rPr>
        <w:t>.</w:t>
      </w:r>
      <w:r w:rsidR="006F3DC8" w:rsidRPr="00FA32CA">
        <w:rPr>
          <w:rFonts w:asciiTheme="majorHAnsi" w:hAnsiTheme="majorHAnsi" w:cstheme="majorHAnsi"/>
        </w:rPr>
        <w:t xml:space="preserve">  </w:t>
      </w:r>
      <w:r w:rsidR="009D62B7" w:rsidRPr="00FA32CA">
        <w:rPr>
          <w:rFonts w:asciiTheme="majorHAnsi" w:hAnsiTheme="majorHAnsi" w:cstheme="majorHAnsi"/>
        </w:rPr>
        <w:t>F</w:t>
      </w:r>
      <w:r w:rsidR="001006F9" w:rsidRPr="00FA32CA">
        <w:rPr>
          <w:rFonts w:asciiTheme="majorHAnsi" w:hAnsiTheme="majorHAnsi" w:cstheme="majorHAnsi"/>
        </w:rPr>
        <w:t>armers and vets expressed that better lameness management was something th</w:t>
      </w:r>
      <w:r w:rsidR="009D62B7" w:rsidRPr="00FA32CA">
        <w:rPr>
          <w:rFonts w:asciiTheme="majorHAnsi" w:hAnsiTheme="majorHAnsi" w:cstheme="majorHAnsi"/>
        </w:rPr>
        <w:t xml:space="preserve">ey </w:t>
      </w:r>
      <w:r w:rsidR="001006F9" w:rsidRPr="00FA32CA">
        <w:rPr>
          <w:rFonts w:asciiTheme="majorHAnsi" w:hAnsiTheme="majorHAnsi" w:cstheme="majorHAnsi"/>
        </w:rPr>
        <w:t xml:space="preserve">wished to achieve.  </w:t>
      </w:r>
      <w:r w:rsidR="006F3DC8" w:rsidRPr="00FA32CA">
        <w:rPr>
          <w:rFonts w:asciiTheme="majorHAnsi" w:hAnsiTheme="majorHAnsi" w:cstheme="majorHAnsi"/>
        </w:rPr>
        <w:t>However, awareness of the 5-point-plan</w:t>
      </w:r>
      <w:r w:rsidR="00D70C07" w:rsidRPr="00FA32C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color w:val="000000"/>
            <w:highlight w:val="white"/>
          </w:rPr>
          <w:alias w:val="Citation"/>
          <w:tag w:val="{&quot;referencesIds&quot;:[&quot;doc:618e557e8f08932a06e9360f&quot;],&quot;referencesOptions&quot;:{&quot;doc:618e557e8f08932a06e9360f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<w:id w:val="-687208323"/>
          <w:placeholder>
            <w:docPart w:val="F852FB982B3C46AD855099BD1DD05ED1"/>
          </w:placeholder>
        </w:sdtPr>
        <w:sdtContent>
          <w:r w:rsidR="006C3977" w:rsidRPr="00FA32CA">
            <w:rPr>
              <w:rFonts w:asciiTheme="majorHAnsi" w:eastAsia="Times New Roman" w:hAnsiTheme="majorHAnsi" w:cstheme="majorHAnsi"/>
              <w:color w:val="000000"/>
            </w:rPr>
            <w:t>(Clements and Stoye, 2014)</w:t>
          </w:r>
        </w:sdtContent>
      </w:sdt>
      <w:r w:rsidR="006F3DC8" w:rsidRPr="00FA32CA">
        <w:rPr>
          <w:rFonts w:asciiTheme="majorHAnsi" w:hAnsiTheme="majorHAnsi" w:cstheme="majorHAnsi"/>
        </w:rPr>
        <w:t xml:space="preserve"> among farmers was low and little evidence was seen </w:t>
      </w:r>
      <w:r w:rsidR="00F35101" w:rsidRPr="00FA32CA">
        <w:rPr>
          <w:rFonts w:asciiTheme="majorHAnsi" w:hAnsiTheme="majorHAnsi" w:cstheme="majorHAnsi"/>
        </w:rPr>
        <w:t xml:space="preserve">or reported </w:t>
      </w:r>
      <w:r w:rsidR="006F3DC8" w:rsidRPr="00FA32CA">
        <w:rPr>
          <w:rFonts w:asciiTheme="majorHAnsi" w:hAnsiTheme="majorHAnsi" w:cstheme="majorHAnsi"/>
        </w:rPr>
        <w:t>of a co-ordinated</w:t>
      </w:r>
      <w:r w:rsidR="00075FD5" w:rsidRPr="00FA32CA">
        <w:rPr>
          <w:rFonts w:asciiTheme="majorHAnsi" w:hAnsiTheme="majorHAnsi" w:cstheme="majorHAnsi"/>
        </w:rPr>
        <w:t>, multi-factorial</w:t>
      </w:r>
      <w:r w:rsidR="006F3DC8" w:rsidRPr="00FA32CA">
        <w:rPr>
          <w:rFonts w:asciiTheme="majorHAnsi" w:hAnsiTheme="majorHAnsi" w:cstheme="majorHAnsi"/>
        </w:rPr>
        <w:t xml:space="preserve"> response to </w:t>
      </w:r>
      <w:r w:rsidR="00075FD5" w:rsidRPr="00FA32CA">
        <w:rPr>
          <w:rFonts w:asciiTheme="majorHAnsi" w:hAnsiTheme="majorHAnsi" w:cstheme="majorHAnsi"/>
        </w:rPr>
        <w:t>manage lameness</w:t>
      </w:r>
      <w:r w:rsidR="005321A9">
        <w:rPr>
          <w:rFonts w:asciiTheme="majorHAnsi" w:hAnsiTheme="majorHAnsi" w:cstheme="majorHAnsi"/>
        </w:rPr>
        <w:t>,</w:t>
      </w:r>
      <w:r w:rsidR="001006F9" w:rsidRPr="00FA32CA">
        <w:rPr>
          <w:rFonts w:asciiTheme="majorHAnsi" w:hAnsiTheme="majorHAnsi" w:cstheme="majorHAnsi"/>
        </w:rPr>
        <w:t xml:space="preserve"> despite evidence in the literature going back some </w:t>
      </w:r>
      <w:r w:rsidR="00D70C07" w:rsidRPr="00FA32CA">
        <w:rPr>
          <w:rFonts w:asciiTheme="majorHAnsi" w:hAnsiTheme="majorHAnsi" w:cstheme="majorHAnsi"/>
        </w:rPr>
        <w:t>50</w:t>
      </w:r>
      <w:r w:rsidR="001006F9" w:rsidRPr="00FA32CA">
        <w:rPr>
          <w:rFonts w:asciiTheme="majorHAnsi" w:hAnsiTheme="majorHAnsi" w:cstheme="majorHAnsi"/>
        </w:rPr>
        <w:t xml:space="preserve"> years on the key action points needed to minimise infectious lameness</w:t>
      </w:r>
      <w:r w:rsidR="00B72FE1" w:rsidRPr="00FA32C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color w:val="000000"/>
            <w:highlight w:val="white"/>
          </w:rPr>
          <w:alias w:val="Citation"/>
          <w:tag w:val="{&quot;referencesIds&quot;:[&quot;doc:651e6dac5d37600d070ffa81&quot;],&quot;referencesOptions&quot;:{&quot;doc:651e6dac5d37600d070ffa81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<w:id w:val="923139955"/>
          <w:placeholder>
            <w:docPart w:val="8BB51583F7D340D1B9E8C01DF3C14854"/>
          </w:placeholder>
        </w:sdtPr>
        <w:sdtContent>
          <w:r w:rsidR="006C3977" w:rsidRPr="00FA32CA">
            <w:rPr>
              <w:rFonts w:asciiTheme="majorHAnsi" w:eastAsia="Times New Roman" w:hAnsiTheme="majorHAnsi" w:cstheme="majorHAnsi"/>
              <w:color w:val="000000"/>
            </w:rPr>
            <w:t>(Abbott, 2000)</w:t>
          </w:r>
        </w:sdtContent>
      </w:sdt>
      <w:r w:rsidR="00075FD5" w:rsidRPr="00FA32CA">
        <w:rPr>
          <w:rFonts w:asciiTheme="majorHAnsi" w:hAnsiTheme="majorHAnsi" w:cstheme="majorHAnsi"/>
        </w:rPr>
        <w:t>.</w:t>
      </w:r>
    </w:p>
    <w:p w14:paraId="343591D9" w14:textId="5F525E0C" w:rsidR="00B67A8D" w:rsidRPr="00FA32CA" w:rsidRDefault="00DF7019" w:rsidP="002D353E">
      <w:pPr>
        <w:rPr>
          <w:rFonts w:asciiTheme="majorHAnsi" w:hAnsiTheme="majorHAnsi" w:cstheme="majorHAnsi"/>
          <w:color w:val="000000"/>
        </w:rPr>
      </w:pPr>
      <w:r w:rsidRPr="00FA32CA">
        <w:rPr>
          <w:rFonts w:asciiTheme="majorHAnsi" w:hAnsiTheme="majorHAnsi" w:cstheme="majorHAnsi"/>
        </w:rPr>
        <w:t>F</w:t>
      </w:r>
      <w:r w:rsidR="00B67A8D" w:rsidRPr="00FA32CA">
        <w:rPr>
          <w:rFonts w:asciiTheme="majorHAnsi" w:hAnsiTheme="majorHAnsi" w:cstheme="majorHAnsi"/>
          <w:color w:val="000000"/>
        </w:rPr>
        <w:t xml:space="preserve">armers participating in this study recognised that routine </w:t>
      </w:r>
      <w:r w:rsidR="0032724B" w:rsidRPr="00FA32CA">
        <w:rPr>
          <w:rFonts w:asciiTheme="majorHAnsi" w:hAnsiTheme="majorHAnsi" w:cstheme="majorHAnsi"/>
          <w:color w:val="000000"/>
        </w:rPr>
        <w:t xml:space="preserve">oral </w:t>
      </w:r>
      <w:r w:rsidR="00B67A8D" w:rsidRPr="00FA32CA">
        <w:rPr>
          <w:rFonts w:asciiTheme="majorHAnsi" w:hAnsiTheme="majorHAnsi" w:cstheme="majorHAnsi"/>
          <w:color w:val="000000"/>
        </w:rPr>
        <w:t xml:space="preserve">antibiotic administration was something they would like to avoid, </w:t>
      </w:r>
      <w:r w:rsidR="00E76550" w:rsidRPr="00FA32CA">
        <w:rPr>
          <w:rFonts w:asciiTheme="majorHAnsi" w:hAnsiTheme="majorHAnsi" w:cstheme="majorHAnsi"/>
          <w:color w:val="000000"/>
        </w:rPr>
        <w:t xml:space="preserve">but </w:t>
      </w:r>
      <w:r w:rsidR="00B67A8D" w:rsidRPr="00FA32CA">
        <w:rPr>
          <w:rFonts w:asciiTheme="majorHAnsi" w:hAnsiTheme="majorHAnsi" w:cstheme="majorHAnsi"/>
          <w:color w:val="000000"/>
        </w:rPr>
        <w:t>some found it inevitable that at some point</w:t>
      </w:r>
      <w:r w:rsidR="002D0012" w:rsidRPr="00FA32CA">
        <w:rPr>
          <w:rFonts w:asciiTheme="majorHAnsi" w:hAnsiTheme="majorHAnsi" w:cstheme="majorHAnsi"/>
          <w:color w:val="000000"/>
        </w:rPr>
        <w:t xml:space="preserve"> during lambing</w:t>
      </w:r>
      <w:r w:rsidR="00B527CF" w:rsidRPr="00FA32CA">
        <w:rPr>
          <w:rFonts w:asciiTheme="majorHAnsi" w:hAnsiTheme="majorHAnsi" w:cstheme="majorHAnsi"/>
          <w:color w:val="000000"/>
        </w:rPr>
        <w:t xml:space="preserve"> they would administer antibiotics. O</w:t>
      </w:r>
      <w:r w:rsidR="00F9250B" w:rsidRPr="00FA32CA">
        <w:rPr>
          <w:rFonts w:asciiTheme="majorHAnsi" w:hAnsiTheme="majorHAnsi" w:cstheme="majorHAnsi"/>
          <w:color w:val="000000"/>
        </w:rPr>
        <w:t>ther</w:t>
      </w:r>
      <w:r w:rsidR="00B527CF" w:rsidRPr="00FA32CA">
        <w:rPr>
          <w:rFonts w:asciiTheme="majorHAnsi" w:hAnsiTheme="majorHAnsi" w:cstheme="majorHAnsi"/>
          <w:color w:val="000000"/>
        </w:rPr>
        <w:t>s</w:t>
      </w:r>
      <w:r w:rsidR="00F9250B" w:rsidRPr="00FA32CA">
        <w:rPr>
          <w:rFonts w:asciiTheme="majorHAnsi" w:hAnsiTheme="majorHAnsi" w:cstheme="majorHAnsi"/>
          <w:color w:val="000000"/>
        </w:rPr>
        <w:t xml:space="preserve"> </w:t>
      </w:r>
      <w:r w:rsidR="002D0012" w:rsidRPr="00FA32CA">
        <w:rPr>
          <w:rFonts w:asciiTheme="majorHAnsi" w:hAnsiTheme="majorHAnsi" w:cstheme="majorHAnsi"/>
          <w:color w:val="000000"/>
        </w:rPr>
        <w:t xml:space="preserve">freely admitted not knowing why they undertook </w:t>
      </w:r>
      <w:r w:rsidR="00F9250B" w:rsidRPr="00FA32CA">
        <w:rPr>
          <w:rFonts w:asciiTheme="majorHAnsi" w:hAnsiTheme="majorHAnsi" w:cstheme="majorHAnsi"/>
          <w:color w:val="000000"/>
        </w:rPr>
        <w:t>the</w:t>
      </w:r>
      <w:r w:rsidR="002D0012" w:rsidRPr="00FA32CA">
        <w:rPr>
          <w:rFonts w:asciiTheme="majorHAnsi" w:hAnsiTheme="majorHAnsi" w:cstheme="majorHAnsi"/>
          <w:color w:val="000000"/>
        </w:rPr>
        <w:t xml:space="preserve"> practice at all. </w:t>
      </w:r>
      <w:r w:rsidRPr="00FA32CA">
        <w:rPr>
          <w:rFonts w:asciiTheme="majorHAnsi" w:hAnsiTheme="majorHAnsi" w:cstheme="majorHAnsi"/>
          <w:color w:val="000000"/>
        </w:rPr>
        <w:t xml:space="preserve">Some farmers and vets expressed </w:t>
      </w:r>
      <w:r w:rsidR="00F9250B" w:rsidRPr="00FA32CA">
        <w:rPr>
          <w:rFonts w:asciiTheme="majorHAnsi" w:hAnsiTheme="majorHAnsi" w:cstheme="majorHAnsi"/>
          <w:color w:val="000000"/>
        </w:rPr>
        <w:t xml:space="preserve">apprehension </w:t>
      </w:r>
      <w:r w:rsidRPr="00FA32CA">
        <w:rPr>
          <w:rFonts w:asciiTheme="majorHAnsi" w:hAnsiTheme="majorHAnsi" w:cstheme="majorHAnsi"/>
          <w:color w:val="000000"/>
        </w:rPr>
        <w:t xml:space="preserve">about lambing </w:t>
      </w:r>
      <w:r w:rsidR="00FE4719" w:rsidRPr="00FA32CA">
        <w:rPr>
          <w:rFonts w:asciiTheme="majorHAnsi" w:hAnsiTheme="majorHAnsi" w:cstheme="majorHAnsi"/>
          <w:color w:val="000000"/>
        </w:rPr>
        <w:t xml:space="preserve">seasons </w:t>
      </w:r>
      <w:r w:rsidR="00863BB6" w:rsidRPr="00FA32CA">
        <w:rPr>
          <w:rFonts w:asciiTheme="majorHAnsi" w:hAnsiTheme="majorHAnsi" w:cstheme="majorHAnsi"/>
          <w:color w:val="000000"/>
        </w:rPr>
        <w:t xml:space="preserve">in the future </w:t>
      </w:r>
      <w:r w:rsidRPr="00FA32CA">
        <w:rPr>
          <w:rFonts w:asciiTheme="majorHAnsi" w:hAnsiTheme="majorHAnsi" w:cstheme="majorHAnsi"/>
          <w:color w:val="000000"/>
        </w:rPr>
        <w:t xml:space="preserve">without such products, despite the long-standing evidence of the efficacy of colostrum </w:t>
      </w:r>
      <w:sdt>
        <w:sdtPr>
          <w:rPr>
            <w:rFonts w:asciiTheme="majorHAnsi" w:hAnsiTheme="majorHAnsi" w:cstheme="majorHAnsi"/>
            <w:color w:val="000000"/>
            <w:highlight w:val="white"/>
          </w:rPr>
          <w:alias w:val="Citation"/>
          <w:tag w:val="{&quot;referencesIds&quot;:[&quot;doc:652547253edbfa0c9842b790&quot;],&quot;referencesOptions&quot;:{&quot;doc:652547253edbfa0c9842b790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<w:id w:val="1630432382"/>
          <w:placeholder>
            <w:docPart w:val="2B8401270E984878A103631C6286C26D"/>
          </w:placeholder>
        </w:sdtPr>
        <w:sdtContent>
          <w:r w:rsidR="006C3977" w:rsidRPr="00FA32CA">
            <w:rPr>
              <w:rFonts w:asciiTheme="majorHAnsi" w:eastAsia="Times New Roman" w:hAnsiTheme="majorHAnsi" w:cstheme="majorHAnsi"/>
              <w:color w:val="000000"/>
            </w:rPr>
            <w:t>(Hodgson</w:t>
          </w:r>
          <w:r w:rsidR="006C3977" w:rsidRPr="00FA32CA">
            <w:rPr>
              <w:rFonts w:asciiTheme="majorHAnsi" w:eastAsia="Times New Roman" w:hAnsiTheme="majorHAnsi" w:cstheme="majorHAnsi"/>
              <w:i/>
              <w:iCs/>
              <w:color w:val="000000"/>
            </w:rPr>
            <w:t xml:space="preserve"> et al.,</w:t>
          </w:r>
          <w:r w:rsidR="006C3977" w:rsidRPr="00FA32CA">
            <w:rPr>
              <w:rFonts w:asciiTheme="majorHAnsi" w:eastAsia="Times New Roman" w:hAnsiTheme="majorHAnsi" w:cstheme="majorHAnsi"/>
              <w:color w:val="000000"/>
            </w:rPr>
            <w:t xml:space="preserve"> 1992)</w:t>
          </w:r>
        </w:sdtContent>
      </w:sdt>
      <w:r w:rsidRPr="00FA32CA">
        <w:rPr>
          <w:rFonts w:asciiTheme="majorHAnsi" w:hAnsiTheme="majorHAnsi" w:cstheme="majorHAnsi"/>
          <w:color w:val="000000"/>
        </w:rPr>
        <w:t xml:space="preserve">.  Farmer </w:t>
      </w:r>
      <w:r w:rsidR="00863BB6" w:rsidRPr="00FA32CA">
        <w:rPr>
          <w:rFonts w:asciiTheme="majorHAnsi" w:hAnsiTheme="majorHAnsi" w:cstheme="majorHAnsi"/>
          <w:color w:val="000000"/>
        </w:rPr>
        <w:t>frustration</w:t>
      </w:r>
      <w:r w:rsidRPr="00FA32CA">
        <w:rPr>
          <w:rFonts w:asciiTheme="majorHAnsi" w:hAnsiTheme="majorHAnsi" w:cstheme="majorHAnsi"/>
          <w:color w:val="000000"/>
        </w:rPr>
        <w:t xml:space="preserve"> at being unable to source oral antibiotics was reported</w:t>
      </w:r>
      <w:r w:rsidR="002D0012" w:rsidRPr="00FA32CA">
        <w:rPr>
          <w:rFonts w:asciiTheme="majorHAnsi" w:hAnsiTheme="majorHAnsi" w:cstheme="majorHAnsi"/>
          <w:color w:val="000000"/>
        </w:rPr>
        <w:t>,</w:t>
      </w:r>
      <w:r w:rsidRPr="00FA32CA">
        <w:rPr>
          <w:rFonts w:asciiTheme="majorHAnsi" w:hAnsiTheme="majorHAnsi" w:cstheme="majorHAnsi"/>
          <w:color w:val="000000"/>
        </w:rPr>
        <w:t xml:space="preserve"> alongside vets </w:t>
      </w:r>
      <w:r w:rsidR="00F9250B" w:rsidRPr="00FA32CA">
        <w:rPr>
          <w:rFonts w:asciiTheme="majorHAnsi" w:hAnsiTheme="majorHAnsi" w:cstheme="majorHAnsi"/>
          <w:color w:val="000000"/>
        </w:rPr>
        <w:lastRenderedPageBreak/>
        <w:t xml:space="preserve">selling </w:t>
      </w:r>
      <w:r w:rsidRPr="00FA32CA">
        <w:rPr>
          <w:rFonts w:asciiTheme="majorHAnsi" w:hAnsiTheme="majorHAnsi" w:cstheme="majorHAnsi"/>
          <w:color w:val="000000"/>
        </w:rPr>
        <w:t xml:space="preserve">alternative </w:t>
      </w:r>
      <w:r w:rsidR="00F9250B" w:rsidRPr="00FA32CA">
        <w:rPr>
          <w:rFonts w:asciiTheme="majorHAnsi" w:hAnsiTheme="majorHAnsi" w:cstheme="majorHAnsi"/>
          <w:color w:val="000000"/>
        </w:rPr>
        <w:t xml:space="preserve">antibiotics for </w:t>
      </w:r>
      <w:r w:rsidRPr="00FA32CA">
        <w:rPr>
          <w:rFonts w:asciiTheme="majorHAnsi" w:hAnsiTheme="majorHAnsi" w:cstheme="majorHAnsi"/>
          <w:color w:val="000000"/>
        </w:rPr>
        <w:t xml:space="preserve">oral </w:t>
      </w:r>
      <w:r w:rsidR="00F9250B" w:rsidRPr="00FA32CA">
        <w:rPr>
          <w:rFonts w:asciiTheme="majorHAnsi" w:hAnsiTheme="majorHAnsi" w:cstheme="majorHAnsi"/>
          <w:color w:val="000000"/>
        </w:rPr>
        <w:t>administration</w:t>
      </w:r>
      <w:r w:rsidRPr="00FA32CA">
        <w:rPr>
          <w:rFonts w:asciiTheme="majorHAnsi" w:hAnsiTheme="majorHAnsi" w:cstheme="majorHAnsi"/>
          <w:color w:val="000000"/>
        </w:rPr>
        <w:t xml:space="preserve">.  This frustrated vets who were promoting </w:t>
      </w:r>
      <w:r w:rsidR="00B858B6" w:rsidRPr="00FA32CA">
        <w:rPr>
          <w:rFonts w:asciiTheme="majorHAnsi" w:hAnsiTheme="majorHAnsi" w:cstheme="majorHAnsi"/>
          <w:color w:val="000000"/>
        </w:rPr>
        <w:t xml:space="preserve">better </w:t>
      </w:r>
      <w:r w:rsidRPr="00FA32CA">
        <w:rPr>
          <w:rFonts w:asciiTheme="majorHAnsi" w:hAnsiTheme="majorHAnsi" w:cstheme="majorHAnsi"/>
          <w:color w:val="000000"/>
        </w:rPr>
        <w:t xml:space="preserve">hygiene </w:t>
      </w:r>
      <w:r w:rsidR="000D01EF" w:rsidRPr="00FA32CA">
        <w:rPr>
          <w:rFonts w:asciiTheme="majorHAnsi" w:hAnsiTheme="majorHAnsi" w:cstheme="majorHAnsi"/>
          <w:color w:val="000000"/>
        </w:rPr>
        <w:t>and colostrum</w:t>
      </w:r>
      <w:r w:rsidR="00B858B6" w:rsidRPr="00FA32CA">
        <w:rPr>
          <w:rFonts w:asciiTheme="majorHAnsi" w:hAnsiTheme="majorHAnsi" w:cstheme="majorHAnsi"/>
          <w:color w:val="000000"/>
        </w:rPr>
        <w:t xml:space="preserve"> management</w:t>
      </w:r>
      <w:r w:rsidR="000D01EF" w:rsidRPr="00FA32CA">
        <w:rPr>
          <w:rFonts w:asciiTheme="majorHAnsi" w:hAnsiTheme="majorHAnsi" w:cstheme="majorHAnsi"/>
          <w:color w:val="000000"/>
        </w:rPr>
        <w:t xml:space="preserve"> </w:t>
      </w:r>
      <w:r w:rsidRPr="00FA32CA">
        <w:rPr>
          <w:rFonts w:asciiTheme="majorHAnsi" w:hAnsiTheme="majorHAnsi" w:cstheme="majorHAnsi"/>
          <w:color w:val="000000"/>
        </w:rPr>
        <w:t>for watery mouth prevention.</w:t>
      </w:r>
    </w:p>
    <w:p w14:paraId="231A3F57" w14:textId="7063C6EA" w:rsidR="00304A68" w:rsidRPr="00FA32CA" w:rsidRDefault="00D70C07" w:rsidP="002D353E">
      <w:pPr>
        <w:rPr>
          <w:rFonts w:asciiTheme="majorHAnsi" w:hAnsiTheme="majorHAnsi" w:cstheme="majorHAnsi"/>
        </w:rPr>
      </w:pPr>
      <w:r w:rsidRPr="00FA32CA">
        <w:rPr>
          <w:rFonts w:asciiTheme="majorHAnsi" w:hAnsiTheme="majorHAnsi" w:cstheme="majorHAnsi"/>
        </w:rPr>
        <w:t>Use of a v</w:t>
      </w:r>
      <w:r w:rsidR="00A03A1C" w:rsidRPr="00FA32CA">
        <w:rPr>
          <w:rFonts w:asciiTheme="majorHAnsi" w:hAnsiTheme="majorHAnsi" w:cstheme="majorHAnsi"/>
        </w:rPr>
        <w:t>accin</w:t>
      </w:r>
      <w:r w:rsidRPr="00FA32CA">
        <w:rPr>
          <w:rFonts w:asciiTheme="majorHAnsi" w:hAnsiTheme="majorHAnsi" w:cstheme="majorHAnsi"/>
        </w:rPr>
        <w:t>e</w:t>
      </w:r>
      <w:r w:rsidR="0022535B" w:rsidRPr="00FA32CA">
        <w:rPr>
          <w:rFonts w:asciiTheme="majorHAnsi" w:hAnsiTheme="majorHAnsi" w:cstheme="majorHAnsi"/>
        </w:rPr>
        <w:t xml:space="preserve">, which has been available in various iterations for 60 years, </w:t>
      </w:r>
      <w:sdt>
        <w:sdtPr>
          <w:rPr>
            <w:rFonts w:asciiTheme="majorHAnsi" w:hAnsiTheme="majorHAnsi" w:cstheme="majorHAnsi"/>
            <w:color w:val="000000"/>
            <w:highlight w:val="white"/>
          </w:rPr>
          <w:alias w:val="Citation"/>
          <w:tag w:val="{&quot;referencesIds&quot;:[&quot;doc:5fb2948de4b0fd8be1afd3a5&quot;],&quot;referencesOptions&quot;:{&quot;doc:5fb2948de4b0fd8be1afd3a5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<w:id w:val="-381026405"/>
          <w:placeholder>
            <w:docPart w:val="3EC97EAE51F44F42B2AD1CF2802B7D1B"/>
          </w:placeholder>
        </w:sdtPr>
        <w:sdtContent>
          <w:r w:rsidR="006C3977" w:rsidRPr="00FA32CA">
            <w:rPr>
              <w:rFonts w:asciiTheme="majorHAnsi" w:eastAsia="Times New Roman" w:hAnsiTheme="majorHAnsi" w:cstheme="majorHAnsi"/>
              <w:color w:val="000000"/>
            </w:rPr>
            <w:t>(Entrican</w:t>
          </w:r>
          <w:r w:rsidR="006C3977" w:rsidRPr="00FA32CA">
            <w:rPr>
              <w:rFonts w:asciiTheme="majorHAnsi" w:eastAsia="Times New Roman" w:hAnsiTheme="majorHAnsi" w:cstheme="majorHAnsi"/>
              <w:i/>
              <w:iCs/>
              <w:color w:val="000000"/>
            </w:rPr>
            <w:t xml:space="preserve"> et al.,</w:t>
          </w:r>
          <w:r w:rsidR="006C3977" w:rsidRPr="00FA32CA">
            <w:rPr>
              <w:rFonts w:asciiTheme="majorHAnsi" w:eastAsia="Times New Roman" w:hAnsiTheme="majorHAnsi" w:cstheme="majorHAnsi"/>
              <w:color w:val="000000"/>
            </w:rPr>
            <w:t xml:space="preserve"> 2012)</w:t>
          </w:r>
        </w:sdtContent>
      </w:sdt>
      <w:r w:rsidR="0022535B" w:rsidRPr="00FA32CA">
        <w:rPr>
          <w:rFonts w:asciiTheme="majorHAnsi" w:hAnsiTheme="majorHAnsi" w:cstheme="majorHAnsi"/>
        </w:rPr>
        <w:t>,</w:t>
      </w:r>
      <w:r w:rsidR="00A03A1C" w:rsidRPr="00FA32CA">
        <w:rPr>
          <w:rFonts w:asciiTheme="majorHAnsi" w:hAnsiTheme="majorHAnsi" w:cstheme="majorHAnsi"/>
        </w:rPr>
        <w:t xml:space="preserve"> to prevent enzootic abortion</w:t>
      </w:r>
      <w:r w:rsidR="00F12A17" w:rsidRPr="00FA32CA">
        <w:rPr>
          <w:rFonts w:asciiTheme="majorHAnsi" w:hAnsiTheme="majorHAnsi" w:cstheme="majorHAnsi"/>
        </w:rPr>
        <w:t xml:space="preserve"> of ewes (EAE)</w:t>
      </w:r>
      <w:r w:rsidR="00A03A1C" w:rsidRPr="00FA32CA">
        <w:rPr>
          <w:rFonts w:asciiTheme="majorHAnsi" w:hAnsiTheme="majorHAnsi" w:cstheme="majorHAnsi"/>
        </w:rPr>
        <w:t xml:space="preserve"> was reported by 48% of </w:t>
      </w:r>
      <w:r w:rsidR="00DC2434" w:rsidRPr="00FA32CA">
        <w:rPr>
          <w:rFonts w:asciiTheme="majorHAnsi" w:hAnsiTheme="majorHAnsi" w:cstheme="majorHAnsi"/>
        </w:rPr>
        <w:t xml:space="preserve">questionnaire </w:t>
      </w:r>
      <w:r w:rsidR="00A03A1C" w:rsidRPr="00FA32CA">
        <w:rPr>
          <w:rFonts w:asciiTheme="majorHAnsi" w:hAnsiTheme="majorHAnsi" w:cstheme="majorHAnsi"/>
        </w:rPr>
        <w:t xml:space="preserve">participants.  </w:t>
      </w:r>
      <w:r w:rsidR="00304A68" w:rsidRPr="00FA32CA">
        <w:rPr>
          <w:rFonts w:asciiTheme="majorHAnsi" w:hAnsiTheme="majorHAnsi" w:cstheme="majorHAnsi"/>
        </w:rPr>
        <w:t>Vets reported how, through concerted effort</w:t>
      </w:r>
      <w:r w:rsidRPr="00FA32CA">
        <w:rPr>
          <w:rFonts w:asciiTheme="majorHAnsi" w:hAnsiTheme="majorHAnsi" w:cstheme="majorHAnsi"/>
        </w:rPr>
        <w:t>,</w:t>
      </w:r>
      <w:r w:rsidR="00304A68" w:rsidRPr="00FA32CA">
        <w:rPr>
          <w:rFonts w:asciiTheme="majorHAnsi" w:hAnsiTheme="majorHAnsi" w:cstheme="majorHAnsi"/>
        </w:rPr>
        <w:t xml:space="preserve"> they could persuade farmers to stop using injectable antibiotics for prevention of </w:t>
      </w:r>
      <w:r w:rsidR="00F12A17" w:rsidRPr="00FA32CA">
        <w:rPr>
          <w:rFonts w:asciiTheme="majorHAnsi" w:hAnsiTheme="majorHAnsi" w:cstheme="majorHAnsi"/>
        </w:rPr>
        <w:t>EAE</w:t>
      </w:r>
      <w:r w:rsidR="00304A68" w:rsidRPr="00FA32CA">
        <w:rPr>
          <w:rFonts w:asciiTheme="majorHAnsi" w:hAnsiTheme="majorHAnsi" w:cstheme="majorHAnsi"/>
        </w:rPr>
        <w:t xml:space="preserve">, however, these efforts were </w:t>
      </w:r>
      <w:r w:rsidR="00153370" w:rsidRPr="00FA32CA">
        <w:rPr>
          <w:rFonts w:asciiTheme="majorHAnsi" w:hAnsiTheme="majorHAnsi" w:cstheme="majorHAnsi"/>
        </w:rPr>
        <w:t>impeded by vaccine availability issues, farmers’ unpreparedness</w:t>
      </w:r>
      <w:r w:rsidR="0065417C" w:rsidRPr="00FA32CA">
        <w:rPr>
          <w:rFonts w:asciiTheme="majorHAnsi" w:hAnsiTheme="majorHAnsi" w:cstheme="majorHAnsi"/>
        </w:rPr>
        <w:t>,</w:t>
      </w:r>
      <w:r w:rsidR="00153370" w:rsidRPr="00FA32CA">
        <w:rPr>
          <w:rFonts w:asciiTheme="majorHAnsi" w:hAnsiTheme="majorHAnsi" w:cstheme="majorHAnsi"/>
        </w:rPr>
        <w:t xml:space="preserve"> and other vets who were willing to supply </w:t>
      </w:r>
      <w:r w:rsidR="000D01EF" w:rsidRPr="00FA32CA">
        <w:rPr>
          <w:rFonts w:asciiTheme="majorHAnsi" w:hAnsiTheme="majorHAnsi" w:cstheme="majorHAnsi"/>
        </w:rPr>
        <w:t xml:space="preserve">prophylactic </w:t>
      </w:r>
      <w:r w:rsidR="00153370" w:rsidRPr="00FA32CA">
        <w:rPr>
          <w:rFonts w:asciiTheme="majorHAnsi" w:hAnsiTheme="majorHAnsi" w:cstheme="majorHAnsi"/>
        </w:rPr>
        <w:t>parenteral antibiotics for abortion prevention.</w:t>
      </w:r>
    </w:p>
    <w:p w14:paraId="511BE26C" w14:textId="79E84E18" w:rsidR="008E503D" w:rsidRPr="00FA32CA" w:rsidRDefault="008E503D" w:rsidP="002D353E">
      <w:pPr>
        <w:rPr>
          <w:rFonts w:asciiTheme="majorHAnsi" w:hAnsiTheme="majorHAnsi" w:cstheme="majorHAnsi"/>
        </w:rPr>
      </w:pPr>
      <w:r w:rsidRPr="00FA32CA">
        <w:rPr>
          <w:rFonts w:asciiTheme="majorHAnsi" w:hAnsiTheme="majorHAnsi" w:cstheme="majorHAnsi"/>
        </w:rPr>
        <w:t>When addressing sheep scab, farmers highlighted</w:t>
      </w:r>
      <w:r w:rsidR="0075270C" w:rsidRPr="00FA32CA">
        <w:rPr>
          <w:rFonts w:asciiTheme="majorHAnsi" w:hAnsiTheme="majorHAnsi" w:cstheme="majorHAnsi"/>
        </w:rPr>
        <w:t xml:space="preserve"> the following:</w:t>
      </w:r>
      <w:r w:rsidRPr="00FA32CA">
        <w:rPr>
          <w:rFonts w:asciiTheme="majorHAnsi" w:hAnsiTheme="majorHAnsi" w:cstheme="majorHAnsi"/>
        </w:rPr>
        <w:t xml:space="preserve"> a lack of understanding of disease control</w:t>
      </w:r>
      <w:r w:rsidR="0075270C" w:rsidRPr="00FA32CA">
        <w:rPr>
          <w:rFonts w:asciiTheme="majorHAnsi" w:hAnsiTheme="majorHAnsi" w:cstheme="majorHAnsi"/>
        </w:rPr>
        <w:t>, which has been a problem for decades</w:t>
      </w:r>
      <w:r w:rsidR="006C3977" w:rsidRPr="00FA32C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color w:val="000000"/>
            <w:highlight w:val="white"/>
          </w:rPr>
          <w:alias w:val="Citation"/>
          <w:tag w:val="{&quot;referencesIds&quot;:[&quot;doc:60bf1ff78f08a16124edaf1b&quot;],&quot;referencesOptions&quot;:{&quot;doc:60bf1ff78f08a16124edaf1b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<w:id w:val="-1531023037"/>
          <w:placeholder>
            <w:docPart w:val="E805DFDF2655454EB3AFEE04FCD354AF"/>
          </w:placeholder>
        </w:sdtPr>
        <w:sdtContent>
          <w:r w:rsidR="006C3977" w:rsidRPr="00FA32CA">
            <w:rPr>
              <w:rFonts w:asciiTheme="majorHAnsi" w:eastAsia="Times New Roman" w:hAnsiTheme="majorHAnsi" w:cstheme="majorHAnsi"/>
              <w:color w:val="000000"/>
            </w:rPr>
            <w:t>(Spence, 1951)</w:t>
          </w:r>
        </w:sdtContent>
      </w:sdt>
      <w:r w:rsidR="0075270C" w:rsidRPr="00FA32CA">
        <w:rPr>
          <w:rFonts w:asciiTheme="majorHAnsi" w:hAnsiTheme="majorHAnsi" w:cstheme="majorHAnsi"/>
        </w:rPr>
        <w:t>;</w:t>
      </w:r>
      <w:r w:rsidRPr="00FA32CA">
        <w:rPr>
          <w:rFonts w:asciiTheme="majorHAnsi" w:hAnsiTheme="majorHAnsi" w:cstheme="majorHAnsi"/>
        </w:rPr>
        <w:t xml:space="preserve"> a strained relationship with the state authorities</w:t>
      </w:r>
      <w:r w:rsidR="005D45C9" w:rsidRPr="00FA32CA">
        <w:rPr>
          <w:rFonts w:asciiTheme="majorHAnsi" w:hAnsiTheme="majorHAnsi" w:cstheme="majorHAnsi"/>
        </w:rPr>
        <w:t xml:space="preserve"> </w:t>
      </w:r>
      <w:r w:rsidR="005C0ADB" w:rsidRPr="00FA32CA">
        <w:rPr>
          <w:rFonts w:asciiTheme="majorHAnsi" w:hAnsiTheme="majorHAnsi" w:cstheme="majorHAnsi"/>
        </w:rPr>
        <w:t xml:space="preserve">which </w:t>
      </w:r>
      <w:r w:rsidR="005D45C9" w:rsidRPr="00FA32CA">
        <w:rPr>
          <w:rFonts w:asciiTheme="majorHAnsi" w:hAnsiTheme="majorHAnsi" w:cstheme="majorHAnsi"/>
        </w:rPr>
        <w:t>hindered reporting and seeking help</w:t>
      </w:r>
      <w:r w:rsidR="0075270C" w:rsidRPr="00FA32CA">
        <w:rPr>
          <w:rFonts w:asciiTheme="majorHAnsi" w:hAnsiTheme="majorHAnsi" w:cstheme="majorHAnsi"/>
        </w:rPr>
        <w:t>;</w:t>
      </w:r>
      <w:r w:rsidRPr="00FA32CA">
        <w:rPr>
          <w:rFonts w:asciiTheme="majorHAnsi" w:hAnsiTheme="majorHAnsi" w:cstheme="majorHAnsi"/>
        </w:rPr>
        <w:t xml:space="preserve"> and an inability to obtain the necessary certificate to purchase and administer </w:t>
      </w:r>
      <w:r w:rsidR="005C0ADB" w:rsidRPr="00FA32CA">
        <w:rPr>
          <w:rFonts w:asciiTheme="majorHAnsi" w:hAnsiTheme="majorHAnsi" w:cstheme="majorHAnsi"/>
        </w:rPr>
        <w:t xml:space="preserve">organophosphate </w:t>
      </w:r>
      <w:r w:rsidRPr="00FA32CA">
        <w:rPr>
          <w:rFonts w:asciiTheme="majorHAnsi" w:hAnsiTheme="majorHAnsi" w:cstheme="majorHAnsi"/>
        </w:rPr>
        <w:t>dip</w:t>
      </w:r>
      <w:r w:rsidR="0065417C" w:rsidRPr="00FA32CA">
        <w:rPr>
          <w:rFonts w:asciiTheme="majorHAnsi" w:hAnsiTheme="majorHAnsi" w:cstheme="majorHAnsi"/>
        </w:rPr>
        <w:t>. Hopelessness in the face of neighbours who refused to control scab in their flocks was also described</w:t>
      </w:r>
      <w:r w:rsidRPr="00FA32CA">
        <w:rPr>
          <w:rFonts w:asciiTheme="majorHAnsi" w:hAnsiTheme="majorHAnsi" w:cstheme="majorHAnsi"/>
        </w:rPr>
        <w:t>.</w:t>
      </w:r>
    </w:p>
    <w:p w14:paraId="178DAF2D" w14:textId="121D2E66" w:rsidR="002D353E" w:rsidRPr="00FA32CA" w:rsidRDefault="002D353E" w:rsidP="002D353E">
      <w:pPr>
        <w:rPr>
          <w:rFonts w:asciiTheme="majorHAnsi" w:hAnsiTheme="majorHAnsi" w:cstheme="majorHAnsi"/>
          <w:b/>
          <w:bCs/>
          <w:i/>
          <w:iCs/>
        </w:rPr>
      </w:pPr>
      <w:r w:rsidRPr="00FA32CA">
        <w:rPr>
          <w:rFonts w:asciiTheme="majorHAnsi" w:hAnsiTheme="majorHAnsi" w:cstheme="majorHAnsi"/>
          <w:b/>
          <w:bCs/>
          <w:i/>
          <w:iCs/>
        </w:rPr>
        <w:t>Conclusions</w:t>
      </w:r>
    </w:p>
    <w:p w14:paraId="3C0DAC6D" w14:textId="3EF714D5" w:rsidR="001006F9" w:rsidRPr="00FA32CA" w:rsidRDefault="00B50F3A" w:rsidP="002D353E">
      <w:pPr>
        <w:rPr>
          <w:rFonts w:asciiTheme="majorHAnsi" w:hAnsiTheme="majorHAnsi" w:cstheme="majorHAnsi"/>
        </w:rPr>
      </w:pPr>
      <w:r w:rsidRPr="00FA32CA">
        <w:rPr>
          <w:rFonts w:asciiTheme="majorHAnsi" w:hAnsiTheme="majorHAnsi" w:cstheme="majorHAnsi"/>
        </w:rPr>
        <w:t xml:space="preserve">Key </w:t>
      </w:r>
      <w:r w:rsidR="001377E1" w:rsidRPr="00FA32CA">
        <w:rPr>
          <w:rFonts w:asciiTheme="majorHAnsi" w:hAnsiTheme="majorHAnsi" w:cstheme="majorHAnsi"/>
        </w:rPr>
        <w:t>evidence</w:t>
      </w:r>
      <w:r w:rsidR="001330FA" w:rsidRPr="00FA32CA">
        <w:rPr>
          <w:rFonts w:asciiTheme="majorHAnsi" w:hAnsiTheme="majorHAnsi" w:cstheme="majorHAnsi"/>
        </w:rPr>
        <w:t xml:space="preserve">-based </w:t>
      </w:r>
      <w:r w:rsidR="004E385F" w:rsidRPr="00FA32CA">
        <w:rPr>
          <w:rFonts w:asciiTheme="majorHAnsi" w:hAnsiTheme="majorHAnsi" w:cstheme="majorHAnsi"/>
        </w:rPr>
        <w:t>recommendations to address the</w:t>
      </w:r>
      <w:r w:rsidRPr="00FA32CA">
        <w:rPr>
          <w:rFonts w:asciiTheme="majorHAnsi" w:hAnsiTheme="majorHAnsi" w:cstheme="majorHAnsi"/>
        </w:rPr>
        <w:t>se</w:t>
      </w:r>
      <w:r w:rsidR="001330FA" w:rsidRPr="00FA32CA">
        <w:rPr>
          <w:rFonts w:asciiTheme="majorHAnsi" w:hAnsiTheme="majorHAnsi" w:cstheme="majorHAnsi"/>
        </w:rPr>
        <w:t xml:space="preserve"> </w:t>
      </w:r>
      <w:r w:rsidR="004E385F" w:rsidRPr="00FA32CA">
        <w:rPr>
          <w:rFonts w:asciiTheme="majorHAnsi" w:hAnsiTheme="majorHAnsi" w:cstheme="majorHAnsi"/>
        </w:rPr>
        <w:t>foci</w:t>
      </w:r>
      <w:r w:rsidR="001330FA" w:rsidRPr="00FA32CA">
        <w:rPr>
          <w:rFonts w:asciiTheme="majorHAnsi" w:hAnsiTheme="majorHAnsi" w:cstheme="majorHAnsi"/>
        </w:rPr>
        <w:t xml:space="preserve"> have been available for decades</w:t>
      </w:r>
      <w:r w:rsidR="004E385F" w:rsidRPr="00FA32CA">
        <w:rPr>
          <w:rFonts w:asciiTheme="majorHAnsi" w:hAnsiTheme="majorHAnsi" w:cstheme="majorHAnsi"/>
        </w:rPr>
        <w:t xml:space="preserve">; yet these four areas still present concern for flock-keepers today. </w:t>
      </w:r>
      <w:r w:rsidR="00E31004" w:rsidRPr="00FA32CA">
        <w:rPr>
          <w:rFonts w:asciiTheme="majorHAnsi" w:hAnsiTheme="majorHAnsi" w:cstheme="majorHAnsi"/>
        </w:rPr>
        <w:t xml:space="preserve"> </w:t>
      </w:r>
      <w:r w:rsidR="0073035C" w:rsidRPr="00FA32CA">
        <w:rPr>
          <w:rFonts w:asciiTheme="majorHAnsi" w:hAnsiTheme="majorHAnsi" w:cstheme="majorHAnsi"/>
        </w:rPr>
        <w:t xml:space="preserve">Reasons for failure </w:t>
      </w:r>
      <w:r w:rsidR="001330FA" w:rsidRPr="00FA32CA">
        <w:rPr>
          <w:rFonts w:asciiTheme="majorHAnsi" w:hAnsiTheme="majorHAnsi" w:cstheme="majorHAnsi"/>
        </w:rPr>
        <w:t>to</w:t>
      </w:r>
      <w:r w:rsidR="0073035C" w:rsidRPr="00FA32CA">
        <w:rPr>
          <w:rFonts w:asciiTheme="majorHAnsi" w:hAnsiTheme="majorHAnsi" w:cstheme="majorHAnsi"/>
        </w:rPr>
        <w:t xml:space="preserve"> adopt research outputs could be considered under existing models of behavioural</w:t>
      </w:r>
      <w:r w:rsidR="001377E1" w:rsidRPr="00FA32CA">
        <w:rPr>
          <w:rFonts w:asciiTheme="majorHAnsi" w:hAnsiTheme="majorHAnsi" w:cstheme="majorHAnsi"/>
        </w:rPr>
        <w:t xml:space="preserve"> change</w:t>
      </w:r>
      <w:r w:rsidR="0073035C" w:rsidRPr="00FA32CA">
        <w:rPr>
          <w:rFonts w:asciiTheme="majorHAnsi" w:hAnsiTheme="majorHAnsi" w:cstheme="majorHAnsi"/>
        </w:rPr>
        <w:t xml:space="preserve"> </w:t>
      </w:r>
      <w:r w:rsidR="001330FA" w:rsidRPr="00FA32CA">
        <w:rPr>
          <w:rFonts w:asciiTheme="majorHAnsi" w:hAnsiTheme="majorHAnsi" w:cstheme="majorHAnsi"/>
        </w:rPr>
        <w:t xml:space="preserve">including </w:t>
      </w:r>
      <w:r w:rsidR="0073035C" w:rsidRPr="00FA32CA">
        <w:rPr>
          <w:rFonts w:asciiTheme="majorHAnsi" w:hAnsiTheme="majorHAnsi" w:cstheme="majorHAnsi"/>
        </w:rPr>
        <w:t>failure of knowledge exchange</w:t>
      </w:r>
      <w:r w:rsidR="001377E1" w:rsidRPr="00FA32CA">
        <w:rPr>
          <w:rFonts w:asciiTheme="majorHAnsi" w:hAnsiTheme="majorHAnsi" w:cstheme="majorHAnsi"/>
        </w:rPr>
        <w:t xml:space="preserve">; </w:t>
      </w:r>
      <w:r w:rsidR="0073035C" w:rsidRPr="00FA32CA">
        <w:rPr>
          <w:rFonts w:asciiTheme="majorHAnsi" w:hAnsiTheme="majorHAnsi" w:cstheme="majorHAnsi"/>
        </w:rPr>
        <w:t>a feeling of, or actual inability to deliver change</w:t>
      </w:r>
      <w:r w:rsidR="001377E1" w:rsidRPr="00FA32CA">
        <w:rPr>
          <w:rFonts w:asciiTheme="majorHAnsi" w:hAnsiTheme="majorHAnsi" w:cstheme="majorHAnsi"/>
        </w:rPr>
        <w:t xml:space="preserve">; </w:t>
      </w:r>
      <w:r w:rsidR="00AE48C8" w:rsidRPr="00FA32CA">
        <w:rPr>
          <w:rFonts w:asciiTheme="majorHAnsi" w:hAnsiTheme="majorHAnsi" w:cstheme="majorHAnsi"/>
        </w:rPr>
        <w:t>as well as external restriction</w:t>
      </w:r>
      <w:r w:rsidR="001377E1" w:rsidRPr="00FA32CA">
        <w:rPr>
          <w:rFonts w:asciiTheme="majorHAnsi" w:hAnsiTheme="majorHAnsi" w:cstheme="majorHAnsi"/>
        </w:rPr>
        <w:t>s</w:t>
      </w:r>
      <w:r w:rsidR="00AE48C8" w:rsidRPr="00FA32CA">
        <w:rPr>
          <w:rFonts w:asciiTheme="majorHAnsi" w:hAnsiTheme="majorHAnsi" w:cstheme="majorHAnsi"/>
        </w:rPr>
        <w:t xml:space="preserve"> on </w:t>
      </w:r>
      <w:r w:rsidR="001377E1" w:rsidRPr="00FA32CA">
        <w:rPr>
          <w:rFonts w:asciiTheme="majorHAnsi" w:hAnsiTheme="majorHAnsi" w:cstheme="majorHAnsi"/>
        </w:rPr>
        <w:t xml:space="preserve">farmer </w:t>
      </w:r>
      <w:r w:rsidR="00AE48C8" w:rsidRPr="00FA32CA">
        <w:rPr>
          <w:rFonts w:asciiTheme="majorHAnsi" w:hAnsiTheme="majorHAnsi" w:cstheme="majorHAnsi"/>
        </w:rPr>
        <w:t>behaviour.  T</w:t>
      </w:r>
      <w:r w:rsidR="000D01EF" w:rsidRPr="00FA32CA">
        <w:rPr>
          <w:rFonts w:asciiTheme="majorHAnsi" w:hAnsiTheme="majorHAnsi" w:cstheme="majorHAnsi"/>
        </w:rPr>
        <w:t xml:space="preserve">herefore, </w:t>
      </w:r>
      <w:r w:rsidR="00AE48C8" w:rsidRPr="00FA32CA">
        <w:rPr>
          <w:rFonts w:asciiTheme="majorHAnsi" w:hAnsiTheme="majorHAnsi" w:cstheme="majorHAnsi"/>
        </w:rPr>
        <w:t>consideration needs to be given to how change can be brought about in addition to what needs to change</w:t>
      </w:r>
      <w:r w:rsidR="000D01EF" w:rsidRPr="00FA32CA">
        <w:rPr>
          <w:rFonts w:asciiTheme="majorHAnsi" w:hAnsiTheme="majorHAnsi" w:cstheme="majorHAnsi"/>
        </w:rPr>
        <w:t>.  T</w:t>
      </w:r>
      <w:r w:rsidR="00AE48C8" w:rsidRPr="00FA32CA">
        <w:rPr>
          <w:rFonts w:asciiTheme="majorHAnsi" w:hAnsiTheme="majorHAnsi" w:cstheme="majorHAnsi"/>
        </w:rPr>
        <w:t>his discussion must be centrally focused on the end user</w:t>
      </w:r>
      <w:r w:rsidR="00F56A03" w:rsidRPr="00FA32CA">
        <w:rPr>
          <w:rFonts w:asciiTheme="majorHAnsi" w:hAnsiTheme="majorHAnsi" w:cstheme="majorHAnsi"/>
        </w:rPr>
        <w:t xml:space="preserve">: </w:t>
      </w:r>
      <w:r w:rsidR="00AE48C8" w:rsidRPr="00FA32CA">
        <w:rPr>
          <w:rFonts w:asciiTheme="majorHAnsi" w:hAnsiTheme="majorHAnsi" w:cstheme="majorHAnsi"/>
        </w:rPr>
        <w:t>the farmer</w:t>
      </w:r>
      <w:r w:rsidR="0073035C" w:rsidRPr="00FA32CA">
        <w:rPr>
          <w:rFonts w:asciiTheme="majorHAnsi" w:hAnsiTheme="majorHAnsi" w:cstheme="majorHAnsi"/>
        </w:rPr>
        <w:t>.</w:t>
      </w:r>
    </w:p>
    <w:p w14:paraId="038C156C" w14:textId="4727B28D" w:rsidR="00B554CE" w:rsidRPr="00FA32CA" w:rsidRDefault="002D353E" w:rsidP="002D353E">
      <w:pPr>
        <w:rPr>
          <w:rFonts w:asciiTheme="majorHAnsi" w:hAnsiTheme="majorHAnsi" w:cstheme="majorHAnsi"/>
          <w:b/>
          <w:bCs/>
          <w:i/>
          <w:iCs/>
        </w:rPr>
      </w:pPr>
      <w:r w:rsidRPr="00FA32CA">
        <w:rPr>
          <w:rFonts w:asciiTheme="majorHAnsi" w:hAnsiTheme="majorHAnsi" w:cstheme="majorHAnsi"/>
          <w:b/>
          <w:bCs/>
          <w:i/>
          <w:iCs/>
        </w:rPr>
        <w:t>Acknowledgements</w:t>
      </w:r>
    </w:p>
    <w:p w14:paraId="1118FAC4" w14:textId="548E6B78" w:rsidR="009D62B7" w:rsidRPr="00FA32CA" w:rsidRDefault="00626B62" w:rsidP="000D01EF">
      <w:pPr>
        <w:divId w:val="1840848347"/>
        <w:rPr>
          <w:rFonts w:asciiTheme="majorHAnsi" w:hAnsiTheme="majorHAnsi" w:cstheme="majorHAnsi"/>
        </w:rPr>
      </w:pPr>
      <w:r w:rsidRPr="00FA32CA">
        <w:rPr>
          <w:rFonts w:asciiTheme="majorHAnsi" w:hAnsiTheme="majorHAnsi" w:cstheme="majorHAnsi"/>
        </w:rPr>
        <w:t>Department of Agriculture, Environment and Rural Affairs for funding my PhD</w:t>
      </w:r>
      <w:r w:rsidR="000D01EF" w:rsidRPr="00FA32CA">
        <w:rPr>
          <w:rFonts w:asciiTheme="majorHAnsi" w:hAnsiTheme="majorHAnsi" w:cstheme="majorHAnsi"/>
        </w:rPr>
        <w:t xml:space="preserve"> and a</w:t>
      </w:r>
      <w:r w:rsidRPr="00FA32CA">
        <w:rPr>
          <w:rFonts w:asciiTheme="majorHAnsi" w:hAnsiTheme="majorHAnsi" w:cstheme="majorHAnsi"/>
        </w:rPr>
        <w:t xml:space="preserve">ll who participated in </w:t>
      </w:r>
      <w:r w:rsidR="000D01EF" w:rsidRPr="00FA32CA">
        <w:rPr>
          <w:rFonts w:asciiTheme="majorHAnsi" w:hAnsiTheme="majorHAnsi" w:cstheme="majorHAnsi"/>
        </w:rPr>
        <w:t xml:space="preserve">its </w:t>
      </w:r>
      <w:r w:rsidRPr="00FA32CA">
        <w:rPr>
          <w:rFonts w:asciiTheme="majorHAnsi" w:hAnsiTheme="majorHAnsi" w:cstheme="majorHAnsi"/>
        </w:rPr>
        <w:t xml:space="preserve">multiple </w:t>
      </w:r>
      <w:r w:rsidR="000D01EF" w:rsidRPr="00FA32CA">
        <w:rPr>
          <w:rFonts w:asciiTheme="majorHAnsi" w:hAnsiTheme="majorHAnsi" w:cstheme="majorHAnsi"/>
        </w:rPr>
        <w:t>activities</w:t>
      </w:r>
      <w:r w:rsidR="00F56A03" w:rsidRPr="00FA32CA">
        <w:rPr>
          <w:rFonts w:asciiTheme="majorHAnsi" w:hAnsiTheme="majorHAnsi" w:cstheme="majorHAnsi"/>
        </w:rPr>
        <w:t>.</w:t>
      </w:r>
      <w:r w:rsidR="00E424DE" w:rsidRPr="00FA32CA">
        <w:rPr>
          <w:rFonts w:asciiTheme="majorHAnsi" w:hAnsiTheme="majorHAnsi" w:cstheme="majorHAnsi"/>
        </w:rPr>
        <w:t xml:space="preserve"> Kim Hamer for her assistance in developing key ideas outlined here.</w:t>
      </w:r>
      <w:r w:rsidR="009D62B7" w:rsidRPr="00FA32CA">
        <w:rPr>
          <w:rFonts w:asciiTheme="majorHAnsi" w:hAnsiTheme="majorHAnsi" w:cstheme="majorHAnsi"/>
        </w:rPr>
        <w:br/>
      </w:r>
    </w:p>
    <w:p w14:paraId="2E9EA98D" w14:textId="08AD458C" w:rsidR="006C3977" w:rsidRPr="00E779BC" w:rsidRDefault="006C3977" w:rsidP="00127FC7">
      <w:pPr>
        <w:pStyle w:val="NormalWeb"/>
        <w:spacing w:before="0" w:beforeAutospacing="0" w:after="0" w:afterAutospacing="0"/>
        <w:divId w:val="264266838"/>
        <w:rPr>
          <w:rFonts w:asciiTheme="majorHAnsi" w:hAnsiTheme="majorHAnsi" w:cstheme="majorHAnsi"/>
          <w:color w:val="000000"/>
          <w:sz w:val="22"/>
          <w:szCs w:val="22"/>
        </w:rPr>
      </w:pPr>
      <w:r w:rsidRPr="00E779BC">
        <w:rPr>
          <w:rFonts w:asciiTheme="majorHAnsi" w:hAnsiTheme="majorHAnsi" w:cstheme="majorHAnsi"/>
          <w:color w:val="000000"/>
          <w:sz w:val="22"/>
          <w:szCs w:val="22"/>
        </w:rPr>
        <w:t xml:space="preserve">Abbott, K.A. (2000) </w:t>
      </w:r>
      <w:r w:rsidRPr="00E779BC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THE EPIDEMIOLOGY OF INTERMEDIATE FOOTROT. </w:t>
      </w:r>
      <w:r w:rsidRPr="00E779BC">
        <w:rPr>
          <w:rFonts w:asciiTheme="majorHAnsi" w:hAnsiTheme="majorHAnsi" w:cstheme="majorHAnsi"/>
          <w:color w:val="000000"/>
          <w:sz w:val="22"/>
          <w:szCs w:val="22"/>
        </w:rPr>
        <w:t>PhD. University of Sydney.</w:t>
      </w:r>
    </w:p>
    <w:p w14:paraId="17DB482A" w14:textId="77777777" w:rsidR="006C3977" w:rsidRPr="00E779BC" w:rsidRDefault="006C3977" w:rsidP="00127FC7">
      <w:pPr>
        <w:pStyle w:val="NormalWeb"/>
        <w:spacing w:before="0" w:beforeAutospacing="0" w:after="0" w:afterAutospacing="0"/>
        <w:divId w:val="264266838"/>
        <w:rPr>
          <w:rFonts w:asciiTheme="majorHAnsi" w:hAnsiTheme="majorHAnsi" w:cstheme="majorHAnsi"/>
          <w:color w:val="000000"/>
          <w:sz w:val="22"/>
          <w:szCs w:val="22"/>
        </w:rPr>
      </w:pPr>
      <w:r w:rsidRPr="00E779BC">
        <w:rPr>
          <w:rFonts w:asciiTheme="majorHAnsi" w:hAnsiTheme="majorHAnsi" w:cstheme="majorHAnsi"/>
          <w:color w:val="000000"/>
          <w:sz w:val="22"/>
          <w:szCs w:val="22"/>
        </w:rPr>
        <w:t xml:space="preserve">Clements, R.H. and Stoye, S.C. (2014) 'The ‘Five Point Plan’: a successful tool for reducing lameness in sheep', </w:t>
      </w:r>
      <w:r w:rsidRPr="00E779BC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Veterinary Record, </w:t>
      </w:r>
      <w:r w:rsidRPr="00E779BC">
        <w:rPr>
          <w:rFonts w:asciiTheme="majorHAnsi" w:hAnsiTheme="majorHAnsi" w:cstheme="majorHAnsi"/>
          <w:color w:val="000000"/>
          <w:sz w:val="22"/>
          <w:szCs w:val="22"/>
        </w:rPr>
        <w:t>175(9), pp. 225-225. doi: 10.1136/vr.102161.</w:t>
      </w:r>
    </w:p>
    <w:p w14:paraId="526C20BD" w14:textId="77777777" w:rsidR="006C3977" w:rsidRPr="00E779BC" w:rsidRDefault="006C3977" w:rsidP="00127FC7">
      <w:pPr>
        <w:pStyle w:val="NormalWeb"/>
        <w:spacing w:before="0" w:beforeAutospacing="0" w:after="0" w:afterAutospacing="0"/>
        <w:divId w:val="264266838"/>
        <w:rPr>
          <w:rFonts w:asciiTheme="majorHAnsi" w:hAnsiTheme="majorHAnsi" w:cstheme="majorHAnsi"/>
          <w:color w:val="000000"/>
          <w:sz w:val="22"/>
          <w:szCs w:val="22"/>
        </w:rPr>
      </w:pPr>
      <w:r w:rsidRPr="00E779BC">
        <w:rPr>
          <w:rFonts w:asciiTheme="majorHAnsi" w:hAnsiTheme="majorHAnsi" w:cstheme="majorHAnsi"/>
          <w:color w:val="000000"/>
          <w:sz w:val="22"/>
          <w:szCs w:val="22"/>
        </w:rPr>
        <w:t xml:space="preserve">Entrican, G., Wheelhouse, N., </w:t>
      </w:r>
      <w:proofErr w:type="spellStart"/>
      <w:r w:rsidRPr="00E779BC">
        <w:rPr>
          <w:rFonts w:asciiTheme="majorHAnsi" w:hAnsiTheme="majorHAnsi" w:cstheme="majorHAnsi"/>
          <w:color w:val="000000"/>
          <w:sz w:val="22"/>
          <w:szCs w:val="22"/>
        </w:rPr>
        <w:t>Wattegedera</w:t>
      </w:r>
      <w:proofErr w:type="spellEnd"/>
      <w:r w:rsidRPr="00E779BC">
        <w:rPr>
          <w:rFonts w:asciiTheme="majorHAnsi" w:hAnsiTheme="majorHAnsi" w:cstheme="majorHAnsi"/>
          <w:color w:val="000000"/>
          <w:sz w:val="22"/>
          <w:szCs w:val="22"/>
        </w:rPr>
        <w:t xml:space="preserve">, S.R. and Longbottom, D. (2012) 'New challenges for vaccination to prevent chlamydial abortion in sheep', </w:t>
      </w:r>
      <w:r w:rsidRPr="00E779BC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Comparative Immunology, </w:t>
      </w:r>
      <w:proofErr w:type="gramStart"/>
      <w:r w:rsidRPr="00E779BC">
        <w:rPr>
          <w:rFonts w:asciiTheme="majorHAnsi" w:hAnsiTheme="majorHAnsi" w:cstheme="majorHAnsi"/>
          <w:i/>
          <w:iCs/>
          <w:color w:val="000000"/>
          <w:sz w:val="22"/>
          <w:szCs w:val="22"/>
        </w:rPr>
        <w:t>Microbiology</w:t>
      </w:r>
      <w:proofErr w:type="gramEnd"/>
      <w:r w:rsidRPr="00E779BC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and Infectious Diseases, </w:t>
      </w:r>
      <w:r w:rsidRPr="00E779BC">
        <w:rPr>
          <w:rFonts w:asciiTheme="majorHAnsi" w:hAnsiTheme="majorHAnsi" w:cstheme="majorHAnsi"/>
          <w:color w:val="000000"/>
          <w:sz w:val="22"/>
          <w:szCs w:val="22"/>
        </w:rPr>
        <w:t>35(3), pp. 271-276. doi: 10.1016/j.cimid.2011.12.001.</w:t>
      </w:r>
    </w:p>
    <w:p w14:paraId="1930D651" w14:textId="77777777" w:rsidR="006C3977" w:rsidRPr="00E779BC" w:rsidRDefault="006C3977" w:rsidP="00127FC7">
      <w:pPr>
        <w:pStyle w:val="NormalWeb"/>
        <w:spacing w:before="0" w:beforeAutospacing="0" w:after="0" w:afterAutospacing="0"/>
        <w:divId w:val="264266838"/>
        <w:rPr>
          <w:rFonts w:asciiTheme="majorHAnsi" w:hAnsiTheme="majorHAnsi" w:cstheme="majorHAnsi"/>
          <w:color w:val="000000"/>
          <w:sz w:val="22"/>
          <w:szCs w:val="22"/>
        </w:rPr>
      </w:pPr>
      <w:r w:rsidRPr="00E779BC">
        <w:rPr>
          <w:rFonts w:asciiTheme="majorHAnsi" w:hAnsiTheme="majorHAnsi" w:cstheme="majorHAnsi"/>
          <w:color w:val="000000"/>
          <w:sz w:val="22"/>
          <w:szCs w:val="22"/>
        </w:rPr>
        <w:t xml:space="preserve">Hodgson, J.C., Moon, G.M., Hay, L.A. and </w:t>
      </w:r>
      <w:proofErr w:type="spellStart"/>
      <w:r w:rsidRPr="00E779BC">
        <w:rPr>
          <w:rFonts w:asciiTheme="majorHAnsi" w:hAnsiTheme="majorHAnsi" w:cstheme="majorHAnsi"/>
          <w:color w:val="000000"/>
          <w:sz w:val="22"/>
          <w:szCs w:val="22"/>
        </w:rPr>
        <w:t>Quirie</w:t>
      </w:r>
      <w:proofErr w:type="spellEnd"/>
      <w:r w:rsidRPr="00E779BC">
        <w:rPr>
          <w:rFonts w:asciiTheme="majorHAnsi" w:hAnsiTheme="majorHAnsi" w:cstheme="majorHAnsi"/>
          <w:color w:val="000000"/>
          <w:sz w:val="22"/>
          <w:szCs w:val="22"/>
        </w:rPr>
        <w:t xml:space="preserve">, M. (1992) 'Effectiveness of substitute colostrum in preventing disease in newborn lambs', </w:t>
      </w:r>
      <w:r w:rsidRPr="00E779BC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BSAP Occasional Publication, </w:t>
      </w:r>
      <w:r w:rsidRPr="00E779BC">
        <w:rPr>
          <w:rFonts w:asciiTheme="majorHAnsi" w:hAnsiTheme="majorHAnsi" w:cstheme="majorHAnsi"/>
          <w:color w:val="000000"/>
          <w:sz w:val="22"/>
          <w:szCs w:val="22"/>
        </w:rPr>
        <w:t>15, pp. 163-165. doi: 10.1017/S0263967X00004183.</w:t>
      </w:r>
    </w:p>
    <w:p w14:paraId="019AAB3C" w14:textId="2FAAE830" w:rsidR="006C3977" w:rsidRPr="00E779BC" w:rsidRDefault="006C3977" w:rsidP="00127FC7">
      <w:pPr>
        <w:pStyle w:val="NormalWeb"/>
        <w:spacing w:before="0" w:beforeAutospacing="0" w:after="0" w:afterAutospacing="0"/>
        <w:divId w:val="264266838"/>
        <w:rPr>
          <w:rFonts w:asciiTheme="majorHAnsi" w:hAnsiTheme="majorHAnsi" w:cstheme="majorHAnsi"/>
          <w:color w:val="000000"/>
          <w:sz w:val="22"/>
          <w:szCs w:val="22"/>
        </w:rPr>
      </w:pPr>
      <w:r w:rsidRPr="00E779BC">
        <w:rPr>
          <w:rFonts w:asciiTheme="majorHAnsi" w:hAnsiTheme="majorHAnsi" w:cstheme="majorHAnsi"/>
          <w:color w:val="000000"/>
          <w:sz w:val="22"/>
          <w:szCs w:val="22"/>
        </w:rPr>
        <w:t xml:space="preserve">Michie, S., van Stralen, M.M. and West, R. (2011) 'The behaviour change wheel: A new method for characterising and designing behaviour change interventions', </w:t>
      </w:r>
      <w:r w:rsidRPr="00E779BC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Implementation Science: IS, </w:t>
      </w:r>
      <w:r w:rsidRPr="00E779BC">
        <w:rPr>
          <w:rFonts w:asciiTheme="majorHAnsi" w:hAnsiTheme="majorHAnsi" w:cstheme="majorHAnsi"/>
          <w:color w:val="000000"/>
          <w:sz w:val="22"/>
          <w:szCs w:val="22"/>
        </w:rPr>
        <w:t>6, pp. 42. doi: 10.1186/1748-5908-6-42.</w:t>
      </w:r>
    </w:p>
    <w:p w14:paraId="25A7CD0D" w14:textId="77777777" w:rsidR="006C3977" w:rsidRPr="00E779BC" w:rsidRDefault="006C3977" w:rsidP="00127FC7">
      <w:pPr>
        <w:pStyle w:val="NormalWeb"/>
        <w:spacing w:before="0" w:beforeAutospacing="0" w:after="0" w:afterAutospacing="0"/>
        <w:divId w:val="264266838"/>
        <w:rPr>
          <w:rFonts w:asciiTheme="majorHAnsi" w:hAnsiTheme="majorHAnsi" w:cstheme="majorHAnsi"/>
          <w:color w:val="000000"/>
          <w:sz w:val="22"/>
          <w:szCs w:val="22"/>
        </w:rPr>
      </w:pPr>
      <w:r w:rsidRPr="00E779BC">
        <w:rPr>
          <w:rFonts w:asciiTheme="majorHAnsi" w:hAnsiTheme="majorHAnsi" w:cstheme="majorHAnsi"/>
          <w:color w:val="000000"/>
          <w:sz w:val="22"/>
          <w:szCs w:val="22"/>
        </w:rPr>
        <w:t xml:space="preserve">Spence, T. (1951) 'Control of sheep scab in Britain.', </w:t>
      </w:r>
      <w:r w:rsidRPr="00E779BC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The Australian Veterinary Journal, </w:t>
      </w:r>
      <w:r w:rsidRPr="00E779BC">
        <w:rPr>
          <w:rFonts w:asciiTheme="majorHAnsi" w:hAnsiTheme="majorHAnsi" w:cstheme="majorHAnsi"/>
          <w:color w:val="000000"/>
          <w:sz w:val="22"/>
          <w:szCs w:val="22"/>
        </w:rPr>
        <w:t>27, pp. 136-146.</w:t>
      </w:r>
    </w:p>
    <w:p w14:paraId="09654D04" w14:textId="7BFBDF2A" w:rsidR="002D353E" w:rsidRPr="00FA32CA" w:rsidRDefault="002D353E" w:rsidP="00127FC7">
      <w:pPr>
        <w:spacing w:after="0" w:line="240" w:lineRule="auto"/>
        <w:rPr>
          <w:rFonts w:asciiTheme="majorHAnsi" w:hAnsiTheme="majorHAnsi" w:cstheme="majorHAnsi"/>
        </w:rPr>
      </w:pPr>
    </w:p>
    <w:sectPr w:rsidR="002D353E" w:rsidRPr="00FA3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34D7"/>
    <w:multiLevelType w:val="hybridMultilevel"/>
    <w:tmpl w:val="512A1E4C"/>
    <w:lvl w:ilvl="0" w:tplc="E5A0AE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D7687"/>
    <w:multiLevelType w:val="hybridMultilevel"/>
    <w:tmpl w:val="44F01836"/>
    <w:lvl w:ilvl="0" w:tplc="68F632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939167">
    <w:abstractNumId w:val="0"/>
  </w:num>
  <w:num w:numId="2" w16cid:durableId="447092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3E"/>
    <w:rsid w:val="00006330"/>
    <w:rsid w:val="000137EB"/>
    <w:rsid w:val="00032608"/>
    <w:rsid w:val="00035906"/>
    <w:rsid w:val="00063ED3"/>
    <w:rsid w:val="00065BBC"/>
    <w:rsid w:val="00066197"/>
    <w:rsid w:val="00075FD5"/>
    <w:rsid w:val="000814D2"/>
    <w:rsid w:val="00084789"/>
    <w:rsid w:val="00086F91"/>
    <w:rsid w:val="000921F6"/>
    <w:rsid w:val="00096447"/>
    <w:rsid w:val="00097610"/>
    <w:rsid w:val="000A51C5"/>
    <w:rsid w:val="000A79BE"/>
    <w:rsid w:val="000B39F1"/>
    <w:rsid w:val="000C2468"/>
    <w:rsid w:val="000D01EF"/>
    <w:rsid w:val="001006F9"/>
    <w:rsid w:val="00115CDB"/>
    <w:rsid w:val="00127FC7"/>
    <w:rsid w:val="00131605"/>
    <w:rsid w:val="001330FA"/>
    <w:rsid w:val="001375C0"/>
    <w:rsid w:val="001377E1"/>
    <w:rsid w:val="00153370"/>
    <w:rsid w:val="001841EF"/>
    <w:rsid w:val="001B60EA"/>
    <w:rsid w:val="001D460A"/>
    <w:rsid w:val="001F6F63"/>
    <w:rsid w:val="002030D0"/>
    <w:rsid w:val="0021118B"/>
    <w:rsid w:val="0021300A"/>
    <w:rsid w:val="0022535B"/>
    <w:rsid w:val="00234FC9"/>
    <w:rsid w:val="002838BA"/>
    <w:rsid w:val="002D0012"/>
    <w:rsid w:val="002D353E"/>
    <w:rsid w:val="00304A68"/>
    <w:rsid w:val="0032724B"/>
    <w:rsid w:val="00333713"/>
    <w:rsid w:val="00340AAF"/>
    <w:rsid w:val="003761EB"/>
    <w:rsid w:val="00386F83"/>
    <w:rsid w:val="003C11D4"/>
    <w:rsid w:val="003E2C70"/>
    <w:rsid w:val="003F594A"/>
    <w:rsid w:val="00482C36"/>
    <w:rsid w:val="00496BDC"/>
    <w:rsid w:val="004B230C"/>
    <w:rsid w:val="004D2DB4"/>
    <w:rsid w:val="004D55F6"/>
    <w:rsid w:val="004E385F"/>
    <w:rsid w:val="00511B7C"/>
    <w:rsid w:val="00522DB8"/>
    <w:rsid w:val="005271FF"/>
    <w:rsid w:val="005321A9"/>
    <w:rsid w:val="005725EA"/>
    <w:rsid w:val="005757B6"/>
    <w:rsid w:val="0058435A"/>
    <w:rsid w:val="005A40C0"/>
    <w:rsid w:val="005A5840"/>
    <w:rsid w:val="005C0ADB"/>
    <w:rsid w:val="005D45C9"/>
    <w:rsid w:val="00605C27"/>
    <w:rsid w:val="0062367E"/>
    <w:rsid w:val="00626B62"/>
    <w:rsid w:val="0062789C"/>
    <w:rsid w:val="00634BCA"/>
    <w:rsid w:val="00634D98"/>
    <w:rsid w:val="0065417C"/>
    <w:rsid w:val="006754A4"/>
    <w:rsid w:val="0068633C"/>
    <w:rsid w:val="0069683B"/>
    <w:rsid w:val="006C3977"/>
    <w:rsid w:val="006E3663"/>
    <w:rsid w:val="006F3DC8"/>
    <w:rsid w:val="00702667"/>
    <w:rsid w:val="0073035C"/>
    <w:rsid w:val="00743BA7"/>
    <w:rsid w:val="0075270C"/>
    <w:rsid w:val="007718EC"/>
    <w:rsid w:val="0077737F"/>
    <w:rsid w:val="007A5B58"/>
    <w:rsid w:val="007C3BC7"/>
    <w:rsid w:val="0081425E"/>
    <w:rsid w:val="00822B2F"/>
    <w:rsid w:val="00863BB6"/>
    <w:rsid w:val="0087723A"/>
    <w:rsid w:val="00884BFB"/>
    <w:rsid w:val="00887996"/>
    <w:rsid w:val="008A74FE"/>
    <w:rsid w:val="008E503D"/>
    <w:rsid w:val="008F0762"/>
    <w:rsid w:val="00910145"/>
    <w:rsid w:val="009570EC"/>
    <w:rsid w:val="00971A9D"/>
    <w:rsid w:val="009D62B7"/>
    <w:rsid w:val="00A03A1C"/>
    <w:rsid w:val="00A30BAD"/>
    <w:rsid w:val="00A74A04"/>
    <w:rsid w:val="00AC21B5"/>
    <w:rsid w:val="00AE48C8"/>
    <w:rsid w:val="00AF0A77"/>
    <w:rsid w:val="00AF3162"/>
    <w:rsid w:val="00B34949"/>
    <w:rsid w:val="00B50F3A"/>
    <w:rsid w:val="00B527CF"/>
    <w:rsid w:val="00B554CE"/>
    <w:rsid w:val="00B61C3B"/>
    <w:rsid w:val="00B67A8D"/>
    <w:rsid w:val="00B72FE1"/>
    <w:rsid w:val="00B858B6"/>
    <w:rsid w:val="00B87613"/>
    <w:rsid w:val="00BC626D"/>
    <w:rsid w:val="00BD0DC4"/>
    <w:rsid w:val="00BE6893"/>
    <w:rsid w:val="00C50B64"/>
    <w:rsid w:val="00C64738"/>
    <w:rsid w:val="00C91289"/>
    <w:rsid w:val="00CA7AE4"/>
    <w:rsid w:val="00CE103B"/>
    <w:rsid w:val="00CF1155"/>
    <w:rsid w:val="00D20B55"/>
    <w:rsid w:val="00D51650"/>
    <w:rsid w:val="00D63E44"/>
    <w:rsid w:val="00D70C07"/>
    <w:rsid w:val="00D84BFA"/>
    <w:rsid w:val="00D85733"/>
    <w:rsid w:val="00D929C3"/>
    <w:rsid w:val="00DC2434"/>
    <w:rsid w:val="00DC6879"/>
    <w:rsid w:val="00DF7019"/>
    <w:rsid w:val="00E01B3A"/>
    <w:rsid w:val="00E072A5"/>
    <w:rsid w:val="00E155E5"/>
    <w:rsid w:val="00E31004"/>
    <w:rsid w:val="00E40E46"/>
    <w:rsid w:val="00E424DE"/>
    <w:rsid w:val="00E763ED"/>
    <w:rsid w:val="00E76550"/>
    <w:rsid w:val="00E779BC"/>
    <w:rsid w:val="00E80CE7"/>
    <w:rsid w:val="00EE1041"/>
    <w:rsid w:val="00EE2A07"/>
    <w:rsid w:val="00F12A17"/>
    <w:rsid w:val="00F132CA"/>
    <w:rsid w:val="00F2213E"/>
    <w:rsid w:val="00F270F9"/>
    <w:rsid w:val="00F35101"/>
    <w:rsid w:val="00F56A03"/>
    <w:rsid w:val="00F647FE"/>
    <w:rsid w:val="00F9250B"/>
    <w:rsid w:val="00FA32CA"/>
    <w:rsid w:val="00FC0545"/>
    <w:rsid w:val="00FC5117"/>
    <w:rsid w:val="00FE4719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4D5E"/>
  <w15:chartTrackingRefBased/>
  <w15:docId w15:val="{E3491EB7-9F0E-42E1-8971-F404E457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35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C626D"/>
    <w:rPr>
      <w:color w:val="808080"/>
    </w:rPr>
  </w:style>
  <w:style w:type="paragraph" w:styleId="NormalWeb">
    <w:name w:val="Normal (Web)"/>
    <w:basedOn w:val="Normal"/>
    <w:uiPriority w:val="99"/>
    <w:unhideWhenUsed/>
    <w:rsid w:val="009D62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CA7A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39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0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0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0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5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B51583F7D340D1B9E8C01DF3C14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AFBB-F58B-493C-8370-047DEEF72CDB}"/>
      </w:docPartPr>
      <w:docPartBody>
        <w:p w:rsidR="007F6142" w:rsidRDefault="006B4A12">
          <w:r w:rsidRPr="00C1105A">
            <w:rPr>
              <w:rStyle w:val="PlaceholderText"/>
            </w:rPr>
            <w:t>Formatting...</w:t>
          </w:r>
        </w:p>
      </w:docPartBody>
    </w:docPart>
    <w:docPart>
      <w:docPartPr>
        <w:name w:val="2B8401270E984878A103631C6286C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5DED1-4BEC-40FE-A9B9-6CDDA11F1D6E}"/>
      </w:docPartPr>
      <w:docPartBody>
        <w:p w:rsidR="00F576F2" w:rsidRDefault="007F6142">
          <w:r w:rsidRPr="00A40C89">
            <w:rPr>
              <w:rStyle w:val="PlaceholderText"/>
            </w:rPr>
            <w:t>Formatting...</w:t>
          </w:r>
        </w:p>
      </w:docPartBody>
    </w:docPart>
    <w:docPart>
      <w:docPartPr>
        <w:name w:val="3EC97EAE51F44F42B2AD1CF2802B7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F129F-5485-4DAA-ACC0-56FDAC9239EB}"/>
      </w:docPartPr>
      <w:docPartBody>
        <w:p w:rsidR="00F576F2" w:rsidRDefault="007F6142">
          <w:r w:rsidRPr="00A40C89">
            <w:rPr>
              <w:rStyle w:val="PlaceholderText"/>
            </w:rPr>
            <w:t>Formatting...</w:t>
          </w:r>
        </w:p>
      </w:docPartBody>
    </w:docPart>
    <w:docPart>
      <w:docPartPr>
        <w:name w:val="F852FB982B3C46AD855099BD1DD05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C94F2-E675-439A-BD48-AA2E02D02591}"/>
      </w:docPartPr>
      <w:docPartBody>
        <w:p w:rsidR="00F576F2" w:rsidRDefault="007F6142">
          <w:r w:rsidRPr="00A40C89">
            <w:rPr>
              <w:rStyle w:val="PlaceholderText"/>
            </w:rPr>
            <w:t>Formatting...</w:t>
          </w:r>
        </w:p>
      </w:docPartBody>
    </w:docPart>
    <w:docPart>
      <w:docPartPr>
        <w:name w:val="E805DFDF2655454EB3AFEE04FCD35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59021-6414-42D3-BBFB-07FC3769FBD9}"/>
      </w:docPartPr>
      <w:docPartBody>
        <w:p w:rsidR="00F576F2" w:rsidRDefault="007F6142">
          <w:r w:rsidRPr="00A40C89">
            <w:rPr>
              <w:rStyle w:val="PlaceholderText"/>
            </w:rPr>
            <w:t>Formatting...</w:t>
          </w:r>
        </w:p>
      </w:docPartBody>
    </w:docPart>
    <w:docPart>
      <w:docPartPr>
        <w:name w:val="963BCDD7D076475C80755FD20A93F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CF189-964D-47F7-BC7D-8E71F0A7D2C1}"/>
      </w:docPartPr>
      <w:docPartBody>
        <w:p w:rsidR="004157D7" w:rsidRDefault="005F5A6C" w:rsidP="005F5A6C">
          <w:pPr>
            <w:pStyle w:val="963BCDD7D076475C80755FD20A93FFDC"/>
          </w:pPr>
          <w:r w:rsidRPr="00C1105A">
            <w:rPr>
              <w:rStyle w:val="PlaceholderText"/>
            </w:rPr>
            <w:t>Formatting...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12"/>
    <w:rsid w:val="000357BB"/>
    <w:rsid w:val="000C0FAA"/>
    <w:rsid w:val="00147A04"/>
    <w:rsid w:val="00155D53"/>
    <w:rsid w:val="00395537"/>
    <w:rsid w:val="004157D7"/>
    <w:rsid w:val="00477B8A"/>
    <w:rsid w:val="0056365D"/>
    <w:rsid w:val="005F5A6C"/>
    <w:rsid w:val="006B4A12"/>
    <w:rsid w:val="007F6142"/>
    <w:rsid w:val="009C6407"/>
    <w:rsid w:val="00A66EFA"/>
    <w:rsid w:val="00AA1DD5"/>
    <w:rsid w:val="00BB16E3"/>
    <w:rsid w:val="00F576F2"/>
    <w:rsid w:val="00F9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A6C"/>
    <w:rPr>
      <w:color w:val="808080"/>
    </w:rPr>
  </w:style>
  <w:style w:type="paragraph" w:customStyle="1" w:styleId="963BCDD7D076475C80755FD20A93FFDC">
    <w:name w:val="963BCDD7D076475C80755FD20A93FFDC"/>
    <w:rsid w:val="005F5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49FFF1-8E6F-4C31-B739-507769D567E2}">
  <we:reference id="wa104380122" version="2.1.0.1" store="en-US" storeType="OMEX"/>
  <we:alternateReferences>
    <we:reference id="WA104380122" version="2.1.0.1" store="WA104380122" storeType="OMEX"/>
  </we:alternateReferences>
  <we:properties>
    <we:property name="bibliographyEnabled" value="&quot;bibliographyEnabled&quot;"/>
    <we:property name="citations" value="{&quot;923139955&quot;:{&quot;referencesIds&quot;:[&quot;doc:651e6dac5d37600d070ffa81&quot;],&quot;referencesOptions&quot;:{&quot;doc:651e6dac5d37600d070ffa81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923139955,&quot;citationText&quot;:&quot;&lt;span style=\&quot;font-family:Calibri Light;font-size:14.666666666666666px;color:#000000\&quot;&gt;(Abbott, 2000)&lt;/span&gt;&quot;},&quot;1630432382&quot;:{&quot;referencesIds&quot;:[&quot;doc:652547253edbfa0c9842b790&quot;],&quot;referencesOptions&quot;:{&quot;doc:652547253edbfa0c9842b790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1630432382,&quot;citationText&quot;:&quot;&lt;span style=\&quot;font-family:Calibri Light;font-size:14.666666666666666px;color:#000000\&quot;&gt;(Hodgson&lt;i&gt; et al.,&lt;/i&gt; 1992)&lt;/span&gt;&quot;},&quot;-1555687133&quot;:{&quot;referencesIds&quot;:[&quot;doc:61642e528f08fb6ba45d6bc2&quot;],&quot;referencesOptions&quot;:{&quot;doc:61642e528f08fb6ba45d6bc2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-1555687133,&quot;citationText&quot;:&quot;&lt;span style=\&quot;font-family:Calibri Light;font-size:14.666666666666666px;color:#000000\&quot;&gt;(Michie, van Stralen and West, 2011)&lt;/span&gt;&quot;},&quot;-687208323&quot;:{&quot;referencesIds&quot;:[&quot;doc:618e557e8f08932a06e9360f&quot;],&quot;referencesOptions&quot;:{&quot;doc:618e557e8f08932a06e9360f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-687208323,&quot;citationText&quot;:&quot;&lt;span style=\&quot;font-family:Calibri Light;font-size:14.666666666666666px;color:#000000\&quot;&gt;(Clements and Stoye, 2014)&lt;/span&gt;&quot;},&quot;-381026405&quot;:{&quot;referencesIds&quot;:[&quot;doc:5fb2948de4b0fd8be1afd3a5&quot;],&quot;referencesOptions&quot;:{&quot;doc:5fb2948de4b0fd8be1afd3a5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-381026405,&quot;citationText&quot;:&quot;&lt;span style=\&quot;font-family:Calibri Light;font-size:14.666666666666666px;color:#000000\&quot;&gt;(Entrican&lt;i&gt; et al.,&lt;/i&gt; 2012)&lt;/span&gt;&quot;},&quot;-1531023037&quot;:{&quot;referencesIds&quot;:[&quot;doc:60bf1ff78f08a16124edaf1b&quot;],&quot;referencesOptions&quot;:{&quot;doc:60bf1ff78f08a16124edaf1b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-1531023037,&quot;citationText&quot;:&quot;&lt;span style=\&quot;font-family:Calibri Light;font-size:14.666666666666666px;color:#000000\&quot;&gt;(Spence, 1951)&lt;/span&gt;&quot;}}"/>
    <we:property name="currentStyle" value="{&quot;id&quot;:&quot;rwuserstyle:612e0e1085e94605834fc046&quot;,&quot;styleType&quot;:&quot;refworks&quot;,&quot;name&quot;:&quot;Cite Them Right Harvard,11th ed.&quot;,&quot;userId&quot;:&quot;user:57f66773e4b012cb5b78d5b8&quot;,&quot;isInstitutional&quot;:true,&quot;citeStyle&quot;:&quot;INTEXT_ONLY&quot;,&quot;isSorted&quot;:false,&quot;usesNumbers&quot;:false,&quot;authorDisambiguation&quot;:&quot;surname_firstname&quot;}"/>
    <we:property name="rcm.version" value="2"/>
    <we:property name="rw.officeVersion" value="&quot;1.3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crawford</dc:creator>
  <cp:keywords/>
  <dc:description/>
  <cp:lastModifiedBy>paul crawford</cp:lastModifiedBy>
  <cp:revision>2</cp:revision>
  <dcterms:created xsi:type="dcterms:W3CDTF">2024-01-15T17:21:00Z</dcterms:created>
  <dcterms:modified xsi:type="dcterms:W3CDTF">2024-01-15T17:21:00Z</dcterms:modified>
</cp:coreProperties>
</file>