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20B0" w14:textId="77777777" w:rsidR="00CB201A" w:rsidRPr="00C52AED" w:rsidRDefault="00CB201A" w:rsidP="00CB201A">
      <w:pPr>
        <w:rPr>
          <w:rFonts w:ascii="Times" w:hAnsi="Times" w:cs="Times"/>
          <w:b/>
          <w:color w:val="000000"/>
          <w:sz w:val="24"/>
          <w:szCs w:val="24"/>
          <w:lang w:eastAsia="zh-CN"/>
        </w:rPr>
      </w:pPr>
      <w:r w:rsidRPr="00C52AED">
        <w:rPr>
          <w:rFonts w:ascii="Times" w:hAnsi="Times" w:cs="Times"/>
          <w:b/>
          <w:color w:val="000000"/>
          <w:sz w:val="24"/>
          <w:szCs w:val="24"/>
          <w:lang w:eastAsia="zh-CN"/>
        </w:rPr>
        <w:t>ABSTRACT</w:t>
      </w:r>
    </w:p>
    <w:p w14:paraId="263DE026" w14:textId="77777777" w:rsidR="00CB201A" w:rsidRPr="00C52AED" w:rsidRDefault="00CB201A" w:rsidP="00CB201A">
      <w:pPr>
        <w:rPr>
          <w:rFonts w:ascii="Times" w:hAnsi="Times" w:cs="Times"/>
          <w:color w:val="000000"/>
          <w:sz w:val="24"/>
          <w:szCs w:val="24"/>
          <w:lang w:eastAsia="zh-CN"/>
        </w:rPr>
      </w:pPr>
      <w:r w:rsidRPr="00C52AED">
        <w:rPr>
          <w:rFonts w:ascii="Times" w:hAnsi="Times" w:cs="Times"/>
          <w:b/>
          <w:color w:val="000000"/>
          <w:sz w:val="24"/>
          <w:szCs w:val="24"/>
          <w:lang w:eastAsia="zh-CN"/>
        </w:rPr>
        <w:t>Application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>: Herbal supplementation during climatic stress could alleviate neuronal cell damage, prevent tissue retention of synthetic pharmaceuticals and enhance better health status of animal product consumers.</w:t>
      </w:r>
    </w:p>
    <w:p w14:paraId="2ECCCDF9" w14:textId="31A4D8C4" w:rsidR="00CB201A" w:rsidRPr="00C52AED" w:rsidRDefault="00CB201A" w:rsidP="00CB201A">
      <w:pPr>
        <w:rPr>
          <w:rFonts w:ascii="Times" w:hAnsi="Times" w:cs="Times"/>
          <w:color w:val="000000"/>
          <w:sz w:val="24"/>
          <w:szCs w:val="24"/>
          <w:lang w:eastAsia="zh-CN"/>
        </w:rPr>
      </w:pPr>
      <w:r w:rsidRPr="00C52AED">
        <w:rPr>
          <w:rFonts w:ascii="Times" w:hAnsi="Times" w:cs="Times"/>
          <w:b/>
          <w:color w:val="000000"/>
          <w:sz w:val="24"/>
          <w:szCs w:val="24"/>
          <w:lang w:eastAsia="zh-CN"/>
        </w:rPr>
        <w:t xml:space="preserve">Background: </w:t>
      </w:r>
      <w:r w:rsidRPr="00C52AED">
        <w:rPr>
          <w:rFonts w:ascii="Times" w:hAnsi="Times" w:cs="Times"/>
          <w:bCs/>
          <w:color w:val="000000"/>
          <w:sz w:val="24"/>
          <w:szCs w:val="24"/>
          <w:lang w:eastAsia="zh-CN"/>
        </w:rPr>
        <w:t>Incidence of</w:t>
      </w:r>
      <w:r w:rsidRPr="00C52AED">
        <w:rPr>
          <w:rFonts w:ascii="Times" w:hAnsi="Times" w:cs="Times"/>
          <w:b/>
          <w:color w:val="000000"/>
          <w:sz w:val="24"/>
          <w:szCs w:val="24"/>
          <w:lang w:eastAsia="zh-CN"/>
        </w:rPr>
        <w:t xml:space="preserve"> 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>global warming has adversely influenced animal health and reproductive performance more prominently under tropical climate</w:t>
      </w:r>
      <w:r w:rsidR="002815DC">
        <w:rPr>
          <w:rFonts w:ascii="Times" w:hAnsi="Times" w:cs="Times"/>
          <w:color w:val="000000"/>
          <w:sz w:val="24"/>
          <w:szCs w:val="24"/>
          <w:lang w:eastAsia="zh-CN"/>
        </w:rPr>
        <w:t xml:space="preserve">. </w:t>
      </w:r>
      <w:r>
        <w:rPr>
          <w:rFonts w:ascii="Times" w:hAnsi="Times" w:cs="Times"/>
          <w:color w:val="000000"/>
          <w:sz w:val="24"/>
          <w:szCs w:val="24"/>
          <w:lang w:eastAsia="zh-CN"/>
        </w:rPr>
        <w:t xml:space="preserve">According to </w:t>
      </w:r>
      <w:r w:rsidRPr="0047021E">
        <w:rPr>
          <w:rFonts w:ascii="Times" w:hAnsi="Times" w:cs="Times"/>
          <w:color w:val="000000"/>
          <w:sz w:val="24"/>
          <w:szCs w:val="24"/>
          <w:lang w:eastAsia="zh-CN"/>
        </w:rPr>
        <w:t>Hassen</w:t>
      </w:r>
      <w:r>
        <w:rPr>
          <w:rFonts w:ascii="Times" w:hAnsi="Times" w:cs="Times"/>
          <w:color w:val="000000"/>
          <w:sz w:val="24"/>
          <w:szCs w:val="24"/>
          <w:lang w:eastAsia="zh-CN"/>
        </w:rPr>
        <w:t xml:space="preserve"> et al (2022), t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>he recent ban of synthetic pharmaceuticals has necessitated the use of herbal supplements, which are cheap and naturally available.</w:t>
      </w:r>
      <w:r w:rsidRPr="00080A1F">
        <w:rPr>
          <w:rFonts w:ascii="Times" w:hAnsi="Times" w:cs="Times"/>
          <w:color w:val="000000"/>
          <w:sz w:val="24"/>
          <w:szCs w:val="24"/>
          <w:lang w:eastAsia="zh-CN"/>
        </w:rPr>
        <w:t xml:space="preserve"> Shafe</w:t>
      </w:r>
      <w:r>
        <w:rPr>
          <w:rFonts w:ascii="Times" w:hAnsi="Times" w:cs="Times"/>
          <w:color w:val="000000"/>
          <w:sz w:val="24"/>
          <w:szCs w:val="24"/>
          <w:lang w:eastAsia="zh-CN"/>
        </w:rPr>
        <w:t xml:space="preserve"> et al. (2024). reported that</w:t>
      </w:r>
      <w:r w:rsidRPr="0047021E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>
        <w:rPr>
          <w:rFonts w:ascii="Times" w:hAnsi="Times" w:cs="Times"/>
          <w:bCs/>
          <w:color w:val="000000"/>
          <w:sz w:val="24"/>
          <w:szCs w:val="24"/>
          <w:lang w:eastAsia="zh-CN"/>
        </w:rPr>
        <w:t>l</w:t>
      </w:r>
      <w:r w:rsidRPr="00C52AED">
        <w:rPr>
          <w:rFonts w:ascii="Times" w:hAnsi="Times" w:cs="Times"/>
          <w:bCs/>
          <w:color w:val="000000"/>
          <w:sz w:val="24"/>
          <w:szCs w:val="24"/>
          <w:lang w:eastAsia="zh-CN"/>
        </w:rPr>
        <w:t xml:space="preserve">ycopene and </w:t>
      </w:r>
      <w:r w:rsidRPr="00C52AED">
        <w:rPr>
          <w:rFonts w:ascii="Times" w:hAnsi="Times" w:cs="Times"/>
          <w:iCs/>
          <w:color w:val="000000"/>
          <w:sz w:val="24"/>
          <w:szCs w:val="24"/>
          <w:lang w:eastAsia="zh-CN"/>
        </w:rPr>
        <w:t>African walnut</w:t>
      </w:r>
      <w:r w:rsidRPr="00C52AED">
        <w:rPr>
          <w:rFonts w:ascii="Times" w:hAnsi="Times" w:cs="Times"/>
          <w:bCs/>
          <w:color w:val="000000"/>
          <w:sz w:val="24"/>
          <w:szCs w:val="24"/>
          <w:lang w:eastAsia="zh-CN"/>
        </w:rPr>
        <w:t xml:space="preserve"> leaf extract</w:t>
      </w:r>
      <w:r w:rsidR="00F74BAA">
        <w:rPr>
          <w:rFonts w:ascii="Times" w:hAnsi="Times" w:cs="Times"/>
          <w:bCs/>
          <w:color w:val="000000"/>
          <w:sz w:val="24"/>
          <w:szCs w:val="24"/>
          <w:lang w:eastAsia="zh-CN"/>
        </w:rPr>
        <w:t xml:space="preserve"> (AWLE)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 have been proven to contain bioactive components with antioxidant capability needed to improve seminal plasma biochemical indices of cockerels under tropical environment.</w:t>
      </w:r>
      <w:r w:rsidRPr="00080A1F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</w:p>
    <w:p w14:paraId="02069DD5" w14:textId="2D97610A" w:rsidR="00CB201A" w:rsidRPr="00C52AED" w:rsidRDefault="00CB201A" w:rsidP="00CB201A">
      <w:pPr>
        <w:rPr>
          <w:rFonts w:ascii="Times" w:hAnsi="Times" w:cs="Times"/>
          <w:color w:val="000000"/>
          <w:sz w:val="24"/>
          <w:szCs w:val="24"/>
          <w:lang w:eastAsia="zh-CN"/>
        </w:rPr>
      </w:pPr>
      <w:r w:rsidRPr="00C52AED">
        <w:rPr>
          <w:rFonts w:ascii="Times" w:hAnsi="Times" w:cs="Times"/>
          <w:b/>
          <w:color w:val="000000"/>
          <w:sz w:val="24"/>
          <w:szCs w:val="24"/>
          <w:lang w:eastAsia="zh-CN"/>
        </w:rPr>
        <w:t>Objective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:  This study was conducted to determine the </w:t>
      </w:r>
      <w:r w:rsidRPr="00C52AED">
        <w:rPr>
          <w:rFonts w:ascii="Times" w:hAnsi="Times" w:cs="Times"/>
          <w:bCs/>
          <w:color w:val="000000"/>
          <w:sz w:val="24"/>
          <w:szCs w:val="24"/>
          <w:lang w:eastAsia="zh-CN"/>
        </w:rPr>
        <w:t xml:space="preserve">effect of lycopene and </w:t>
      </w:r>
      <w:r w:rsidR="00F74BAA">
        <w:rPr>
          <w:rFonts w:ascii="Times" w:hAnsi="Times" w:cs="Times"/>
          <w:bCs/>
          <w:color w:val="000000"/>
          <w:sz w:val="24"/>
          <w:szCs w:val="24"/>
          <w:lang w:eastAsia="zh-CN"/>
        </w:rPr>
        <w:t>AWLE</w:t>
      </w:r>
      <w:r w:rsidR="00F74BAA" w:rsidRPr="00C52AED">
        <w:rPr>
          <w:rFonts w:ascii="Times" w:hAnsi="Times" w:cs="Times"/>
          <w:bCs/>
          <w:color w:val="000000"/>
          <w:sz w:val="24"/>
          <w:szCs w:val="24"/>
          <w:lang w:eastAsia="zh-CN"/>
        </w:rPr>
        <w:t xml:space="preserve"> </w:t>
      </w:r>
      <w:r w:rsidRPr="00C52AED">
        <w:rPr>
          <w:rFonts w:ascii="Times" w:hAnsi="Times" w:cs="Times"/>
          <w:bCs/>
          <w:color w:val="000000"/>
          <w:sz w:val="24"/>
          <w:szCs w:val="24"/>
          <w:lang w:eastAsia="zh-CN"/>
        </w:rPr>
        <w:t>on seminal plasma biochemistry indices heat-stressed cockerels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>.</w:t>
      </w:r>
    </w:p>
    <w:p w14:paraId="52E195B9" w14:textId="3A106BB3" w:rsidR="00CB201A" w:rsidRPr="00C52AED" w:rsidRDefault="00CB201A" w:rsidP="00CB201A">
      <w:pPr>
        <w:rPr>
          <w:rFonts w:ascii="Times" w:hAnsi="Times" w:cs="Times"/>
          <w:color w:val="000000"/>
          <w:sz w:val="24"/>
          <w:szCs w:val="24"/>
          <w:lang w:eastAsia="zh-CN"/>
        </w:rPr>
      </w:pPr>
      <w:r w:rsidRPr="00C52AED">
        <w:rPr>
          <w:rFonts w:ascii="Times" w:hAnsi="Times" w:cs="Times"/>
          <w:b/>
          <w:color w:val="000000"/>
          <w:sz w:val="24"/>
          <w:szCs w:val="24"/>
          <w:lang w:eastAsia="zh-CN"/>
        </w:rPr>
        <w:t>Materials and methods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: This research was </w:t>
      </w:r>
      <w:r>
        <w:rPr>
          <w:rFonts w:ascii="Times" w:hAnsi="Times" w:cs="Times"/>
          <w:color w:val="000000"/>
          <w:sz w:val="24"/>
          <w:szCs w:val="24"/>
          <w:lang w:eastAsia="zh-CN"/>
        </w:rPr>
        <w:t>approved by ethical approval committee of the Kwara State University, Nigeria</w:t>
      </w:r>
      <w:r w:rsidR="007F2C47">
        <w:rPr>
          <w:rFonts w:ascii="Times" w:hAnsi="Times" w:cs="Times"/>
          <w:color w:val="000000"/>
          <w:sz w:val="24"/>
          <w:szCs w:val="24"/>
          <w:lang w:eastAsia="zh-CN"/>
        </w:rPr>
        <w:t xml:space="preserve"> and</w:t>
      </w:r>
      <w:r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>carried out at the Poultry Unit of the Teaching and Research Farm, Kwara State University, Malete</w:t>
      </w:r>
      <w:r w:rsidR="00534CBB">
        <w:rPr>
          <w:rFonts w:ascii="Times" w:hAnsi="Times" w:cs="Times"/>
          <w:color w:val="000000"/>
          <w:sz w:val="24"/>
          <w:szCs w:val="24"/>
          <w:lang w:eastAsia="zh-CN"/>
        </w:rPr>
        <w:t>.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 Lycopene extraction was carried out according to Roldan-Gutierrez </w:t>
      </w:r>
      <w:r w:rsidRPr="00C52AED">
        <w:rPr>
          <w:rFonts w:ascii="Times" w:hAnsi="Times" w:cs="Times"/>
          <w:i/>
          <w:color w:val="000000"/>
          <w:sz w:val="24"/>
          <w:szCs w:val="24"/>
          <w:lang w:eastAsia="zh-CN"/>
        </w:rPr>
        <w:t>et al.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 (2007) </w:t>
      </w:r>
      <w:r w:rsidR="00B275BE">
        <w:rPr>
          <w:rFonts w:ascii="Times" w:hAnsi="Times" w:cs="Times"/>
          <w:color w:val="000000"/>
          <w:sz w:val="24"/>
          <w:szCs w:val="24"/>
          <w:lang w:eastAsia="zh-CN"/>
        </w:rPr>
        <w:t>procedure.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</w:p>
    <w:p w14:paraId="3339AD88" w14:textId="204DF8CB" w:rsidR="00CB201A" w:rsidRPr="00F46C4A" w:rsidRDefault="00CB201A" w:rsidP="00CB201A">
      <w:pPr>
        <w:rPr>
          <w:rFonts w:ascii="Times" w:hAnsi="Times" w:cs="Times"/>
          <w:color w:val="000000"/>
          <w:sz w:val="24"/>
          <w:szCs w:val="24"/>
          <w:lang w:val="en-US" w:eastAsia="zh-CN"/>
        </w:rPr>
      </w:pP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>30</w:t>
      </w:r>
      <w:r>
        <w:rPr>
          <w:rFonts w:ascii="Times" w:hAnsi="Times" w:cs="Times"/>
          <w:color w:val="000000"/>
          <w:sz w:val="24"/>
          <w:szCs w:val="24"/>
          <w:lang w:val="en-US" w:eastAsia="zh-CN"/>
        </w:rPr>
        <w:t>-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weeks old </w:t>
      </w:r>
      <w:r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cockerels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>(n=54)</w:t>
      </w:r>
      <w:r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were used for th</w:t>
      </w:r>
      <w:r w:rsidR="00386BE2">
        <w:rPr>
          <w:rFonts w:ascii="Times" w:hAnsi="Times" w:cs="Times"/>
          <w:color w:val="000000"/>
          <w:sz w:val="24"/>
          <w:szCs w:val="24"/>
          <w:lang w:val="en-US" w:eastAsia="zh-CN"/>
        </w:rPr>
        <w:t>is</w:t>
      </w:r>
      <w:r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experiment</w:t>
      </w:r>
      <w:r w:rsidRPr="00AA3486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" w:hAnsi="Times" w:cs="Times"/>
          <w:color w:val="000000"/>
          <w:sz w:val="24"/>
          <w:szCs w:val="24"/>
          <w:lang w:val="en-US" w:eastAsia="zh-CN"/>
        </w:rPr>
        <w:t>(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>10 weeks</w:t>
      </w:r>
      <w:r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) with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>treatments</w:t>
      </w:r>
      <w:r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stated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as follows;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 xml:space="preserve"> Group 1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- 250ml of water, no inclusion (control),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 xml:space="preserve">Group 2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- 7.5 ml of lycopene / 250 ml of water,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>Group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>3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- 15 ml of lycopene / 250ml of water,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>Group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 xml:space="preserve">4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- 7.5 ml of </w:t>
      </w:r>
      <w:r w:rsidR="00F74BAA">
        <w:rPr>
          <w:rFonts w:ascii="Times" w:hAnsi="Times" w:cs="Times"/>
          <w:bCs/>
          <w:color w:val="000000"/>
          <w:sz w:val="24"/>
          <w:szCs w:val="24"/>
          <w:lang w:eastAsia="zh-CN"/>
        </w:rPr>
        <w:t>AWLE</w:t>
      </w:r>
      <w:r w:rsidR="00F74BAA"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/ 250 ml of water,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>Group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 xml:space="preserve">5 -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15 ml of </w:t>
      </w:r>
      <w:r w:rsidR="00F74BAA">
        <w:rPr>
          <w:rFonts w:ascii="Times" w:hAnsi="Times" w:cs="Times"/>
          <w:bCs/>
          <w:color w:val="000000"/>
          <w:sz w:val="24"/>
          <w:szCs w:val="24"/>
          <w:lang w:eastAsia="zh-CN"/>
        </w:rPr>
        <w:t>AWLE</w:t>
      </w:r>
      <w:r w:rsidR="00F74BAA"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/ 250 ml of water,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>Group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 xml:space="preserve">6 -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7.5 ml of lycopene + 7.5 ml of </w:t>
      </w:r>
      <w:r w:rsidRPr="00C52AED">
        <w:rPr>
          <w:rFonts w:ascii="Times" w:hAnsi="Times" w:cs="Times"/>
          <w:iCs/>
          <w:color w:val="000000"/>
          <w:sz w:val="24"/>
          <w:szCs w:val="24"/>
          <w:lang w:val="en-US" w:eastAsia="zh-CN"/>
        </w:rPr>
        <w:t>African walnut</w:t>
      </w:r>
      <w:r w:rsidRPr="00C52AED">
        <w:rPr>
          <w:rFonts w:ascii="Times" w:hAnsi="Times" w:cs="Times"/>
          <w:bCs/>
          <w:color w:val="000000"/>
          <w:sz w:val="24"/>
          <w:szCs w:val="24"/>
          <w:lang w:val="en-US" w:eastAsia="zh-CN"/>
        </w:rPr>
        <w:t xml:space="preserve">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leaf extract / 250 ml of water,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>Group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 xml:space="preserve">7 -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15ml of lycopene + 15ml of leaf extract / 250 ml of water,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>Group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 xml:space="preserve">8 -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Vitamin C 0.1g / 250ml of water,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>Group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 xml:space="preserve">9 -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Cold temperature and 250 </w:t>
      </w:r>
      <w:proofErr w:type="spellStart"/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>mls</w:t>
      </w:r>
      <w:proofErr w:type="spellEnd"/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water </w:t>
      </w:r>
      <w:r>
        <w:rPr>
          <w:rFonts w:ascii="Times" w:hAnsi="Times" w:cs="Times"/>
          <w:color w:val="000000"/>
          <w:sz w:val="24"/>
          <w:szCs w:val="24"/>
          <w:lang w:val="en-US" w:eastAsia="zh-CN"/>
        </w:rPr>
        <w:t>(20</w:t>
      </w:r>
      <w:r w:rsidRPr="00C52AED">
        <w:rPr>
          <w:rFonts w:ascii="Times" w:hAnsi="Times" w:cs="Times"/>
          <w:color w:val="000000"/>
          <w:sz w:val="24"/>
          <w:szCs w:val="24"/>
          <w:vertAlign w:val="superscript"/>
          <w:lang w:val="en-US" w:eastAsia="zh-CN"/>
        </w:rPr>
        <w:t>o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>C</w:t>
      </w:r>
      <w:r>
        <w:rPr>
          <w:rFonts w:ascii="Times" w:hAnsi="Times" w:cs="Times"/>
          <w:color w:val="000000"/>
          <w:sz w:val="24"/>
          <w:szCs w:val="24"/>
          <w:lang w:val="en-US" w:eastAsia="zh-CN"/>
        </w:rPr>
        <w:t>)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. </w:t>
      </w:r>
      <w:r w:rsidR="007F2C47">
        <w:rPr>
          <w:rFonts w:ascii="Times" w:hAnsi="Times" w:cs="Times"/>
          <w:color w:val="000000"/>
          <w:sz w:val="24"/>
          <w:szCs w:val="24"/>
          <w:lang w:val="en-US" w:eastAsia="zh-CN"/>
        </w:rPr>
        <w:t>S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emen was collected </w:t>
      </w:r>
      <w:r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using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Bakst and Long </w:t>
      </w:r>
      <w:r>
        <w:rPr>
          <w:rFonts w:ascii="Times" w:hAnsi="Times" w:cs="Times"/>
          <w:color w:val="000000"/>
          <w:sz w:val="24"/>
          <w:szCs w:val="24"/>
          <w:lang w:val="en-US" w:eastAsia="zh-CN"/>
        </w:rPr>
        <w:t>(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>2010)</w:t>
      </w:r>
      <w:r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methodology</w:t>
      </w:r>
      <w:r w:rsidR="00386BE2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. </w:t>
      </w:r>
      <w:r w:rsidRPr="00C52AED">
        <w:rPr>
          <w:rFonts w:ascii="Times" w:hAnsi="Times" w:cs="Times"/>
          <w:bCs/>
          <w:color w:val="000000"/>
          <w:sz w:val="24"/>
          <w:szCs w:val="24"/>
          <w:lang w:val="en-US" w:eastAsia="zh-CN"/>
        </w:rPr>
        <w:t>All data collected were subjected to Analysis of Variance using Statistical Analysis System software. Means were separated using Duncan Multiple Range Test</w:t>
      </w:r>
      <w:r>
        <w:rPr>
          <w:rFonts w:ascii="Times" w:hAnsi="Times" w:cs="Times"/>
          <w:bCs/>
          <w:color w:val="000000"/>
          <w:sz w:val="24"/>
          <w:szCs w:val="24"/>
          <w:lang w:val="en-US" w:eastAsia="zh-CN"/>
        </w:rPr>
        <w:t>.</w:t>
      </w:r>
      <w:r w:rsidRPr="00C52AED">
        <w:rPr>
          <w:rFonts w:ascii="Times" w:hAnsi="Times" w:cs="Times"/>
          <w:bCs/>
          <w:color w:val="000000"/>
          <w:sz w:val="24"/>
          <w:szCs w:val="24"/>
          <w:lang w:val="en-US" w:eastAsia="zh-CN"/>
        </w:rPr>
        <w:t xml:space="preserve"> </w:t>
      </w:r>
    </w:p>
    <w:p w14:paraId="312F5A97" w14:textId="6C60AB92" w:rsidR="00DE4977" w:rsidRPr="00083DE5" w:rsidRDefault="006A55BF" w:rsidP="006A55BF">
      <w:pPr>
        <w:rPr>
          <w:rFonts w:ascii="Times" w:hAnsi="Times" w:cs="Times"/>
          <w:color w:val="000000"/>
          <w:sz w:val="24"/>
          <w:szCs w:val="24"/>
          <w:lang w:eastAsia="zh-CN"/>
        </w:rPr>
      </w:pPr>
      <w:r w:rsidRPr="00E936FC">
        <w:rPr>
          <w:rFonts w:ascii="Times" w:hAnsi="Times" w:cs="Times"/>
          <w:b/>
          <w:color w:val="000000"/>
          <w:sz w:val="24"/>
          <w:szCs w:val="24"/>
          <w:lang w:eastAsia="zh-CN"/>
        </w:rPr>
        <w:t>Results:</w:t>
      </w:r>
      <w:r w:rsidRPr="00E936FC">
        <w:rPr>
          <w:rFonts w:ascii="Times" w:hAnsi="Times" w:cs="Times"/>
          <w:color w:val="000000"/>
          <w:sz w:val="24"/>
          <w:szCs w:val="24"/>
          <w:lang w:eastAsia="zh-CN"/>
        </w:rPr>
        <w:t xml:space="preserve">  The table of result is as shown in Table 1. Observation showed that cockerels under group 5 experienced a significantly depressed Malondialdehyde (0.61 ± 0.09 U/mg), while showing significant (p&lt;0.05) elevation in seminal catalase value (741.27±21.01 U/mg). It was also noted total protein value (9.75 ± 0.23 mg/dl) was significantly (p&lt;0.05) increased under group 9</w:t>
      </w:r>
      <w:r w:rsidR="00A33026">
        <w:rPr>
          <w:rFonts w:ascii="Times" w:hAnsi="Times" w:cs="Times"/>
          <w:color w:val="000000"/>
          <w:sz w:val="24"/>
          <w:szCs w:val="24"/>
          <w:lang w:eastAsia="zh-CN"/>
        </w:rPr>
        <w:t>,</w:t>
      </w:r>
      <w:r w:rsidRPr="00E936FC">
        <w:rPr>
          <w:rFonts w:ascii="Times" w:hAnsi="Times" w:cs="Times"/>
          <w:color w:val="000000"/>
          <w:sz w:val="24"/>
          <w:szCs w:val="24"/>
          <w:lang w:eastAsia="zh-CN"/>
        </w:rPr>
        <w:t xml:space="preserve"> which is statistically similar with values recorded for groups 4 and 8.</w:t>
      </w:r>
      <w:r w:rsidR="007077C9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="00A8467F">
        <w:rPr>
          <w:rFonts w:ascii="Times" w:hAnsi="Times" w:cs="Times"/>
          <w:color w:val="000000"/>
          <w:sz w:val="24"/>
          <w:szCs w:val="24"/>
          <w:lang w:eastAsia="zh-CN"/>
        </w:rPr>
        <w:t xml:space="preserve">According to </w:t>
      </w:r>
      <w:proofErr w:type="spellStart"/>
      <w:r w:rsidR="009853BA" w:rsidRPr="00905F2E">
        <w:rPr>
          <w:rFonts w:ascii="Times" w:hAnsi="Times" w:cs="Times"/>
          <w:color w:val="000000"/>
          <w:sz w:val="24"/>
          <w:szCs w:val="24"/>
          <w:lang w:eastAsia="zh-CN"/>
        </w:rPr>
        <w:t>Asfandiyar</w:t>
      </w:r>
      <w:proofErr w:type="spellEnd"/>
      <w:r w:rsidR="009853BA" w:rsidRPr="00E936FC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="009853BA">
        <w:rPr>
          <w:rFonts w:ascii="Times" w:hAnsi="Times" w:cs="Times"/>
          <w:color w:val="000000"/>
          <w:sz w:val="24"/>
          <w:szCs w:val="24"/>
          <w:lang w:eastAsia="zh-CN"/>
        </w:rPr>
        <w:t>et al.</w:t>
      </w:r>
      <w:r w:rsidR="00905F2E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="009853BA">
        <w:rPr>
          <w:rFonts w:ascii="Times" w:hAnsi="Times" w:cs="Times"/>
          <w:color w:val="000000"/>
          <w:sz w:val="24"/>
          <w:szCs w:val="24"/>
          <w:lang w:eastAsia="zh-CN"/>
        </w:rPr>
        <w:t>(</w:t>
      </w:r>
      <w:r w:rsidR="00905F2E">
        <w:rPr>
          <w:rFonts w:ascii="Times" w:hAnsi="Times" w:cs="Times"/>
          <w:color w:val="000000"/>
          <w:sz w:val="24"/>
          <w:szCs w:val="24"/>
          <w:lang w:eastAsia="zh-CN"/>
        </w:rPr>
        <w:t>2024)</w:t>
      </w:r>
      <w:r w:rsidR="00A8467F">
        <w:rPr>
          <w:rFonts w:ascii="Times" w:hAnsi="Times" w:cs="Times"/>
          <w:color w:val="000000"/>
          <w:sz w:val="24"/>
          <w:szCs w:val="24"/>
          <w:lang w:eastAsia="zh-CN"/>
        </w:rPr>
        <w:t xml:space="preserve">, </w:t>
      </w:r>
      <w:r w:rsidR="00B34526">
        <w:rPr>
          <w:rFonts w:ascii="Times" w:hAnsi="Times" w:cs="Times"/>
          <w:color w:val="000000"/>
          <w:sz w:val="24"/>
          <w:szCs w:val="24"/>
          <w:lang w:eastAsia="zh-CN"/>
        </w:rPr>
        <w:t>m</w:t>
      </w:r>
      <w:r w:rsidRPr="00E936FC">
        <w:rPr>
          <w:rFonts w:ascii="Times" w:hAnsi="Times" w:cs="Times"/>
          <w:color w:val="000000"/>
          <w:sz w:val="24"/>
          <w:szCs w:val="24"/>
          <w:lang w:eastAsia="zh-CN"/>
        </w:rPr>
        <w:t>alondialdehyde is a biomarker of oxidative stress (OS), which leads to molecular damage</w:t>
      </w:r>
      <w:r w:rsidR="00FF0E84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Pr="00E936FC">
        <w:rPr>
          <w:rFonts w:ascii="Times" w:hAnsi="Times" w:cs="Times"/>
          <w:color w:val="000000"/>
          <w:sz w:val="24"/>
          <w:szCs w:val="24"/>
          <w:lang w:eastAsia="zh-CN"/>
        </w:rPr>
        <w:t xml:space="preserve">and </w:t>
      </w:r>
      <w:r w:rsidR="00825B6B">
        <w:rPr>
          <w:rFonts w:ascii="Times" w:hAnsi="Times" w:cs="Times"/>
          <w:color w:val="000000"/>
          <w:sz w:val="24"/>
          <w:szCs w:val="24"/>
          <w:lang w:eastAsia="zh-CN"/>
        </w:rPr>
        <w:t>lipid peroxidation</w:t>
      </w:r>
      <w:r w:rsidRPr="00E936FC">
        <w:rPr>
          <w:rFonts w:ascii="Times" w:hAnsi="Times" w:cs="Times"/>
          <w:color w:val="000000"/>
          <w:sz w:val="24"/>
          <w:szCs w:val="24"/>
          <w:lang w:eastAsia="zh-CN"/>
        </w:rPr>
        <w:t>.</w:t>
      </w:r>
      <w:r w:rsidR="007077C9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="00536363" w:rsidRPr="00E936FC">
        <w:rPr>
          <w:rFonts w:ascii="Times" w:hAnsi="Times" w:cs="Times"/>
          <w:sz w:val="24"/>
          <w:szCs w:val="24"/>
        </w:rPr>
        <w:t>Catalase</w:t>
      </w:r>
      <w:r w:rsidR="0035563D">
        <w:rPr>
          <w:rFonts w:ascii="Times" w:hAnsi="Times" w:cs="Times"/>
          <w:sz w:val="24"/>
          <w:szCs w:val="24"/>
        </w:rPr>
        <w:t xml:space="preserve"> </w:t>
      </w:r>
      <w:r w:rsidR="00534CBB" w:rsidRPr="00E936FC">
        <w:rPr>
          <w:rFonts w:ascii="Times" w:hAnsi="Times" w:cs="Times"/>
          <w:sz w:val="24"/>
          <w:szCs w:val="24"/>
        </w:rPr>
        <w:t>protects</w:t>
      </w:r>
      <w:r w:rsidR="00536363" w:rsidRPr="00E936FC">
        <w:rPr>
          <w:rFonts w:ascii="Times" w:hAnsi="Times" w:cs="Times"/>
          <w:sz w:val="24"/>
          <w:szCs w:val="24"/>
        </w:rPr>
        <w:t xml:space="preserve"> cells from oxidative damage caused by reactive oxygen species (ROS)</w:t>
      </w:r>
      <w:r w:rsidR="00534CBB">
        <w:rPr>
          <w:rFonts w:ascii="Times" w:hAnsi="Times" w:cs="Times"/>
          <w:sz w:val="24"/>
          <w:szCs w:val="24"/>
        </w:rPr>
        <w:t>.</w:t>
      </w:r>
      <w:r w:rsidR="00536363" w:rsidRPr="001C2D3B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="001952BC">
        <w:rPr>
          <w:rFonts w:ascii="Times" w:hAnsi="Times" w:cs="Times"/>
          <w:color w:val="000000"/>
          <w:sz w:val="24"/>
          <w:szCs w:val="24"/>
          <w:lang w:eastAsia="zh-CN"/>
        </w:rPr>
        <w:t>A reduction in MDA value and a</w:t>
      </w:r>
      <w:r w:rsidR="00534CBB">
        <w:rPr>
          <w:rFonts w:ascii="Times" w:hAnsi="Times" w:cs="Times"/>
          <w:color w:val="000000"/>
          <w:sz w:val="24"/>
          <w:szCs w:val="24"/>
          <w:lang w:eastAsia="zh-CN"/>
        </w:rPr>
        <w:t xml:space="preserve">n </w:t>
      </w:r>
      <w:r w:rsidR="001952BC">
        <w:rPr>
          <w:rFonts w:ascii="Times" w:hAnsi="Times" w:cs="Times"/>
          <w:color w:val="000000"/>
          <w:sz w:val="24"/>
          <w:szCs w:val="24"/>
          <w:lang w:eastAsia="zh-CN"/>
        </w:rPr>
        <w:t>increase in catalase</w:t>
      </w:r>
      <w:r w:rsidR="00083DE5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="001952BC">
        <w:rPr>
          <w:rFonts w:ascii="Times" w:hAnsi="Times" w:cs="Times"/>
          <w:color w:val="000000"/>
          <w:sz w:val="24"/>
          <w:szCs w:val="24"/>
          <w:lang w:eastAsia="zh-CN"/>
        </w:rPr>
        <w:t xml:space="preserve">under group 5 could be due to </w:t>
      </w:r>
      <w:r w:rsidR="0035563D">
        <w:rPr>
          <w:rFonts w:ascii="Times" w:hAnsi="Times" w:cs="Times"/>
          <w:color w:val="000000"/>
          <w:sz w:val="24"/>
          <w:szCs w:val="24"/>
          <w:lang w:eastAsia="zh-CN"/>
        </w:rPr>
        <w:t>the</w:t>
      </w:r>
      <w:r w:rsidR="001952BC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="00016C24">
        <w:rPr>
          <w:rFonts w:ascii="Times" w:hAnsi="Times" w:cs="Times"/>
          <w:color w:val="000000"/>
          <w:sz w:val="24"/>
          <w:szCs w:val="24"/>
          <w:lang w:eastAsia="zh-CN"/>
        </w:rPr>
        <w:t xml:space="preserve">influence </w:t>
      </w:r>
      <w:r w:rsidR="008460C2">
        <w:rPr>
          <w:rFonts w:ascii="Times" w:hAnsi="Times" w:cs="Times"/>
          <w:color w:val="000000"/>
          <w:sz w:val="24"/>
          <w:szCs w:val="24"/>
          <w:lang w:eastAsia="zh-CN"/>
        </w:rPr>
        <w:t xml:space="preserve">of </w:t>
      </w:r>
      <w:r w:rsidR="001952BC">
        <w:rPr>
          <w:rFonts w:ascii="Times" w:hAnsi="Times" w:cs="Times"/>
          <w:color w:val="000000"/>
          <w:sz w:val="24"/>
          <w:szCs w:val="24"/>
          <w:lang w:eastAsia="zh-CN"/>
        </w:rPr>
        <w:t>bioactive component</w:t>
      </w:r>
      <w:r w:rsidR="0094576D">
        <w:rPr>
          <w:rFonts w:ascii="Times" w:hAnsi="Times" w:cs="Times"/>
          <w:color w:val="000000"/>
          <w:sz w:val="24"/>
          <w:szCs w:val="24"/>
          <w:lang w:eastAsia="zh-CN"/>
        </w:rPr>
        <w:t>s</w:t>
      </w:r>
      <w:r w:rsidR="001952BC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="008460C2">
        <w:rPr>
          <w:rFonts w:ascii="Times" w:hAnsi="Times" w:cs="Times"/>
          <w:color w:val="000000"/>
          <w:sz w:val="24"/>
          <w:szCs w:val="24"/>
          <w:lang w:eastAsia="zh-CN"/>
        </w:rPr>
        <w:t>present in</w:t>
      </w:r>
      <w:r w:rsidR="001952BC" w:rsidRPr="00D5771D">
        <w:rPr>
          <w:rFonts w:ascii="Times" w:hAnsi="Times" w:cs="Times"/>
          <w:iCs/>
          <w:color w:val="000000"/>
          <w:sz w:val="24"/>
          <w:szCs w:val="24"/>
          <w:lang w:eastAsia="zh-CN"/>
        </w:rPr>
        <w:t xml:space="preserve"> </w:t>
      </w:r>
      <w:r w:rsidR="0035073B" w:rsidRPr="0035073B">
        <w:rPr>
          <w:rFonts w:ascii="Times" w:hAnsi="Times" w:cs="Times"/>
          <w:bCs/>
          <w:color w:val="000000"/>
          <w:sz w:val="24"/>
          <w:szCs w:val="24"/>
          <w:lang w:eastAsia="zh-CN"/>
        </w:rPr>
        <w:t>AWLE</w:t>
      </w:r>
      <w:r w:rsidR="00552BE7" w:rsidRPr="0035073B">
        <w:rPr>
          <w:rFonts w:ascii="Times" w:hAnsi="Times" w:cs="Times"/>
          <w:color w:val="000000"/>
          <w:sz w:val="24"/>
          <w:szCs w:val="24"/>
          <w:lang w:eastAsia="zh-CN"/>
        </w:rPr>
        <w:t>.</w:t>
      </w:r>
      <w:r w:rsidR="00552BE7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="00E218BB">
        <w:rPr>
          <w:rFonts w:ascii="Times" w:hAnsi="Times" w:cs="Times"/>
          <w:color w:val="000000"/>
          <w:sz w:val="24"/>
          <w:szCs w:val="24"/>
          <w:lang w:val="en-US" w:eastAsia="zh-CN"/>
        </w:rPr>
        <w:t>S</w:t>
      </w:r>
      <w:r w:rsidRPr="00445210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eminal plasma proteins </w:t>
      </w:r>
      <w:r w:rsidR="00480FB0">
        <w:rPr>
          <w:rFonts w:ascii="Times" w:hAnsi="Times" w:cs="Times"/>
          <w:color w:val="000000"/>
          <w:sz w:val="24"/>
          <w:szCs w:val="24"/>
          <w:lang w:val="en-US" w:eastAsia="zh-CN"/>
        </w:rPr>
        <w:t>(SPP)</w:t>
      </w:r>
      <w:r w:rsidRPr="00E936FC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</w:t>
      </w:r>
      <w:r w:rsidR="00534CBB" w:rsidRPr="00E936FC">
        <w:rPr>
          <w:rFonts w:ascii="Times" w:hAnsi="Times" w:cs="Times"/>
          <w:color w:val="000000"/>
          <w:sz w:val="24"/>
          <w:szCs w:val="24"/>
          <w:lang w:val="en-US" w:eastAsia="zh-CN"/>
        </w:rPr>
        <w:t>enhance</w:t>
      </w:r>
      <w:r w:rsidRPr="00E936FC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</w:t>
      </w:r>
      <w:r w:rsidRPr="00445210">
        <w:rPr>
          <w:rFonts w:ascii="Times" w:hAnsi="Times" w:cs="Times"/>
          <w:color w:val="000000"/>
          <w:sz w:val="24"/>
          <w:szCs w:val="24"/>
          <w:lang w:val="en-US" w:eastAsia="zh-CN"/>
        </w:rPr>
        <w:t>sperm</w:t>
      </w:r>
      <w:r w:rsidRPr="00E936FC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protection, transport</w:t>
      </w:r>
      <w:r w:rsidRPr="00445210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</w:t>
      </w:r>
      <w:r w:rsidRPr="00E936FC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and </w:t>
      </w:r>
      <w:r w:rsidRPr="00445210">
        <w:rPr>
          <w:rFonts w:ascii="Times" w:hAnsi="Times" w:cs="Times"/>
          <w:color w:val="000000"/>
          <w:sz w:val="24"/>
          <w:szCs w:val="24"/>
          <w:lang w:val="en-US" w:eastAsia="zh-CN"/>
        </w:rPr>
        <w:t>fertility</w:t>
      </w:r>
      <w:r w:rsidRPr="00E936FC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 via improved capacitation and acrosome reaction</w:t>
      </w:r>
      <w:r w:rsidR="002815DC">
        <w:rPr>
          <w:rFonts w:ascii="Times" w:hAnsi="Times" w:cs="Times"/>
          <w:color w:val="000000"/>
          <w:sz w:val="24"/>
          <w:szCs w:val="24"/>
          <w:lang w:val="en-US" w:eastAsia="zh-CN"/>
        </w:rPr>
        <w:t>.</w:t>
      </w:r>
    </w:p>
    <w:p w14:paraId="2498D918" w14:textId="0A363FD2" w:rsidR="008C1262" w:rsidRDefault="00CB201A" w:rsidP="00CB201A">
      <w:pPr>
        <w:rPr>
          <w:rFonts w:ascii="Times" w:hAnsi="Times" w:cs="Times"/>
          <w:color w:val="000000"/>
          <w:sz w:val="24"/>
          <w:szCs w:val="24"/>
          <w:lang w:eastAsia="zh-CN"/>
        </w:rPr>
      </w:pP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lastRenderedPageBreak/>
        <w:t xml:space="preserve">In conclusion, </w:t>
      </w:r>
      <w:r w:rsidR="00FF0A04">
        <w:rPr>
          <w:rFonts w:ascii="Times" w:hAnsi="Times" w:cs="Times"/>
          <w:color w:val="000000"/>
          <w:sz w:val="24"/>
          <w:szCs w:val="24"/>
          <w:lang w:eastAsia="zh-CN"/>
        </w:rPr>
        <w:t xml:space="preserve">oral administration of 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15 ml of </w:t>
      </w:r>
      <w:r w:rsidR="0035073B">
        <w:rPr>
          <w:rFonts w:ascii="Times" w:hAnsi="Times" w:cs="Times"/>
          <w:bCs/>
          <w:color w:val="000000"/>
          <w:sz w:val="24"/>
          <w:szCs w:val="24"/>
          <w:lang w:eastAsia="zh-CN"/>
        </w:rPr>
        <w:t>AWLE</w:t>
      </w:r>
      <w:r w:rsidR="0035073B"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>/ 250 ml of water (Group 5)</w:t>
      </w:r>
      <w:r w:rsidR="00497A9C">
        <w:rPr>
          <w:rFonts w:ascii="Times" w:hAnsi="Times" w:cs="Times"/>
          <w:color w:val="000000"/>
          <w:sz w:val="24"/>
          <w:szCs w:val="24"/>
          <w:lang w:eastAsia="zh-CN"/>
        </w:rPr>
        <w:t xml:space="preserve"> w</w:t>
      </w:r>
      <w:r w:rsidR="009F3D33">
        <w:rPr>
          <w:rFonts w:ascii="Times" w:hAnsi="Times" w:cs="Times"/>
          <w:color w:val="000000"/>
          <w:sz w:val="24"/>
          <w:szCs w:val="24"/>
          <w:lang w:eastAsia="zh-CN"/>
        </w:rPr>
        <w:t>hile maintaining a</w:t>
      </w:r>
      <w:r w:rsidR="00497A9C">
        <w:rPr>
          <w:rFonts w:ascii="Times" w:hAnsi="Times" w:cs="Times"/>
          <w:color w:val="000000"/>
          <w:sz w:val="24"/>
          <w:szCs w:val="24"/>
          <w:lang w:eastAsia="zh-CN"/>
        </w:rPr>
        <w:t xml:space="preserve"> controlled </w:t>
      </w:r>
      <w:r w:rsidR="009F3D33">
        <w:rPr>
          <w:rFonts w:ascii="Times" w:hAnsi="Times" w:cs="Times"/>
          <w:color w:val="000000"/>
          <w:sz w:val="24"/>
          <w:szCs w:val="24"/>
          <w:lang w:eastAsia="zh-CN"/>
        </w:rPr>
        <w:t xml:space="preserve">thermoneutral zone </w:t>
      </w:r>
      <w:r w:rsidR="00497A9C">
        <w:rPr>
          <w:rFonts w:ascii="Times" w:hAnsi="Times" w:cs="Times"/>
          <w:color w:val="000000"/>
          <w:sz w:val="24"/>
          <w:szCs w:val="24"/>
          <w:lang w:eastAsia="zh-CN"/>
        </w:rPr>
        <w:t>temperature for cockerels (18-22</w:t>
      </w:r>
      <w:r w:rsidR="00497A9C" w:rsidRPr="00497A9C">
        <w:rPr>
          <w:rFonts w:ascii="Times" w:hAnsi="Times" w:cs="Times"/>
          <w:color w:val="000000"/>
          <w:sz w:val="24"/>
          <w:szCs w:val="24"/>
          <w:vertAlign w:val="superscript"/>
          <w:lang w:eastAsia="zh-CN"/>
        </w:rPr>
        <w:t>0</w:t>
      </w:r>
      <w:r w:rsidR="00497A9C">
        <w:rPr>
          <w:rFonts w:ascii="Times" w:hAnsi="Times" w:cs="Times"/>
          <w:color w:val="000000"/>
          <w:sz w:val="24"/>
          <w:szCs w:val="24"/>
          <w:lang w:eastAsia="zh-CN"/>
        </w:rPr>
        <w:t>C)</w:t>
      </w:r>
      <w:r w:rsidR="00B275BE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="00FF0A04">
        <w:rPr>
          <w:rFonts w:ascii="Times" w:hAnsi="Times" w:cs="Times"/>
          <w:color w:val="000000"/>
          <w:sz w:val="24"/>
          <w:szCs w:val="24"/>
          <w:lang w:eastAsia="zh-CN"/>
        </w:rPr>
        <w:t>might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 improve reproductive performance</w:t>
      </w:r>
      <w:r w:rsidR="00FF0A04" w:rsidRPr="00FF0A04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="00FF0A04" w:rsidRPr="00C52AED">
        <w:rPr>
          <w:rFonts w:ascii="Times" w:hAnsi="Times" w:cs="Times"/>
          <w:color w:val="000000"/>
          <w:sz w:val="24"/>
          <w:szCs w:val="24"/>
          <w:lang w:eastAsia="zh-CN"/>
        </w:rPr>
        <w:t>under heat-stress condition</w:t>
      </w:r>
      <w:r w:rsidR="00FF0A04">
        <w:rPr>
          <w:rFonts w:ascii="Times" w:hAnsi="Times" w:cs="Times"/>
          <w:color w:val="000000"/>
          <w:sz w:val="24"/>
          <w:szCs w:val="24"/>
          <w:lang w:eastAsia="zh-CN"/>
        </w:rPr>
        <w:t>.</w:t>
      </w:r>
    </w:p>
    <w:p w14:paraId="5DFF715A" w14:textId="1286ED02" w:rsidR="008C3BEC" w:rsidRDefault="008C3BEC" w:rsidP="00CB201A">
      <w:pPr>
        <w:rPr>
          <w:rFonts w:ascii="Times" w:hAnsi="Times" w:cs="Times"/>
          <w:color w:val="000000"/>
          <w:sz w:val="24"/>
          <w:szCs w:val="24"/>
          <w:lang w:eastAsia="zh-CN"/>
        </w:rPr>
      </w:pPr>
      <w:r w:rsidRPr="00C52AED">
        <w:rPr>
          <w:rFonts w:ascii="Times" w:hAnsi="Times" w:cs="Times"/>
          <w:b/>
          <w:bCs/>
          <w:color w:val="000000"/>
          <w:sz w:val="24"/>
          <w:szCs w:val="24"/>
          <w:lang w:eastAsia="zh-CN"/>
        </w:rPr>
        <w:t>Keywords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>; Lycopene,</w:t>
      </w:r>
      <w:r w:rsidRPr="00C52AED">
        <w:rPr>
          <w:rFonts w:ascii="Times" w:hAnsi="Times" w:cs="Times"/>
          <w:iCs/>
          <w:color w:val="000000"/>
          <w:sz w:val="24"/>
          <w:szCs w:val="24"/>
          <w:lang w:eastAsia="zh-CN"/>
        </w:rPr>
        <w:t xml:space="preserve"> African walnut</w:t>
      </w:r>
      <w:r w:rsidRPr="00C52AED">
        <w:rPr>
          <w:rFonts w:ascii="Times" w:hAnsi="Times" w:cs="Times"/>
          <w:bCs/>
          <w:color w:val="000000"/>
          <w:sz w:val="24"/>
          <w:szCs w:val="24"/>
          <w:lang w:eastAsia="zh-CN"/>
        </w:rPr>
        <w:t>,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 Cockerels, seminal plasma, heat stress </w:t>
      </w:r>
    </w:p>
    <w:p w14:paraId="028A637D" w14:textId="5798FB9E" w:rsidR="008C1262" w:rsidRDefault="008C1262" w:rsidP="008C1262">
      <w:pPr>
        <w:ind w:left="1440" w:hanging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Table </w:t>
      </w:r>
      <w:r w:rsidR="00DC4FFD">
        <w:rPr>
          <w:rFonts w:ascii="Times New Roman" w:hAnsi="Times New Roman"/>
          <w:b/>
          <w:color w:val="000000"/>
          <w:sz w:val="24"/>
          <w:szCs w:val="24"/>
        </w:rPr>
        <w:t>1:</w:t>
      </w:r>
      <w:r w:rsidR="00497A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Effect of</w:t>
      </w:r>
      <w:r>
        <w:rPr>
          <w:rFonts w:ascii="Times New Roman" w:hAnsi="Times New Roman"/>
          <w:b/>
          <w:sz w:val="24"/>
          <w:szCs w:val="24"/>
        </w:rPr>
        <w:t xml:space="preserve"> lycopene </w:t>
      </w:r>
      <w:r w:rsidRPr="0035073B">
        <w:rPr>
          <w:rFonts w:ascii="Times New Roman" w:hAnsi="Times New Roman"/>
          <w:b/>
          <w:sz w:val="24"/>
          <w:szCs w:val="24"/>
        </w:rPr>
        <w:t xml:space="preserve">and </w:t>
      </w:r>
      <w:r w:rsidR="0035073B" w:rsidRPr="0035073B">
        <w:rPr>
          <w:rFonts w:ascii="Times" w:hAnsi="Times" w:cs="Times"/>
          <w:b/>
          <w:color w:val="000000"/>
          <w:sz w:val="24"/>
          <w:szCs w:val="24"/>
          <w:lang w:eastAsia="zh-CN"/>
        </w:rPr>
        <w:t>AWLE</w:t>
      </w:r>
      <w:r w:rsidR="0035073B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on seminal plasma biochemistry of heat stressed cockerels</w:t>
      </w:r>
    </w:p>
    <w:tbl>
      <w:tblPr>
        <w:tblW w:w="1321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1559"/>
        <w:gridCol w:w="1559"/>
        <w:gridCol w:w="1418"/>
        <w:gridCol w:w="1559"/>
        <w:gridCol w:w="1276"/>
        <w:gridCol w:w="1486"/>
      </w:tblGrid>
      <w:tr w:rsidR="008C1262" w14:paraId="433C2390" w14:textId="77777777" w:rsidTr="00AE27D7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76B82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TREATMENT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841D71" w14:textId="77777777" w:rsidR="008C1262" w:rsidRDefault="008C1262" w:rsidP="00AE27D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T - CHOL (mg/dl)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6A3FE9" w14:textId="77777777" w:rsidR="008C1262" w:rsidRDefault="008C1262" w:rsidP="00AE27D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TOTAL P (mg/dl)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22888B" w14:textId="77777777" w:rsidR="008C1262" w:rsidRDefault="008C1262" w:rsidP="00AE27D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SOD U/mg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DCE721" w14:textId="77777777" w:rsidR="008C1262" w:rsidRDefault="008C1262" w:rsidP="00AE27D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CAT U/mg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9BC463" w14:textId="77777777" w:rsidR="008C1262" w:rsidRDefault="008C1262" w:rsidP="00AE27D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ARGIN ng/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nl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C9FD48" w14:textId="77777777" w:rsidR="008C1262" w:rsidRDefault="008C1262" w:rsidP="00AE27D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GPx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 xml:space="preserve"> U/mg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067B8A" w14:textId="77777777" w:rsidR="008C1262" w:rsidRDefault="008C1262" w:rsidP="00AE27D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MDA U/mg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BE2271" w14:textId="77777777" w:rsidR="008C1262" w:rsidRDefault="008C1262" w:rsidP="00AE27D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16"/>
              </w:rPr>
              <w:t>TAC (mg/dl)</w:t>
            </w:r>
          </w:p>
        </w:tc>
      </w:tr>
      <w:tr w:rsidR="008C1262" w14:paraId="2FB98141" w14:textId="77777777" w:rsidTr="00AE27D7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752D3555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263FEE7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208.67±92.78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136DC07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8.67±0.06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0A3D8E7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203.53±44.07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8C4E006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624.98±393.98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3D3124F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83.39±4.02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3722928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478.67±329.58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DA1AFD0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0.98±0.13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</w:tcPr>
          <w:p w14:paraId="5EE26E97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152.68± 48.51   </w:t>
            </w:r>
          </w:p>
        </w:tc>
      </w:tr>
      <w:tr w:rsidR="008C1262" w14:paraId="05E36A35" w14:textId="77777777" w:rsidTr="00AE27D7">
        <w:tc>
          <w:tcPr>
            <w:tcW w:w="1526" w:type="dxa"/>
            <w:shd w:val="clear" w:color="auto" w:fill="auto"/>
          </w:tcPr>
          <w:p w14:paraId="7AA071C0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shd w:val="clear" w:color="auto" w:fill="auto"/>
          </w:tcPr>
          <w:p w14:paraId="7838DC77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182.66±41.38</w:t>
            </w:r>
          </w:p>
        </w:tc>
        <w:tc>
          <w:tcPr>
            <w:tcW w:w="1276" w:type="dxa"/>
            <w:shd w:val="clear" w:color="auto" w:fill="auto"/>
          </w:tcPr>
          <w:p w14:paraId="386EBC0A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8.78±0.41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559" w:type="dxa"/>
            <w:shd w:val="clear" w:color="auto" w:fill="auto"/>
          </w:tcPr>
          <w:p w14:paraId="0B309A63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195.93±2.92</w:t>
            </w:r>
          </w:p>
        </w:tc>
        <w:tc>
          <w:tcPr>
            <w:tcW w:w="1559" w:type="dxa"/>
            <w:shd w:val="clear" w:color="auto" w:fill="auto"/>
          </w:tcPr>
          <w:p w14:paraId="629F77C4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357.64± 43.89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14:paraId="1AC29610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91.44±36.89</w:t>
            </w:r>
          </w:p>
        </w:tc>
        <w:tc>
          <w:tcPr>
            <w:tcW w:w="1559" w:type="dxa"/>
            <w:shd w:val="clear" w:color="auto" w:fill="auto"/>
          </w:tcPr>
          <w:p w14:paraId="3603A0F4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768.54±254.71</w:t>
            </w:r>
          </w:p>
        </w:tc>
        <w:tc>
          <w:tcPr>
            <w:tcW w:w="1276" w:type="dxa"/>
            <w:shd w:val="clear" w:color="auto" w:fill="auto"/>
          </w:tcPr>
          <w:p w14:paraId="444292DF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1.05±0.09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86" w:type="dxa"/>
            <w:shd w:val="clear" w:color="auto" w:fill="auto"/>
          </w:tcPr>
          <w:p w14:paraId="490953DF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195.16±60.97    </w:t>
            </w:r>
          </w:p>
        </w:tc>
      </w:tr>
      <w:tr w:rsidR="008C1262" w14:paraId="60DB6B2F" w14:textId="77777777" w:rsidTr="00AE27D7">
        <w:tc>
          <w:tcPr>
            <w:tcW w:w="1526" w:type="dxa"/>
            <w:shd w:val="clear" w:color="auto" w:fill="auto"/>
          </w:tcPr>
          <w:p w14:paraId="006E1EB7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shd w:val="clear" w:color="auto" w:fill="auto"/>
          </w:tcPr>
          <w:p w14:paraId="1B9D1372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101.16±10.36</w:t>
            </w:r>
          </w:p>
        </w:tc>
        <w:tc>
          <w:tcPr>
            <w:tcW w:w="1276" w:type="dxa"/>
            <w:shd w:val="clear" w:color="auto" w:fill="auto"/>
          </w:tcPr>
          <w:p w14:paraId="73FFC265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9.51±0.08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abc</w:t>
            </w:r>
          </w:p>
        </w:tc>
        <w:tc>
          <w:tcPr>
            <w:tcW w:w="1559" w:type="dxa"/>
            <w:shd w:val="clear" w:color="auto" w:fill="auto"/>
          </w:tcPr>
          <w:p w14:paraId="35D19B0F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228.10±124.89</w:t>
            </w:r>
          </w:p>
        </w:tc>
        <w:tc>
          <w:tcPr>
            <w:tcW w:w="1559" w:type="dxa"/>
            <w:shd w:val="clear" w:color="auto" w:fill="auto"/>
          </w:tcPr>
          <w:p w14:paraId="45366225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276.62±118.42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shd w:val="clear" w:color="auto" w:fill="auto"/>
          </w:tcPr>
          <w:p w14:paraId="525FFB29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82.52±20.44</w:t>
            </w:r>
          </w:p>
        </w:tc>
        <w:tc>
          <w:tcPr>
            <w:tcW w:w="1559" w:type="dxa"/>
            <w:shd w:val="clear" w:color="auto" w:fill="auto"/>
          </w:tcPr>
          <w:p w14:paraId="473325F1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800.36±214.55</w:t>
            </w:r>
          </w:p>
        </w:tc>
        <w:tc>
          <w:tcPr>
            <w:tcW w:w="1276" w:type="dxa"/>
            <w:shd w:val="clear" w:color="auto" w:fill="auto"/>
          </w:tcPr>
          <w:p w14:paraId="1043646C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0.69±0.37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486" w:type="dxa"/>
            <w:shd w:val="clear" w:color="auto" w:fill="auto"/>
          </w:tcPr>
          <w:p w14:paraId="04703CDC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110.55±21.25</w:t>
            </w:r>
          </w:p>
        </w:tc>
      </w:tr>
      <w:tr w:rsidR="008C1262" w14:paraId="487C410A" w14:textId="77777777" w:rsidTr="00AE27D7">
        <w:tc>
          <w:tcPr>
            <w:tcW w:w="1526" w:type="dxa"/>
            <w:shd w:val="clear" w:color="auto" w:fill="auto"/>
          </w:tcPr>
          <w:p w14:paraId="5CABCACE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shd w:val="clear" w:color="auto" w:fill="auto"/>
          </w:tcPr>
          <w:p w14:paraId="45902DC8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137.58±114.23</w:t>
            </w:r>
          </w:p>
        </w:tc>
        <w:tc>
          <w:tcPr>
            <w:tcW w:w="1276" w:type="dxa"/>
            <w:shd w:val="clear" w:color="auto" w:fill="auto"/>
          </w:tcPr>
          <w:p w14:paraId="47392F8B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9.68±0.62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559" w:type="dxa"/>
            <w:shd w:val="clear" w:color="auto" w:fill="auto"/>
          </w:tcPr>
          <w:p w14:paraId="77E1B1D2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181.10±30.79</w:t>
            </w:r>
          </w:p>
        </w:tc>
        <w:tc>
          <w:tcPr>
            <w:tcW w:w="1559" w:type="dxa"/>
            <w:shd w:val="clear" w:color="auto" w:fill="auto"/>
          </w:tcPr>
          <w:p w14:paraId="286FCCB0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334.58±140.60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shd w:val="clear" w:color="auto" w:fill="auto"/>
          </w:tcPr>
          <w:p w14:paraId="640C381A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102.20±19.26</w:t>
            </w:r>
          </w:p>
        </w:tc>
        <w:tc>
          <w:tcPr>
            <w:tcW w:w="1559" w:type="dxa"/>
            <w:shd w:val="clear" w:color="auto" w:fill="auto"/>
          </w:tcPr>
          <w:p w14:paraId="43D1382E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699.34±97.63</w:t>
            </w:r>
          </w:p>
        </w:tc>
        <w:tc>
          <w:tcPr>
            <w:tcW w:w="1276" w:type="dxa"/>
            <w:shd w:val="clear" w:color="auto" w:fill="auto"/>
          </w:tcPr>
          <w:p w14:paraId="4C65046B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0.70±0.21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486" w:type="dxa"/>
            <w:shd w:val="clear" w:color="auto" w:fill="auto"/>
          </w:tcPr>
          <w:p w14:paraId="5A675031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136.48±23.43    </w:t>
            </w:r>
          </w:p>
        </w:tc>
      </w:tr>
      <w:tr w:rsidR="008C1262" w14:paraId="12EFC9CB" w14:textId="77777777" w:rsidTr="00AE27D7">
        <w:tc>
          <w:tcPr>
            <w:tcW w:w="1526" w:type="dxa"/>
            <w:shd w:val="clear" w:color="auto" w:fill="auto"/>
          </w:tcPr>
          <w:p w14:paraId="61D80348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559" w:type="dxa"/>
            <w:shd w:val="clear" w:color="auto" w:fill="auto"/>
          </w:tcPr>
          <w:p w14:paraId="3702DB84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143.35±97.08</w:t>
            </w:r>
          </w:p>
        </w:tc>
        <w:tc>
          <w:tcPr>
            <w:tcW w:w="1276" w:type="dxa"/>
            <w:shd w:val="clear" w:color="auto" w:fill="auto"/>
          </w:tcPr>
          <w:p w14:paraId="03AC222F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8.85±1.09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559" w:type="dxa"/>
            <w:shd w:val="clear" w:color="auto" w:fill="auto"/>
          </w:tcPr>
          <w:p w14:paraId="7DA826A2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187.05±34.22</w:t>
            </w:r>
          </w:p>
        </w:tc>
        <w:tc>
          <w:tcPr>
            <w:tcW w:w="1559" w:type="dxa"/>
            <w:shd w:val="clear" w:color="auto" w:fill="auto"/>
          </w:tcPr>
          <w:p w14:paraId="36DF1295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741.27±450.70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shd w:val="clear" w:color="auto" w:fill="auto"/>
          </w:tcPr>
          <w:p w14:paraId="26D8B02D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113.61±28.65</w:t>
            </w:r>
          </w:p>
        </w:tc>
        <w:tc>
          <w:tcPr>
            <w:tcW w:w="1559" w:type="dxa"/>
            <w:shd w:val="clear" w:color="auto" w:fill="auto"/>
          </w:tcPr>
          <w:p w14:paraId="61EB8437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794.16±303.95</w:t>
            </w:r>
          </w:p>
        </w:tc>
        <w:tc>
          <w:tcPr>
            <w:tcW w:w="1276" w:type="dxa"/>
            <w:shd w:val="clear" w:color="auto" w:fill="auto"/>
          </w:tcPr>
          <w:p w14:paraId="233C11F7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0.61±0.21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86" w:type="dxa"/>
            <w:shd w:val="clear" w:color="auto" w:fill="auto"/>
          </w:tcPr>
          <w:p w14:paraId="5289FE5B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194.47±54.88    </w:t>
            </w:r>
          </w:p>
        </w:tc>
      </w:tr>
      <w:tr w:rsidR="008C1262" w14:paraId="6FFE89BC" w14:textId="77777777" w:rsidTr="00AE27D7">
        <w:tc>
          <w:tcPr>
            <w:tcW w:w="1526" w:type="dxa"/>
            <w:shd w:val="clear" w:color="auto" w:fill="auto"/>
          </w:tcPr>
          <w:p w14:paraId="141D3755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</w:tcPr>
          <w:p w14:paraId="3FE06F67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224.56±210.92</w:t>
            </w:r>
          </w:p>
        </w:tc>
        <w:tc>
          <w:tcPr>
            <w:tcW w:w="1276" w:type="dxa"/>
            <w:shd w:val="clear" w:color="auto" w:fill="auto"/>
          </w:tcPr>
          <w:p w14:paraId="201E8CC0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8.88±0.26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559" w:type="dxa"/>
            <w:shd w:val="clear" w:color="auto" w:fill="auto"/>
          </w:tcPr>
          <w:p w14:paraId="4F0A5C6B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171.54±23.78</w:t>
            </w:r>
          </w:p>
        </w:tc>
        <w:tc>
          <w:tcPr>
            <w:tcW w:w="1559" w:type="dxa"/>
            <w:shd w:val="clear" w:color="auto" w:fill="auto"/>
          </w:tcPr>
          <w:p w14:paraId="5B885753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149.11±11.91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shd w:val="clear" w:color="auto" w:fill="auto"/>
          </w:tcPr>
          <w:p w14:paraId="188AFEEB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108.72±80.95</w:t>
            </w:r>
          </w:p>
        </w:tc>
        <w:tc>
          <w:tcPr>
            <w:tcW w:w="1559" w:type="dxa"/>
            <w:shd w:val="clear" w:color="auto" w:fill="auto"/>
          </w:tcPr>
          <w:p w14:paraId="27624933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842.67±800.88</w:t>
            </w:r>
          </w:p>
        </w:tc>
        <w:tc>
          <w:tcPr>
            <w:tcW w:w="1276" w:type="dxa"/>
            <w:shd w:val="clear" w:color="auto" w:fill="auto"/>
          </w:tcPr>
          <w:p w14:paraId="009EFC7A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1.05±0.17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86" w:type="dxa"/>
            <w:shd w:val="clear" w:color="auto" w:fill="auto"/>
          </w:tcPr>
          <w:p w14:paraId="6E488AB7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88.17±29.32    </w:t>
            </w:r>
          </w:p>
        </w:tc>
      </w:tr>
      <w:tr w:rsidR="008C1262" w14:paraId="7198AEB1" w14:textId="77777777" w:rsidTr="00AE27D7">
        <w:tc>
          <w:tcPr>
            <w:tcW w:w="1526" w:type="dxa"/>
            <w:shd w:val="clear" w:color="auto" w:fill="auto"/>
          </w:tcPr>
          <w:p w14:paraId="12F6F566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1559" w:type="dxa"/>
            <w:shd w:val="clear" w:color="auto" w:fill="auto"/>
          </w:tcPr>
          <w:p w14:paraId="27310686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194.22±42.33</w:t>
            </w:r>
          </w:p>
        </w:tc>
        <w:tc>
          <w:tcPr>
            <w:tcW w:w="1276" w:type="dxa"/>
            <w:shd w:val="clear" w:color="auto" w:fill="auto"/>
          </w:tcPr>
          <w:p w14:paraId="1ED40C90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8.98±0.35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bcd</w:t>
            </w:r>
          </w:p>
        </w:tc>
        <w:tc>
          <w:tcPr>
            <w:tcW w:w="1559" w:type="dxa"/>
            <w:shd w:val="clear" w:color="auto" w:fill="auto"/>
          </w:tcPr>
          <w:p w14:paraId="47F2A789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190.69±41.57</w:t>
            </w:r>
          </w:p>
        </w:tc>
        <w:tc>
          <w:tcPr>
            <w:tcW w:w="1559" w:type="dxa"/>
            <w:shd w:val="clear" w:color="auto" w:fill="auto"/>
          </w:tcPr>
          <w:p w14:paraId="43120797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673.17±12.46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shd w:val="clear" w:color="auto" w:fill="auto"/>
          </w:tcPr>
          <w:p w14:paraId="25B9F703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97.30±9.33</w:t>
            </w:r>
          </w:p>
        </w:tc>
        <w:tc>
          <w:tcPr>
            <w:tcW w:w="1559" w:type="dxa"/>
            <w:shd w:val="clear" w:color="auto" w:fill="auto"/>
          </w:tcPr>
          <w:p w14:paraId="6A45E8AE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696.38±87.57</w:t>
            </w:r>
          </w:p>
        </w:tc>
        <w:tc>
          <w:tcPr>
            <w:tcW w:w="1276" w:type="dxa"/>
            <w:shd w:val="clear" w:color="auto" w:fill="auto"/>
          </w:tcPr>
          <w:p w14:paraId="16FC5D11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0.78±0.00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486" w:type="dxa"/>
            <w:shd w:val="clear" w:color="auto" w:fill="auto"/>
          </w:tcPr>
          <w:p w14:paraId="6A8B0055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134.54± 0.12   </w:t>
            </w:r>
          </w:p>
        </w:tc>
      </w:tr>
      <w:tr w:rsidR="008C1262" w14:paraId="0175B1BE" w14:textId="77777777" w:rsidTr="00AE27D7">
        <w:tc>
          <w:tcPr>
            <w:tcW w:w="1526" w:type="dxa"/>
            <w:shd w:val="clear" w:color="auto" w:fill="auto"/>
          </w:tcPr>
          <w:p w14:paraId="0972B923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</w:tc>
        <w:tc>
          <w:tcPr>
            <w:tcW w:w="1559" w:type="dxa"/>
            <w:shd w:val="clear" w:color="auto" w:fill="auto"/>
          </w:tcPr>
          <w:p w14:paraId="11351882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186.99±74.46</w:t>
            </w:r>
          </w:p>
        </w:tc>
        <w:tc>
          <w:tcPr>
            <w:tcW w:w="1276" w:type="dxa"/>
            <w:shd w:val="clear" w:color="auto" w:fill="auto"/>
          </w:tcPr>
          <w:p w14:paraId="3CF9EDD2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9.26±0.32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abcd</w:t>
            </w:r>
          </w:p>
        </w:tc>
        <w:tc>
          <w:tcPr>
            <w:tcW w:w="1559" w:type="dxa"/>
            <w:shd w:val="clear" w:color="auto" w:fill="auto"/>
          </w:tcPr>
          <w:p w14:paraId="5B256CC6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172.62±19.26</w:t>
            </w:r>
          </w:p>
        </w:tc>
        <w:tc>
          <w:tcPr>
            <w:tcW w:w="1559" w:type="dxa"/>
            <w:shd w:val="clear" w:color="auto" w:fill="auto"/>
          </w:tcPr>
          <w:p w14:paraId="45CADFD1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442.65±235.84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shd w:val="clear" w:color="auto" w:fill="auto"/>
          </w:tcPr>
          <w:p w14:paraId="12F92062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135.35±11.14</w:t>
            </w:r>
          </w:p>
        </w:tc>
        <w:tc>
          <w:tcPr>
            <w:tcW w:w="1559" w:type="dxa"/>
            <w:shd w:val="clear" w:color="auto" w:fill="auto"/>
          </w:tcPr>
          <w:p w14:paraId="7A5BFFB4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474.34±220.71</w:t>
            </w:r>
          </w:p>
        </w:tc>
        <w:tc>
          <w:tcPr>
            <w:tcW w:w="1276" w:type="dxa"/>
            <w:shd w:val="clear" w:color="auto" w:fill="auto"/>
          </w:tcPr>
          <w:p w14:paraId="366D8DC2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0.91±0.10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486" w:type="dxa"/>
            <w:shd w:val="clear" w:color="auto" w:fill="auto"/>
          </w:tcPr>
          <w:p w14:paraId="23E41E93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142.12±135.61   </w:t>
            </w:r>
          </w:p>
        </w:tc>
      </w:tr>
      <w:tr w:rsidR="008C1262" w14:paraId="0C07029F" w14:textId="77777777" w:rsidTr="00AE27D7">
        <w:tc>
          <w:tcPr>
            <w:tcW w:w="1526" w:type="dxa"/>
            <w:shd w:val="clear" w:color="auto" w:fill="auto"/>
          </w:tcPr>
          <w:p w14:paraId="1B306C50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9</w:t>
            </w:r>
          </w:p>
        </w:tc>
        <w:tc>
          <w:tcPr>
            <w:tcW w:w="1559" w:type="dxa"/>
            <w:shd w:val="clear" w:color="auto" w:fill="auto"/>
          </w:tcPr>
          <w:p w14:paraId="2BB80BF0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43.93±4.68</w:t>
            </w:r>
          </w:p>
        </w:tc>
        <w:tc>
          <w:tcPr>
            <w:tcW w:w="1276" w:type="dxa"/>
            <w:shd w:val="clear" w:color="auto" w:fill="auto"/>
          </w:tcPr>
          <w:p w14:paraId="4EAEB11E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9.75±3.23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1ECDB390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150.27±116.32</w:t>
            </w:r>
          </w:p>
        </w:tc>
        <w:tc>
          <w:tcPr>
            <w:tcW w:w="1559" w:type="dxa"/>
            <w:shd w:val="clear" w:color="auto" w:fill="auto"/>
          </w:tcPr>
          <w:p w14:paraId="546E6D6F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170.94±12.88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shd w:val="clear" w:color="auto" w:fill="auto"/>
          </w:tcPr>
          <w:p w14:paraId="2B691829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131.65±10.34</w:t>
            </w:r>
          </w:p>
        </w:tc>
        <w:tc>
          <w:tcPr>
            <w:tcW w:w="1559" w:type="dxa"/>
            <w:shd w:val="clear" w:color="auto" w:fill="auto"/>
          </w:tcPr>
          <w:p w14:paraId="79D0B8C1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85.47±15.67</w:t>
            </w:r>
          </w:p>
        </w:tc>
        <w:tc>
          <w:tcPr>
            <w:tcW w:w="1276" w:type="dxa"/>
            <w:shd w:val="clear" w:color="auto" w:fill="auto"/>
          </w:tcPr>
          <w:p w14:paraId="574CB87A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0.75±0.00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486" w:type="dxa"/>
            <w:shd w:val="clear" w:color="auto" w:fill="auto"/>
          </w:tcPr>
          <w:p w14:paraId="354DFD9B" w14:textId="77777777" w:rsidR="008C1262" w:rsidRDefault="008C1262" w:rsidP="00AE27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188.73±0.00  </w:t>
            </w:r>
          </w:p>
        </w:tc>
      </w:tr>
    </w:tbl>
    <w:p w14:paraId="5BE70CD5" w14:textId="59D2521B" w:rsidR="008C3BEC" w:rsidRPr="00F25926" w:rsidRDefault="008C1262" w:rsidP="00F25926">
      <w:pPr>
        <w:spacing w:line="240" w:lineRule="auto"/>
        <w:rPr>
          <w:rFonts w:ascii="Times New Roman" w:eastAsia="TimesNewRoman" w:hAnsi="Times New Roman"/>
          <w:sz w:val="16"/>
          <w:szCs w:val="16"/>
        </w:rPr>
      </w:pPr>
      <w:r w:rsidRPr="008C1262">
        <w:rPr>
          <w:rFonts w:ascii="Times New Roman" w:hAnsi="Times New Roman"/>
          <w:bCs/>
          <w:sz w:val="16"/>
          <w:szCs w:val="16"/>
        </w:rPr>
        <w:t>T-</w:t>
      </w:r>
      <w:proofErr w:type="spellStart"/>
      <w:r w:rsidRPr="008C1262">
        <w:rPr>
          <w:rFonts w:ascii="Times New Roman" w:hAnsi="Times New Roman"/>
          <w:bCs/>
          <w:sz w:val="16"/>
          <w:szCs w:val="16"/>
        </w:rPr>
        <w:t>CHOl</w:t>
      </w:r>
      <w:proofErr w:type="spellEnd"/>
      <w:r w:rsidRPr="008C1262">
        <w:rPr>
          <w:rFonts w:ascii="Times New Roman" w:hAnsi="Times New Roman"/>
          <w:bCs/>
          <w:sz w:val="16"/>
          <w:szCs w:val="16"/>
        </w:rPr>
        <w:t xml:space="preserve">= total cholesterol, Total P = total protein, SOD = </w:t>
      </w:r>
      <w:r w:rsidRPr="008C1262">
        <w:rPr>
          <w:rFonts w:ascii="Times New Roman" w:hAnsi="Times New Roman"/>
          <w:sz w:val="16"/>
          <w:szCs w:val="16"/>
        </w:rPr>
        <w:t>Superoxide dismutase</w:t>
      </w:r>
      <w:r w:rsidRPr="008C1262">
        <w:rPr>
          <w:rFonts w:ascii="Times New Roman" w:hAnsi="Times New Roman"/>
          <w:bCs/>
          <w:sz w:val="16"/>
          <w:szCs w:val="16"/>
        </w:rPr>
        <w:t xml:space="preserve">, CAT = </w:t>
      </w:r>
      <w:r w:rsidRPr="008C1262">
        <w:rPr>
          <w:rFonts w:ascii="Times New Roman" w:hAnsi="Times New Roman"/>
          <w:sz w:val="16"/>
          <w:szCs w:val="16"/>
        </w:rPr>
        <w:t>Catalase</w:t>
      </w:r>
      <w:r w:rsidRPr="008C1262">
        <w:rPr>
          <w:rFonts w:ascii="Times New Roman" w:hAnsi="Times New Roman"/>
          <w:bCs/>
          <w:sz w:val="16"/>
          <w:szCs w:val="16"/>
        </w:rPr>
        <w:t xml:space="preserve">, ARGIN = arginase, </w:t>
      </w:r>
      <w:proofErr w:type="spellStart"/>
      <w:r w:rsidRPr="008C1262">
        <w:rPr>
          <w:rFonts w:ascii="Times New Roman" w:hAnsi="Times New Roman"/>
          <w:bCs/>
          <w:sz w:val="16"/>
          <w:szCs w:val="16"/>
        </w:rPr>
        <w:t>GPx</w:t>
      </w:r>
      <w:proofErr w:type="spellEnd"/>
      <w:r w:rsidRPr="008C1262">
        <w:rPr>
          <w:rFonts w:ascii="Times New Roman" w:hAnsi="Times New Roman"/>
          <w:bCs/>
          <w:sz w:val="16"/>
          <w:szCs w:val="16"/>
        </w:rPr>
        <w:t xml:space="preserve"> = </w:t>
      </w:r>
      <w:r w:rsidRPr="008C1262">
        <w:rPr>
          <w:rFonts w:ascii="Times New Roman" w:hAnsi="Times New Roman"/>
          <w:sz w:val="16"/>
          <w:szCs w:val="16"/>
        </w:rPr>
        <w:t>Glutathione peroxidase</w:t>
      </w:r>
      <w:r w:rsidRPr="008C1262">
        <w:rPr>
          <w:rFonts w:ascii="Times New Roman" w:hAnsi="Times New Roman"/>
          <w:bCs/>
          <w:sz w:val="16"/>
          <w:szCs w:val="16"/>
        </w:rPr>
        <w:t xml:space="preserve">, MDA = </w:t>
      </w:r>
      <w:r w:rsidRPr="008C1262">
        <w:rPr>
          <w:rFonts w:ascii="Times New Roman" w:hAnsi="Times New Roman"/>
          <w:sz w:val="16"/>
          <w:szCs w:val="16"/>
        </w:rPr>
        <w:t>Lipid peroxidation</w:t>
      </w:r>
      <w:r w:rsidRPr="008C1262">
        <w:rPr>
          <w:rFonts w:ascii="Times New Roman" w:hAnsi="Times New Roman"/>
          <w:bCs/>
          <w:sz w:val="16"/>
          <w:szCs w:val="16"/>
        </w:rPr>
        <w:t xml:space="preserve">, TAC = total </w:t>
      </w:r>
      <w:r w:rsidRPr="008C1262">
        <w:rPr>
          <w:rFonts w:ascii="Times New Roman" w:hAnsi="Times New Roman"/>
          <w:sz w:val="16"/>
          <w:szCs w:val="16"/>
        </w:rPr>
        <w:t>antioxidant capacity.</w:t>
      </w:r>
      <w:r w:rsidRPr="008C1262">
        <w:rPr>
          <w:rFonts w:ascii="Times New Roman" w:hAnsi="Times New Roman"/>
          <w:bCs/>
          <w:sz w:val="16"/>
          <w:szCs w:val="16"/>
        </w:rPr>
        <w:t>; T1=</w:t>
      </w:r>
      <w:r w:rsidRPr="008C1262">
        <w:rPr>
          <w:rFonts w:ascii="Times New Roman" w:eastAsia="TimesNewRoman" w:hAnsi="Times New Roman"/>
          <w:sz w:val="16"/>
          <w:szCs w:val="16"/>
        </w:rPr>
        <w:t xml:space="preserve">0ml of extract / 250ml of water, T2= 7.5ml ml of lycopene / 250ml of water, T3=15ml of lycopene / 250ml of water, T4=7.5mlin full then of </w:t>
      </w:r>
      <w:r w:rsidR="0035073B" w:rsidRPr="0035073B">
        <w:rPr>
          <w:rFonts w:ascii="Times" w:hAnsi="Times" w:cs="Times"/>
          <w:bCs/>
          <w:color w:val="000000"/>
          <w:sz w:val="16"/>
          <w:szCs w:val="16"/>
          <w:lang w:eastAsia="zh-CN"/>
        </w:rPr>
        <w:t>AWLE</w:t>
      </w:r>
      <w:r w:rsidR="0035073B" w:rsidRPr="008C1262">
        <w:rPr>
          <w:rFonts w:ascii="Times New Roman" w:eastAsia="TimesNewRoman" w:hAnsi="Times New Roman"/>
          <w:sz w:val="16"/>
          <w:szCs w:val="16"/>
        </w:rPr>
        <w:t xml:space="preserve"> </w:t>
      </w:r>
      <w:r w:rsidRPr="008C1262">
        <w:rPr>
          <w:rFonts w:ascii="Times New Roman" w:eastAsia="TimesNewRoman" w:hAnsi="Times New Roman"/>
          <w:sz w:val="16"/>
          <w:szCs w:val="16"/>
        </w:rPr>
        <w:t xml:space="preserve">250ml of water, T5=15ml of </w:t>
      </w:r>
      <w:r w:rsidR="0035073B" w:rsidRPr="0035073B">
        <w:rPr>
          <w:rFonts w:ascii="Times" w:hAnsi="Times" w:cs="Times"/>
          <w:bCs/>
          <w:color w:val="000000"/>
          <w:sz w:val="16"/>
          <w:szCs w:val="16"/>
          <w:lang w:eastAsia="zh-CN"/>
        </w:rPr>
        <w:t>AWLE</w:t>
      </w:r>
      <w:r w:rsidR="0035073B" w:rsidRPr="0035073B">
        <w:rPr>
          <w:rFonts w:ascii="Times New Roman" w:eastAsia="TimesNewRoman" w:hAnsi="Times New Roman"/>
          <w:sz w:val="16"/>
          <w:szCs w:val="16"/>
        </w:rPr>
        <w:t xml:space="preserve"> </w:t>
      </w:r>
      <w:r w:rsidRPr="008C1262">
        <w:rPr>
          <w:rFonts w:ascii="Times New Roman" w:eastAsia="TimesNewRoman" w:hAnsi="Times New Roman"/>
          <w:sz w:val="16"/>
          <w:szCs w:val="16"/>
        </w:rPr>
        <w:t xml:space="preserve">/ 250ml of water, T6 =7.5ml of lycopene + 7.5ml of </w:t>
      </w:r>
      <w:r w:rsidR="0035073B" w:rsidRPr="0035073B">
        <w:rPr>
          <w:rFonts w:ascii="Times" w:hAnsi="Times" w:cs="Times"/>
          <w:bCs/>
          <w:color w:val="000000"/>
          <w:sz w:val="16"/>
          <w:szCs w:val="16"/>
          <w:lang w:eastAsia="zh-CN"/>
        </w:rPr>
        <w:t>AWLE</w:t>
      </w:r>
      <w:r w:rsidR="0035073B" w:rsidRPr="008C1262">
        <w:rPr>
          <w:rFonts w:ascii="Times New Roman" w:eastAsia="TimesNewRoman" w:hAnsi="Times New Roman"/>
          <w:sz w:val="16"/>
          <w:szCs w:val="16"/>
        </w:rPr>
        <w:t xml:space="preserve"> </w:t>
      </w:r>
      <w:r w:rsidRPr="008C1262">
        <w:rPr>
          <w:rFonts w:ascii="Times New Roman" w:eastAsia="TimesNewRoman" w:hAnsi="Times New Roman"/>
          <w:sz w:val="16"/>
          <w:szCs w:val="16"/>
        </w:rPr>
        <w:t xml:space="preserve">/ 250ml of water, T7=15ml of lycopene + 15ml of </w:t>
      </w:r>
      <w:r w:rsidR="0035073B" w:rsidRPr="0035073B">
        <w:rPr>
          <w:rFonts w:ascii="Times" w:hAnsi="Times" w:cs="Times"/>
          <w:bCs/>
          <w:color w:val="000000"/>
          <w:sz w:val="16"/>
          <w:szCs w:val="16"/>
          <w:lang w:eastAsia="zh-CN"/>
        </w:rPr>
        <w:t>AWLE</w:t>
      </w:r>
      <w:r w:rsidR="0035073B" w:rsidRPr="008C1262">
        <w:rPr>
          <w:rFonts w:ascii="Times New Roman" w:eastAsia="TimesNewRoman" w:hAnsi="Times New Roman"/>
          <w:sz w:val="16"/>
          <w:szCs w:val="16"/>
        </w:rPr>
        <w:t xml:space="preserve"> </w:t>
      </w:r>
      <w:r w:rsidRPr="008C1262">
        <w:rPr>
          <w:rFonts w:ascii="Times New Roman" w:eastAsia="TimesNewRoman" w:hAnsi="Times New Roman"/>
          <w:sz w:val="16"/>
          <w:szCs w:val="16"/>
        </w:rPr>
        <w:t xml:space="preserve">/ 250ml of water, T8=Vitamin C 0.1g per 250ml of water, T9= Cold temperature + Cold water </w:t>
      </w:r>
      <w:r w:rsidR="00266EDD">
        <w:rPr>
          <w:rFonts w:ascii="Times New Roman" w:eastAsia="TimesNewRoman" w:hAnsi="Times New Roman"/>
          <w:sz w:val="16"/>
          <w:szCs w:val="16"/>
        </w:rPr>
        <w:t>(20</w:t>
      </w:r>
      <w:r w:rsidRPr="008C1262">
        <w:rPr>
          <w:rFonts w:ascii="Times New Roman" w:eastAsia="TimesNewRoman" w:hAnsi="Times New Roman"/>
          <w:sz w:val="16"/>
          <w:szCs w:val="16"/>
          <w:vertAlign w:val="superscript"/>
        </w:rPr>
        <w:t>o</w:t>
      </w:r>
      <w:r w:rsidRPr="008C1262">
        <w:rPr>
          <w:rFonts w:ascii="Times New Roman" w:eastAsia="TimesNewRoman" w:hAnsi="Times New Roman"/>
          <w:sz w:val="16"/>
          <w:szCs w:val="16"/>
        </w:rPr>
        <w:t>C</w:t>
      </w:r>
      <w:r w:rsidR="00266EDD">
        <w:rPr>
          <w:rFonts w:ascii="Times New Roman" w:eastAsia="TimesNewRoman" w:hAnsi="Times New Roman"/>
          <w:sz w:val="16"/>
          <w:szCs w:val="16"/>
        </w:rPr>
        <w:t>)</w:t>
      </w:r>
      <w:r w:rsidRPr="008C1262">
        <w:rPr>
          <w:rFonts w:ascii="Times New Roman" w:eastAsia="TimesNewRoman" w:hAnsi="Times New Roman"/>
          <w:sz w:val="16"/>
          <w:szCs w:val="16"/>
        </w:rPr>
        <w:t xml:space="preserve">; </w:t>
      </w:r>
      <w:r w:rsidRPr="008C1262">
        <w:rPr>
          <w:rFonts w:ascii="Times New Roman" w:hAnsi="Times New Roman"/>
          <w:sz w:val="16"/>
          <w:szCs w:val="16"/>
        </w:rPr>
        <w:t xml:space="preserve">Means within the column with different superscript </w:t>
      </w:r>
      <w:proofErr w:type="spellStart"/>
      <w:r w:rsidRPr="008C1262">
        <w:rPr>
          <w:rFonts w:ascii="Times New Roman" w:hAnsi="Times New Roman"/>
          <w:sz w:val="16"/>
          <w:szCs w:val="16"/>
          <w:vertAlign w:val="superscript"/>
        </w:rPr>
        <w:t>abcd</w:t>
      </w:r>
      <w:proofErr w:type="spellEnd"/>
      <w:r w:rsidRPr="008C1262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8C1262">
        <w:rPr>
          <w:rFonts w:ascii="Times New Roman" w:hAnsi="Times New Roman"/>
          <w:sz w:val="16"/>
          <w:szCs w:val="16"/>
        </w:rPr>
        <w:t>are significantly different (p &lt; 0.05).</w:t>
      </w:r>
    </w:p>
    <w:p w14:paraId="18CD7BA7" w14:textId="49E433A6" w:rsidR="00CD3B34" w:rsidRPr="008C3BEC" w:rsidRDefault="008C3BEC" w:rsidP="00CB201A">
      <w:pPr>
        <w:rPr>
          <w:rFonts w:ascii="Times" w:hAnsi="Times" w:cs="Times"/>
          <w:color w:val="000000"/>
          <w:sz w:val="24"/>
          <w:szCs w:val="24"/>
          <w:lang w:eastAsia="zh-CN"/>
        </w:rPr>
      </w:pPr>
      <w:r w:rsidRPr="00C52AED">
        <w:rPr>
          <w:rFonts w:ascii="Times" w:hAnsi="Times" w:cs="Times"/>
          <w:b/>
          <w:color w:val="000000"/>
          <w:sz w:val="24"/>
          <w:szCs w:val="24"/>
          <w:lang w:eastAsia="zh-CN"/>
        </w:rPr>
        <w:t>Acknowledgment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>: This research is self -sponsored</w:t>
      </w:r>
      <w:r w:rsidR="00CB201A" w:rsidRPr="00C52AED">
        <w:rPr>
          <w:rFonts w:ascii="Times" w:hAnsi="Times" w:cs="Times"/>
          <w:b/>
          <w:bCs/>
          <w:color w:val="000000"/>
          <w:sz w:val="24"/>
          <w:szCs w:val="24"/>
          <w:lang w:eastAsia="zh-CN"/>
        </w:rPr>
        <w:tab/>
      </w:r>
    </w:p>
    <w:p w14:paraId="6E49FD89" w14:textId="47B57EC7" w:rsidR="00CB201A" w:rsidRDefault="00CB201A" w:rsidP="00CB201A">
      <w:pPr>
        <w:rPr>
          <w:rFonts w:ascii="Times" w:hAnsi="Times" w:cs="Times"/>
          <w:b/>
          <w:bCs/>
          <w:color w:val="000000"/>
          <w:sz w:val="24"/>
          <w:szCs w:val="24"/>
          <w:lang w:eastAsia="zh-CN"/>
        </w:rPr>
      </w:pPr>
      <w:r w:rsidRPr="00C52AED">
        <w:rPr>
          <w:rFonts w:ascii="Times" w:hAnsi="Times" w:cs="Times"/>
          <w:b/>
          <w:bCs/>
          <w:color w:val="000000"/>
          <w:sz w:val="24"/>
          <w:szCs w:val="24"/>
          <w:lang w:eastAsia="zh-CN"/>
        </w:rPr>
        <w:t>References</w:t>
      </w:r>
    </w:p>
    <w:p w14:paraId="376576FA" w14:textId="15758E0E" w:rsidR="00905F2E" w:rsidRDefault="00905F2E" w:rsidP="00CB201A">
      <w:pPr>
        <w:rPr>
          <w:rFonts w:ascii="Times" w:hAnsi="Times" w:cs="Times"/>
          <w:color w:val="000000"/>
          <w:sz w:val="24"/>
          <w:szCs w:val="24"/>
          <w:lang w:eastAsia="zh-CN"/>
        </w:rPr>
      </w:pPr>
      <w:proofErr w:type="spellStart"/>
      <w:r w:rsidRPr="00905F2E">
        <w:rPr>
          <w:rFonts w:ascii="Times" w:hAnsi="Times" w:cs="Times"/>
          <w:color w:val="000000"/>
          <w:sz w:val="24"/>
          <w:szCs w:val="24"/>
          <w:lang w:eastAsia="zh-CN"/>
        </w:rPr>
        <w:t>Asfandiyar</w:t>
      </w:r>
      <w:proofErr w:type="spellEnd"/>
      <w:r w:rsidRPr="00905F2E">
        <w:rPr>
          <w:rFonts w:ascii="Times" w:hAnsi="Times" w:cs="Times"/>
          <w:color w:val="000000"/>
          <w:sz w:val="24"/>
          <w:szCs w:val="24"/>
          <w:lang w:eastAsia="zh-CN"/>
        </w:rPr>
        <w:t>, H</w:t>
      </w:r>
      <w:r w:rsidR="0035073B">
        <w:rPr>
          <w:rFonts w:ascii="Times" w:hAnsi="Times" w:cs="Times"/>
          <w:color w:val="000000"/>
          <w:sz w:val="24"/>
          <w:szCs w:val="24"/>
          <w:lang w:eastAsia="zh-CN"/>
        </w:rPr>
        <w:t xml:space="preserve">., </w:t>
      </w:r>
      <w:r w:rsidRPr="00905F2E">
        <w:rPr>
          <w:rFonts w:ascii="Times" w:hAnsi="Times" w:cs="Times"/>
          <w:color w:val="000000"/>
          <w:sz w:val="24"/>
          <w:szCs w:val="24"/>
          <w:lang w:eastAsia="zh-CN"/>
        </w:rPr>
        <w:t>N, Ali Z</w:t>
      </w:r>
      <w:r w:rsidR="0035073B">
        <w:rPr>
          <w:rFonts w:ascii="Times" w:hAnsi="Times" w:cs="Times"/>
          <w:color w:val="000000"/>
          <w:sz w:val="24"/>
          <w:szCs w:val="24"/>
          <w:lang w:eastAsia="zh-CN"/>
        </w:rPr>
        <w:t>.,</w:t>
      </w:r>
      <w:r w:rsidRPr="00905F2E">
        <w:rPr>
          <w:rFonts w:ascii="Times" w:hAnsi="Times" w:cs="Times"/>
          <w:color w:val="000000"/>
          <w:sz w:val="24"/>
          <w:szCs w:val="24"/>
          <w:lang w:eastAsia="zh-CN"/>
        </w:rPr>
        <w:t xml:space="preserve"> I, Kamal Z, Ashraf, Ullah K</w:t>
      </w:r>
      <w:r w:rsidR="0035073B">
        <w:rPr>
          <w:rFonts w:ascii="Times" w:hAnsi="Times" w:cs="Times"/>
          <w:color w:val="000000"/>
          <w:sz w:val="24"/>
          <w:szCs w:val="24"/>
          <w:lang w:eastAsia="zh-CN"/>
        </w:rPr>
        <w:t>.</w:t>
      </w:r>
      <w:r w:rsidRPr="00905F2E">
        <w:rPr>
          <w:rFonts w:ascii="Times" w:hAnsi="Times" w:cs="Times"/>
          <w:color w:val="000000"/>
          <w:sz w:val="24"/>
          <w:szCs w:val="24"/>
          <w:lang w:eastAsia="zh-CN"/>
        </w:rPr>
        <w:t xml:space="preserve"> R, Rumman, Hashim Khan M, </w:t>
      </w:r>
      <w:r w:rsidR="0035073B">
        <w:rPr>
          <w:rFonts w:ascii="Times" w:hAnsi="Times" w:cs="Times"/>
          <w:color w:val="000000"/>
          <w:sz w:val="24"/>
          <w:szCs w:val="24"/>
          <w:lang w:eastAsia="zh-CN"/>
        </w:rPr>
        <w:t xml:space="preserve">and </w:t>
      </w:r>
      <w:r w:rsidRPr="00905F2E">
        <w:rPr>
          <w:rFonts w:ascii="Times" w:hAnsi="Times" w:cs="Times"/>
          <w:color w:val="000000"/>
          <w:sz w:val="24"/>
          <w:szCs w:val="24"/>
          <w:lang w:eastAsia="zh-CN"/>
        </w:rPr>
        <w:t>Omair F.</w:t>
      </w:r>
      <w:r w:rsidR="0035073B">
        <w:rPr>
          <w:rFonts w:ascii="Times" w:hAnsi="Times" w:cs="Times"/>
          <w:color w:val="000000"/>
          <w:sz w:val="24"/>
          <w:szCs w:val="24"/>
          <w:lang w:eastAsia="zh-CN"/>
        </w:rPr>
        <w:t xml:space="preserve"> (2024).</w:t>
      </w:r>
      <w:r w:rsidRPr="00905F2E">
        <w:rPr>
          <w:rFonts w:ascii="Times" w:hAnsi="Times" w:cs="Times"/>
          <w:color w:val="000000"/>
          <w:sz w:val="24"/>
          <w:szCs w:val="24"/>
          <w:lang w:eastAsia="zh-CN"/>
        </w:rPr>
        <w:t xml:space="preserve"> Estimation of Serum Malondialdehyde (a Marker of Oxidative Stress) as a Predictive Biomarker for the Severity of Coronary Artery Disease (CAD) and Cardiovascular Outcomes. </w:t>
      </w:r>
      <w:proofErr w:type="spellStart"/>
      <w:r w:rsidRPr="00905F2E">
        <w:rPr>
          <w:rFonts w:ascii="Times" w:hAnsi="Times" w:cs="Times"/>
          <w:color w:val="000000"/>
          <w:sz w:val="24"/>
          <w:szCs w:val="24"/>
          <w:lang w:eastAsia="zh-CN"/>
        </w:rPr>
        <w:t>Cureus</w:t>
      </w:r>
      <w:proofErr w:type="spellEnd"/>
      <w:r w:rsidRPr="00905F2E">
        <w:rPr>
          <w:rFonts w:ascii="Times" w:hAnsi="Times" w:cs="Times"/>
          <w:color w:val="000000"/>
          <w:sz w:val="24"/>
          <w:szCs w:val="24"/>
          <w:lang w:eastAsia="zh-CN"/>
        </w:rPr>
        <w:t>. 2024 Sep 19;16(9):</w:t>
      </w:r>
      <w:r w:rsidR="00D53C5C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Pr="00905F2E">
        <w:rPr>
          <w:rFonts w:ascii="Times" w:hAnsi="Times" w:cs="Times"/>
          <w:color w:val="000000"/>
          <w:sz w:val="24"/>
          <w:szCs w:val="24"/>
          <w:lang w:eastAsia="zh-CN"/>
        </w:rPr>
        <w:t xml:space="preserve">e69756. </w:t>
      </w:r>
    </w:p>
    <w:p w14:paraId="27905AA2" w14:textId="4CE15A4D" w:rsidR="00CB201A" w:rsidRPr="00C52AED" w:rsidRDefault="00CB201A" w:rsidP="00CB201A">
      <w:pPr>
        <w:rPr>
          <w:rFonts w:ascii="Times" w:hAnsi="Times" w:cs="Times"/>
          <w:color w:val="000000"/>
          <w:sz w:val="24"/>
          <w:szCs w:val="24"/>
          <w:lang w:eastAsia="zh-CN"/>
        </w:rPr>
      </w:pP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lastRenderedPageBreak/>
        <w:t>Bakst, M.,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>R. &amp; Long, J.,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A. </w:t>
      </w:r>
      <w:r w:rsidR="0035073B">
        <w:rPr>
          <w:rFonts w:ascii="Times" w:hAnsi="Times" w:cs="Times"/>
          <w:color w:val="000000"/>
          <w:sz w:val="24"/>
          <w:szCs w:val="24"/>
          <w:lang w:val="en-US" w:eastAsia="zh-CN"/>
        </w:rPr>
        <w:t>(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>2010</w:t>
      </w:r>
      <w:r w:rsidR="0035073B">
        <w:rPr>
          <w:rFonts w:ascii="Times" w:hAnsi="Times" w:cs="Times"/>
          <w:color w:val="000000"/>
          <w:sz w:val="24"/>
          <w:szCs w:val="24"/>
          <w:lang w:val="en-US" w:eastAsia="zh-CN"/>
        </w:rPr>
        <w:t>)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. Techniques for Semen Evaluation, Semen Storage, and Fertility Determination. St. Paul, Minnesota, </w:t>
      </w:r>
      <w:r w:rsidRPr="00C52AED">
        <w:rPr>
          <w:rFonts w:ascii="Times" w:hAnsi="Times" w:cs="Times"/>
          <w:iCs/>
          <w:color w:val="000000"/>
          <w:sz w:val="24"/>
          <w:szCs w:val="24"/>
          <w:lang w:val="en-US" w:eastAsia="zh-CN"/>
        </w:rPr>
        <w:t xml:space="preserve">The Midwest </w:t>
      </w:r>
      <w:proofErr w:type="spellStart"/>
      <w:r w:rsidRPr="00C52AED">
        <w:rPr>
          <w:rFonts w:ascii="Times" w:hAnsi="Times" w:cs="Times"/>
          <w:iCs/>
          <w:color w:val="000000"/>
          <w:sz w:val="24"/>
          <w:szCs w:val="24"/>
          <w:lang w:val="en-US" w:eastAsia="zh-CN"/>
        </w:rPr>
        <w:t>Poult.Feder</w:t>
      </w:r>
      <w:proofErr w:type="spellEnd"/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. </w:t>
      </w:r>
      <w:r w:rsidRPr="00C52AED">
        <w:rPr>
          <w:rFonts w:ascii="Times" w:hAnsi="Times" w:cs="Times"/>
          <w:b/>
          <w:color w:val="000000"/>
          <w:sz w:val="24"/>
          <w:szCs w:val="24"/>
          <w:lang w:val="en-US" w:eastAsia="zh-CN"/>
        </w:rPr>
        <w:t>2</w:t>
      </w:r>
      <w:r w:rsidRPr="00C52AED">
        <w:rPr>
          <w:rFonts w:ascii="Times" w:hAnsi="Times" w:cs="Times"/>
          <w:color w:val="000000"/>
          <w:sz w:val="24"/>
          <w:szCs w:val="24"/>
          <w:lang w:val="en-US" w:eastAsia="zh-CN"/>
        </w:rPr>
        <w:t xml:space="preserve">: 1-113. </w:t>
      </w:r>
    </w:p>
    <w:p w14:paraId="5E481B54" w14:textId="296B2CB2" w:rsidR="00CB201A" w:rsidRDefault="00CB201A" w:rsidP="00CB201A">
      <w:pPr>
        <w:rPr>
          <w:rFonts w:ascii="Times" w:hAnsi="Times" w:cs="Times"/>
          <w:color w:val="000000"/>
          <w:sz w:val="24"/>
          <w:szCs w:val="24"/>
          <w:lang w:eastAsia="zh-CN"/>
        </w:rPr>
      </w:pPr>
      <w:r w:rsidRPr="0047021E">
        <w:rPr>
          <w:rFonts w:ascii="Times" w:hAnsi="Times" w:cs="Times"/>
          <w:color w:val="000000"/>
          <w:sz w:val="24"/>
          <w:szCs w:val="24"/>
          <w:lang w:eastAsia="zh-CN"/>
        </w:rPr>
        <w:t>Hassen G, Belete G, Carrera K</w:t>
      </w:r>
      <w:r w:rsidR="0035073B">
        <w:rPr>
          <w:rFonts w:ascii="Times" w:hAnsi="Times" w:cs="Times"/>
          <w:color w:val="000000"/>
          <w:sz w:val="24"/>
          <w:szCs w:val="24"/>
          <w:lang w:eastAsia="zh-CN"/>
        </w:rPr>
        <w:t>.</w:t>
      </w:r>
      <w:r w:rsidRPr="0047021E">
        <w:rPr>
          <w:rFonts w:ascii="Times" w:hAnsi="Times" w:cs="Times"/>
          <w:color w:val="000000"/>
          <w:sz w:val="24"/>
          <w:szCs w:val="24"/>
          <w:lang w:eastAsia="zh-CN"/>
        </w:rPr>
        <w:t xml:space="preserve">G, </w:t>
      </w:r>
      <w:proofErr w:type="spellStart"/>
      <w:r w:rsidRPr="0047021E">
        <w:rPr>
          <w:rFonts w:ascii="Times" w:hAnsi="Times" w:cs="Times"/>
          <w:color w:val="000000"/>
          <w:sz w:val="24"/>
          <w:szCs w:val="24"/>
          <w:lang w:eastAsia="zh-CN"/>
        </w:rPr>
        <w:t>Iriowen</w:t>
      </w:r>
      <w:proofErr w:type="spellEnd"/>
      <w:r w:rsidRPr="0047021E">
        <w:rPr>
          <w:rFonts w:ascii="Times" w:hAnsi="Times" w:cs="Times"/>
          <w:color w:val="000000"/>
          <w:sz w:val="24"/>
          <w:szCs w:val="24"/>
          <w:lang w:eastAsia="zh-CN"/>
        </w:rPr>
        <w:t xml:space="preserve"> RO, Araya H, Alemu T, Solomon N, Bam DS, Nicola SM, Araya ME, Debele T, </w:t>
      </w:r>
      <w:proofErr w:type="spellStart"/>
      <w:r w:rsidRPr="0047021E">
        <w:rPr>
          <w:rFonts w:ascii="Times" w:hAnsi="Times" w:cs="Times"/>
          <w:color w:val="000000"/>
          <w:sz w:val="24"/>
          <w:szCs w:val="24"/>
          <w:lang w:eastAsia="zh-CN"/>
        </w:rPr>
        <w:t>Zouetr</w:t>
      </w:r>
      <w:proofErr w:type="spellEnd"/>
      <w:r w:rsidRPr="0047021E">
        <w:rPr>
          <w:rFonts w:ascii="Times" w:hAnsi="Times" w:cs="Times"/>
          <w:color w:val="000000"/>
          <w:sz w:val="24"/>
          <w:szCs w:val="24"/>
          <w:lang w:eastAsia="zh-CN"/>
        </w:rPr>
        <w:t xml:space="preserve"> M</w:t>
      </w:r>
      <w:r w:rsidR="0035073B">
        <w:rPr>
          <w:rFonts w:ascii="Times" w:hAnsi="Times" w:cs="Times"/>
          <w:color w:val="000000"/>
          <w:sz w:val="24"/>
          <w:szCs w:val="24"/>
          <w:lang w:eastAsia="zh-CN"/>
        </w:rPr>
        <w:t>. &amp;</w:t>
      </w:r>
      <w:r w:rsidRPr="0047021E">
        <w:rPr>
          <w:rFonts w:ascii="Times" w:hAnsi="Times" w:cs="Times"/>
          <w:color w:val="000000"/>
          <w:sz w:val="24"/>
          <w:szCs w:val="24"/>
          <w:lang w:eastAsia="zh-CN"/>
        </w:rPr>
        <w:t xml:space="preserve"> Jain N. </w:t>
      </w:r>
      <w:r w:rsidR="0035073B">
        <w:rPr>
          <w:rFonts w:ascii="Times" w:hAnsi="Times" w:cs="Times"/>
          <w:color w:val="000000"/>
          <w:sz w:val="24"/>
          <w:szCs w:val="24"/>
          <w:lang w:eastAsia="zh-CN"/>
        </w:rPr>
        <w:t xml:space="preserve">(2022). </w:t>
      </w:r>
      <w:r w:rsidRPr="0047021E">
        <w:rPr>
          <w:rFonts w:ascii="Times" w:hAnsi="Times" w:cs="Times"/>
          <w:color w:val="000000"/>
          <w:sz w:val="24"/>
          <w:szCs w:val="24"/>
          <w:lang w:eastAsia="zh-CN"/>
        </w:rPr>
        <w:t xml:space="preserve">Clinical Implications of Herbal Supplements in Conventional Medical Practice: A US Perspective. </w:t>
      </w:r>
      <w:proofErr w:type="spellStart"/>
      <w:r w:rsidRPr="0047021E">
        <w:rPr>
          <w:rFonts w:ascii="Times" w:hAnsi="Times" w:cs="Times"/>
          <w:color w:val="000000"/>
          <w:sz w:val="24"/>
          <w:szCs w:val="24"/>
          <w:lang w:eastAsia="zh-CN"/>
        </w:rPr>
        <w:t>Cureus</w:t>
      </w:r>
      <w:proofErr w:type="spellEnd"/>
      <w:r w:rsidRPr="0047021E">
        <w:rPr>
          <w:rFonts w:ascii="Times" w:hAnsi="Times" w:cs="Times"/>
          <w:color w:val="000000"/>
          <w:sz w:val="24"/>
          <w:szCs w:val="24"/>
          <w:lang w:eastAsia="zh-CN"/>
        </w:rPr>
        <w:t>. 2022 Jul 15;14(7):e</w:t>
      </w:r>
      <w:r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Pr="0047021E">
        <w:rPr>
          <w:rFonts w:ascii="Times" w:hAnsi="Times" w:cs="Times"/>
          <w:color w:val="000000"/>
          <w:sz w:val="24"/>
          <w:szCs w:val="24"/>
          <w:lang w:eastAsia="zh-CN"/>
        </w:rPr>
        <w:t xml:space="preserve">26893. </w:t>
      </w:r>
    </w:p>
    <w:p w14:paraId="0F4D3FBC" w14:textId="3568D6D0" w:rsidR="00CB201A" w:rsidRDefault="00CB201A" w:rsidP="00CB201A">
      <w:pPr>
        <w:rPr>
          <w:rFonts w:ascii="Times" w:hAnsi="Times" w:cs="Times"/>
          <w:color w:val="000000"/>
          <w:sz w:val="24"/>
          <w:szCs w:val="24"/>
          <w:lang w:eastAsia="zh-CN"/>
        </w:rPr>
      </w:pP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Roldán-Gutiérrez, J.M. </w:t>
      </w:r>
      <w:r w:rsidR="00420218">
        <w:rPr>
          <w:rFonts w:ascii="Times" w:hAnsi="Times" w:cs="Times"/>
          <w:color w:val="000000"/>
          <w:sz w:val="24"/>
          <w:szCs w:val="24"/>
          <w:lang w:eastAsia="zh-CN"/>
        </w:rPr>
        <w:t>&amp;</w:t>
      </w:r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 María Dolores Luque de Castro (2007). Lycopene: The need for better methods for characterization and determination </w:t>
      </w:r>
      <w:proofErr w:type="spellStart"/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>TrAC</w:t>
      </w:r>
      <w:proofErr w:type="spellEnd"/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 xml:space="preserve"> Trends in Analytical </w:t>
      </w:r>
      <w:proofErr w:type="spellStart"/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>Chemistry,Vol</w:t>
      </w:r>
      <w:proofErr w:type="spellEnd"/>
      <w:r w:rsidRPr="00C52AED">
        <w:rPr>
          <w:rFonts w:ascii="Times" w:hAnsi="Times" w:cs="Times"/>
          <w:color w:val="000000"/>
          <w:sz w:val="24"/>
          <w:szCs w:val="24"/>
          <w:lang w:eastAsia="zh-CN"/>
        </w:rPr>
        <w:t>. 26, Issue 2,2007,Pages 163-170</w:t>
      </w:r>
      <w:r w:rsidR="00420218">
        <w:rPr>
          <w:rFonts w:ascii="Times" w:hAnsi="Times" w:cs="Times"/>
          <w:color w:val="000000"/>
          <w:sz w:val="24"/>
          <w:szCs w:val="24"/>
          <w:lang w:eastAsia="zh-CN"/>
        </w:rPr>
        <w:t>.</w:t>
      </w:r>
    </w:p>
    <w:p w14:paraId="2192B716" w14:textId="61E9EB4A" w:rsidR="00CB201A" w:rsidRPr="00C52AED" w:rsidRDefault="00CB201A" w:rsidP="00CB201A">
      <w:pPr>
        <w:rPr>
          <w:rFonts w:ascii="Times" w:hAnsi="Times" w:cs="Times"/>
          <w:color w:val="000000"/>
          <w:sz w:val="24"/>
          <w:szCs w:val="24"/>
          <w:lang w:eastAsia="zh-CN"/>
        </w:rPr>
      </w:pPr>
      <w:r w:rsidRPr="00080A1F">
        <w:rPr>
          <w:rFonts w:ascii="Times" w:hAnsi="Times" w:cs="Times"/>
          <w:color w:val="000000"/>
          <w:sz w:val="24"/>
          <w:szCs w:val="24"/>
          <w:lang w:eastAsia="zh-CN"/>
        </w:rPr>
        <w:t>Shafe M</w:t>
      </w:r>
      <w:r w:rsidR="00420218">
        <w:rPr>
          <w:rFonts w:ascii="Times" w:hAnsi="Times" w:cs="Times"/>
          <w:color w:val="000000"/>
          <w:sz w:val="24"/>
          <w:szCs w:val="24"/>
          <w:lang w:eastAsia="zh-CN"/>
        </w:rPr>
        <w:t xml:space="preserve">., </w:t>
      </w:r>
      <w:r w:rsidRPr="00080A1F">
        <w:rPr>
          <w:rFonts w:ascii="Times" w:hAnsi="Times" w:cs="Times"/>
          <w:color w:val="000000"/>
          <w:sz w:val="24"/>
          <w:szCs w:val="24"/>
          <w:lang w:eastAsia="zh-CN"/>
        </w:rPr>
        <w:t>O, Gumede N</w:t>
      </w:r>
      <w:r w:rsidR="00420218">
        <w:rPr>
          <w:rFonts w:ascii="Times" w:hAnsi="Times" w:cs="Times"/>
          <w:color w:val="000000"/>
          <w:sz w:val="24"/>
          <w:szCs w:val="24"/>
          <w:lang w:eastAsia="zh-CN"/>
        </w:rPr>
        <w:t>.,</w:t>
      </w:r>
      <w:r w:rsidR="0040150A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r w:rsidRPr="00080A1F">
        <w:rPr>
          <w:rFonts w:ascii="Times" w:hAnsi="Times" w:cs="Times"/>
          <w:color w:val="000000"/>
          <w:sz w:val="24"/>
          <w:szCs w:val="24"/>
          <w:lang w:eastAsia="zh-CN"/>
        </w:rPr>
        <w:t>M, Nyakudya T</w:t>
      </w:r>
      <w:r w:rsidR="00420218">
        <w:rPr>
          <w:rFonts w:ascii="Times" w:hAnsi="Times" w:cs="Times"/>
          <w:color w:val="000000"/>
          <w:sz w:val="24"/>
          <w:szCs w:val="24"/>
          <w:lang w:eastAsia="zh-CN"/>
        </w:rPr>
        <w:t>,</w:t>
      </w:r>
      <w:r w:rsidRPr="00080A1F">
        <w:rPr>
          <w:rFonts w:ascii="Times" w:hAnsi="Times" w:cs="Times"/>
          <w:color w:val="000000"/>
          <w:sz w:val="24"/>
          <w:szCs w:val="24"/>
          <w:lang w:eastAsia="zh-CN"/>
        </w:rPr>
        <w:t xml:space="preserve">T, </w:t>
      </w:r>
      <w:r w:rsidR="00420218">
        <w:rPr>
          <w:rFonts w:ascii="Times" w:hAnsi="Times" w:cs="Times"/>
          <w:color w:val="000000"/>
          <w:sz w:val="24"/>
          <w:szCs w:val="24"/>
          <w:lang w:eastAsia="zh-CN"/>
        </w:rPr>
        <w:t xml:space="preserve">&amp; </w:t>
      </w:r>
      <w:proofErr w:type="spellStart"/>
      <w:r w:rsidRPr="00080A1F">
        <w:rPr>
          <w:rFonts w:ascii="Times" w:hAnsi="Times" w:cs="Times"/>
          <w:color w:val="000000"/>
          <w:sz w:val="24"/>
          <w:szCs w:val="24"/>
          <w:lang w:eastAsia="zh-CN"/>
        </w:rPr>
        <w:t>Chivandi</w:t>
      </w:r>
      <w:proofErr w:type="spellEnd"/>
      <w:r w:rsidRPr="00080A1F">
        <w:rPr>
          <w:rFonts w:ascii="Times" w:hAnsi="Times" w:cs="Times"/>
          <w:color w:val="000000"/>
          <w:sz w:val="24"/>
          <w:szCs w:val="24"/>
          <w:lang w:eastAsia="zh-CN"/>
        </w:rPr>
        <w:t xml:space="preserve"> E.</w:t>
      </w:r>
      <w:r w:rsidR="0040150A">
        <w:rPr>
          <w:rFonts w:ascii="Times" w:hAnsi="Times" w:cs="Times"/>
          <w:color w:val="000000"/>
          <w:sz w:val="24"/>
          <w:szCs w:val="24"/>
          <w:lang w:eastAsia="zh-CN"/>
        </w:rPr>
        <w:t xml:space="preserve"> (2024).</w:t>
      </w:r>
      <w:r w:rsidRPr="00080A1F">
        <w:rPr>
          <w:rFonts w:ascii="Times" w:hAnsi="Times" w:cs="Times"/>
          <w:color w:val="000000"/>
          <w:sz w:val="24"/>
          <w:szCs w:val="24"/>
          <w:lang w:eastAsia="zh-CN"/>
        </w:rPr>
        <w:t xml:space="preserve"> Lycopene: A Potent Antioxidant with Multiple Health Benefits. J </w:t>
      </w:r>
      <w:proofErr w:type="spellStart"/>
      <w:r w:rsidRPr="00080A1F">
        <w:rPr>
          <w:rFonts w:ascii="Times" w:hAnsi="Times" w:cs="Times"/>
          <w:color w:val="000000"/>
          <w:sz w:val="24"/>
          <w:szCs w:val="24"/>
          <w:lang w:eastAsia="zh-CN"/>
        </w:rPr>
        <w:t>Nutr</w:t>
      </w:r>
      <w:proofErr w:type="spellEnd"/>
      <w:r w:rsidRPr="00080A1F">
        <w:rPr>
          <w:rFonts w:ascii="Times" w:hAnsi="Times" w:cs="Times"/>
          <w:color w:val="000000"/>
          <w:sz w:val="24"/>
          <w:szCs w:val="24"/>
          <w:lang w:eastAsia="zh-CN"/>
        </w:rPr>
        <w:t xml:space="preserve"> </w:t>
      </w:r>
      <w:proofErr w:type="spellStart"/>
      <w:r w:rsidRPr="00080A1F">
        <w:rPr>
          <w:rFonts w:ascii="Times" w:hAnsi="Times" w:cs="Times"/>
          <w:color w:val="000000"/>
          <w:sz w:val="24"/>
          <w:szCs w:val="24"/>
          <w:lang w:eastAsia="zh-CN"/>
        </w:rPr>
        <w:t>Metab</w:t>
      </w:r>
      <w:proofErr w:type="spellEnd"/>
      <w:r w:rsidRPr="00080A1F">
        <w:rPr>
          <w:rFonts w:ascii="Times" w:hAnsi="Times" w:cs="Times"/>
          <w:color w:val="000000"/>
          <w:sz w:val="24"/>
          <w:szCs w:val="24"/>
          <w:lang w:eastAsia="zh-CN"/>
        </w:rPr>
        <w:t xml:space="preserve">. 2024 Jun 8;2024:6252426. </w:t>
      </w:r>
    </w:p>
    <w:p w14:paraId="14868BC8" w14:textId="77777777" w:rsidR="00CB201A" w:rsidRPr="00C52AED" w:rsidRDefault="00CB201A" w:rsidP="00CB201A">
      <w:pPr>
        <w:rPr>
          <w:rFonts w:ascii="Times" w:hAnsi="Times" w:cs="Times"/>
          <w:color w:val="000000"/>
          <w:sz w:val="24"/>
          <w:szCs w:val="24"/>
          <w:lang w:eastAsia="zh-CN"/>
        </w:rPr>
      </w:pPr>
    </w:p>
    <w:p w14:paraId="08AD2165" w14:textId="77777777" w:rsidR="00CB201A" w:rsidRPr="00C52AED" w:rsidRDefault="00CB201A" w:rsidP="00CB201A"/>
    <w:p w14:paraId="74E6D9D5" w14:textId="77777777" w:rsidR="00CB201A" w:rsidRDefault="00CB201A" w:rsidP="00CB201A"/>
    <w:p w14:paraId="5C47456D" w14:textId="77777777" w:rsidR="00015A9C" w:rsidRPr="00CB201A" w:rsidRDefault="00015A9C" w:rsidP="00CB201A"/>
    <w:sectPr w:rsidR="00015A9C" w:rsidRPr="00CB201A" w:rsidSect="008C1262">
      <w:pgSz w:w="15840" w:h="12240" w:orient="landscape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33D6" w14:textId="77777777" w:rsidR="006C336A" w:rsidRDefault="006C336A" w:rsidP="0035073B">
      <w:pPr>
        <w:spacing w:after="0" w:line="240" w:lineRule="auto"/>
      </w:pPr>
      <w:r>
        <w:separator/>
      </w:r>
    </w:p>
  </w:endnote>
  <w:endnote w:type="continuationSeparator" w:id="0">
    <w:p w14:paraId="5C145076" w14:textId="77777777" w:rsidR="006C336A" w:rsidRDefault="006C336A" w:rsidP="0035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imesNewRoman">
    <w:altName w:val="MS Gothic"/>
    <w:charset w:val="00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6440" w14:textId="77777777" w:rsidR="006C336A" w:rsidRDefault="006C336A" w:rsidP="0035073B">
      <w:pPr>
        <w:spacing w:after="0" w:line="240" w:lineRule="auto"/>
      </w:pPr>
      <w:r>
        <w:separator/>
      </w:r>
    </w:p>
  </w:footnote>
  <w:footnote w:type="continuationSeparator" w:id="0">
    <w:p w14:paraId="1D2B0DEF" w14:textId="77777777" w:rsidR="006C336A" w:rsidRDefault="006C336A" w:rsidP="00350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81"/>
    <w:rsid w:val="00015A9C"/>
    <w:rsid w:val="00016C24"/>
    <w:rsid w:val="00083DE5"/>
    <w:rsid w:val="00092DE1"/>
    <w:rsid w:val="000B0872"/>
    <w:rsid w:val="000E0439"/>
    <w:rsid w:val="0010120D"/>
    <w:rsid w:val="00106ABE"/>
    <w:rsid w:val="0014673A"/>
    <w:rsid w:val="00152A81"/>
    <w:rsid w:val="00175E7E"/>
    <w:rsid w:val="001952BC"/>
    <w:rsid w:val="001C2D3B"/>
    <w:rsid w:val="001C3B39"/>
    <w:rsid w:val="002133CC"/>
    <w:rsid w:val="00214370"/>
    <w:rsid w:val="002457A1"/>
    <w:rsid w:val="00266EDD"/>
    <w:rsid w:val="002815DC"/>
    <w:rsid w:val="00322EA6"/>
    <w:rsid w:val="0035073B"/>
    <w:rsid w:val="0035563D"/>
    <w:rsid w:val="00386BE2"/>
    <w:rsid w:val="0039462E"/>
    <w:rsid w:val="0040150A"/>
    <w:rsid w:val="00420218"/>
    <w:rsid w:val="00441419"/>
    <w:rsid w:val="0045538E"/>
    <w:rsid w:val="00480FB0"/>
    <w:rsid w:val="00491474"/>
    <w:rsid w:val="00497A9C"/>
    <w:rsid w:val="004D2086"/>
    <w:rsid w:val="004D53EA"/>
    <w:rsid w:val="00534CBB"/>
    <w:rsid w:val="00536363"/>
    <w:rsid w:val="005411EB"/>
    <w:rsid w:val="00552BE7"/>
    <w:rsid w:val="00562DA3"/>
    <w:rsid w:val="00565199"/>
    <w:rsid w:val="005A0618"/>
    <w:rsid w:val="005C19BE"/>
    <w:rsid w:val="006152A2"/>
    <w:rsid w:val="00643025"/>
    <w:rsid w:val="006A55BF"/>
    <w:rsid w:val="006B1670"/>
    <w:rsid w:val="006C336A"/>
    <w:rsid w:val="006C6281"/>
    <w:rsid w:val="006F47A9"/>
    <w:rsid w:val="007077C9"/>
    <w:rsid w:val="00715CAD"/>
    <w:rsid w:val="0077676E"/>
    <w:rsid w:val="00782089"/>
    <w:rsid w:val="007B4094"/>
    <w:rsid w:val="007C198B"/>
    <w:rsid w:val="007F2C47"/>
    <w:rsid w:val="008258BD"/>
    <w:rsid w:val="00825B6B"/>
    <w:rsid w:val="008260AE"/>
    <w:rsid w:val="008460C2"/>
    <w:rsid w:val="00857EDC"/>
    <w:rsid w:val="00880D69"/>
    <w:rsid w:val="00886A3E"/>
    <w:rsid w:val="008A4AEE"/>
    <w:rsid w:val="008C1262"/>
    <w:rsid w:val="008C3BEC"/>
    <w:rsid w:val="00905F2E"/>
    <w:rsid w:val="0092042A"/>
    <w:rsid w:val="00922332"/>
    <w:rsid w:val="00927872"/>
    <w:rsid w:val="0094576D"/>
    <w:rsid w:val="009853BA"/>
    <w:rsid w:val="009B4046"/>
    <w:rsid w:val="009F3D33"/>
    <w:rsid w:val="00A10A8C"/>
    <w:rsid w:val="00A27BA5"/>
    <w:rsid w:val="00A33026"/>
    <w:rsid w:val="00A735DE"/>
    <w:rsid w:val="00A81C8D"/>
    <w:rsid w:val="00A8467F"/>
    <w:rsid w:val="00AB22F6"/>
    <w:rsid w:val="00AB3A5C"/>
    <w:rsid w:val="00AC1CE6"/>
    <w:rsid w:val="00AD7B63"/>
    <w:rsid w:val="00B275BE"/>
    <w:rsid w:val="00B34526"/>
    <w:rsid w:val="00B359AA"/>
    <w:rsid w:val="00B6291D"/>
    <w:rsid w:val="00B63382"/>
    <w:rsid w:val="00B77AB9"/>
    <w:rsid w:val="00B97478"/>
    <w:rsid w:val="00BE2D73"/>
    <w:rsid w:val="00BF7F5D"/>
    <w:rsid w:val="00C401B7"/>
    <w:rsid w:val="00C52AED"/>
    <w:rsid w:val="00C57E1A"/>
    <w:rsid w:val="00C6395F"/>
    <w:rsid w:val="00C86662"/>
    <w:rsid w:val="00C93DF8"/>
    <w:rsid w:val="00CA69DA"/>
    <w:rsid w:val="00CB201A"/>
    <w:rsid w:val="00CC786D"/>
    <w:rsid w:val="00CD3B34"/>
    <w:rsid w:val="00CE7AF1"/>
    <w:rsid w:val="00D44785"/>
    <w:rsid w:val="00D53C5C"/>
    <w:rsid w:val="00D5771D"/>
    <w:rsid w:val="00D62C3D"/>
    <w:rsid w:val="00DC1388"/>
    <w:rsid w:val="00DC4FFD"/>
    <w:rsid w:val="00DE0414"/>
    <w:rsid w:val="00DE4977"/>
    <w:rsid w:val="00E218BB"/>
    <w:rsid w:val="00E21DF8"/>
    <w:rsid w:val="00E23994"/>
    <w:rsid w:val="00E36A57"/>
    <w:rsid w:val="00E64400"/>
    <w:rsid w:val="00E6750F"/>
    <w:rsid w:val="00EB257E"/>
    <w:rsid w:val="00EC2B3F"/>
    <w:rsid w:val="00EF7702"/>
    <w:rsid w:val="00F10FC0"/>
    <w:rsid w:val="00F229D4"/>
    <w:rsid w:val="00F25926"/>
    <w:rsid w:val="00F4131B"/>
    <w:rsid w:val="00F5010A"/>
    <w:rsid w:val="00F74BAA"/>
    <w:rsid w:val="00F9728D"/>
    <w:rsid w:val="00FA12B7"/>
    <w:rsid w:val="00FD46D1"/>
    <w:rsid w:val="00FF0A04"/>
    <w:rsid w:val="00F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92A2"/>
  <w15:chartTrackingRefBased/>
  <w15:docId w15:val="{2739574D-2403-4C61-8B9D-760F89DA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81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152A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rsid w:val="00152A81"/>
    <w:rPr>
      <w:i/>
      <w:iCs/>
    </w:rPr>
  </w:style>
  <w:style w:type="character" w:styleId="Hyperlink">
    <w:name w:val="Hyperlink"/>
    <w:basedOn w:val="DefaultParagraphFont"/>
    <w:uiPriority w:val="99"/>
    <w:unhideWhenUsed/>
    <w:rsid w:val="00F22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9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0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73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0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7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olayinka ojo</cp:lastModifiedBy>
  <cp:revision>131</cp:revision>
  <dcterms:created xsi:type="dcterms:W3CDTF">2024-09-25T03:26:00Z</dcterms:created>
  <dcterms:modified xsi:type="dcterms:W3CDTF">2024-12-23T18:49:00Z</dcterms:modified>
</cp:coreProperties>
</file>