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2E161" w14:textId="77777777" w:rsidR="001540B5" w:rsidRPr="00A216E8" w:rsidRDefault="001540B5" w:rsidP="00AE308E">
      <w:pPr>
        <w:rPr>
          <w:b/>
          <w:lang w:val="en-IE"/>
        </w:rPr>
      </w:pPr>
      <w:r w:rsidRPr="00A216E8">
        <w:rPr>
          <w:b/>
          <w:lang w:val="en-IE"/>
        </w:rPr>
        <w:t>Title</w:t>
      </w:r>
      <w:r w:rsidR="007A1EB2" w:rsidRPr="00A216E8">
        <w:rPr>
          <w:b/>
          <w:lang w:val="en-IE"/>
        </w:rPr>
        <w:t>:</w:t>
      </w:r>
      <w:r w:rsidR="004C1F62" w:rsidRPr="00A216E8">
        <w:rPr>
          <w:b/>
          <w:lang w:val="en-IE"/>
        </w:rPr>
        <w:t xml:space="preserve"> </w:t>
      </w:r>
      <w:bookmarkStart w:id="0" w:name="_GoBack"/>
      <w:r w:rsidR="004C1F62" w:rsidRPr="00A216E8">
        <w:rPr>
          <w:b/>
          <w:lang w:val="en-IE"/>
        </w:rPr>
        <w:t xml:space="preserve">The Signpost </w:t>
      </w:r>
      <w:r w:rsidR="00AE308E">
        <w:rPr>
          <w:b/>
          <w:lang w:val="en-IE"/>
        </w:rPr>
        <w:t>Farm</w:t>
      </w:r>
      <w:r w:rsidR="00CF6E7B">
        <w:rPr>
          <w:b/>
          <w:lang w:val="en-IE"/>
        </w:rPr>
        <w:t>s</w:t>
      </w:r>
      <w:r w:rsidR="00A216E8" w:rsidRPr="00A216E8">
        <w:rPr>
          <w:b/>
          <w:lang w:val="en-IE"/>
        </w:rPr>
        <w:t xml:space="preserve"> and Signpost Advisory </w:t>
      </w:r>
      <w:r w:rsidR="004C1F62" w:rsidRPr="00A216E8">
        <w:rPr>
          <w:b/>
          <w:lang w:val="en-IE"/>
        </w:rPr>
        <w:t>Programme: Farmers for Climate Action</w:t>
      </w:r>
      <w:bookmarkEnd w:id="0"/>
    </w:p>
    <w:p w14:paraId="421D2B77" w14:textId="77777777" w:rsidR="001540B5" w:rsidRPr="00A216E8" w:rsidRDefault="00A216E8" w:rsidP="00AE308E">
      <w:pPr>
        <w:rPr>
          <w:lang w:val="en-IE"/>
        </w:rPr>
      </w:pPr>
      <w:r w:rsidRPr="00A216E8">
        <w:rPr>
          <w:lang w:val="en-IE"/>
        </w:rPr>
        <w:t>Tom O’Dwyer</w:t>
      </w:r>
      <w:r w:rsidRPr="00A216E8">
        <w:rPr>
          <w:vertAlign w:val="superscript"/>
          <w:lang w:val="en-IE"/>
        </w:rPr>
        <w:t>1</w:t>
      </w:r>
      <w:r w:rsidR="00AE308E">
        <w:rPr>
          <w:vertAlign w:val="superscript"/>
          <w:lang w:val="en-IE"/>
        </w:rPr>
        <w:t>*</w:t>
      </w:r>
      <w:r w:rsidRPr="00A216E8">
        <w:rPr>
          <w:lang w:val="en-IE"/>
        </w:rPr>
        <w:t xml:space="preserve"> and George Ramsbottom</w:t>
      </w:r>
      <w:r w:rsidRPr="00A216E8">
        <w:rPr>
          <w:vertAlign w:val="superscript"/>
          <w:lang w:val="en-IE"/>
        </w:rPr>
        <w:t>2</w:t>
      </w:r>
    </w:p>
    <w:p w14:paraId="74195D5A" w14:textId="77777777" w:rsidR="001540B5" w:rsidRPr="00A216E8" w:rsidRDefault="00A216E8" w:rsidP="00AE308E">
      <w:pPr>
        <w:rPr>
          <w:lang w:val="en-IE"/>
        </w:rPr>
      </w:pPr>
      <w:r w:rsidRPr="00A216E8">
        <w:rPr>
          <w:vertAlign w:val="superscript"/>
          <w:lang w:val="en-IE"/>
        </w:rPr>
        <w:t>1</w:t>
      </w:r>
      <w:r w:rsidRPr="00A216E8">
        <w:rPr>
          <w:lang w:val="en-IE"/>
        </w:rPr>
        <w:t xml:space="preserve"> Teagasc, Animal and Grassland Research and Innovation Centre, Moorepark, Fermoy, Co. Cork, Ireland</w:t>
      </w:r>
    </w:p>
    <w:p w14:paraId="0C1F3FD5" w14:textId="77777777" w:rsidR="00A216E8" w:rsidRPr="00A216E8" w:rsidRDefault="00A216E8" w:rsidP="00AE308E">
      <w:pPr>
        <w:rPr>
          <w:lang w:val="en-IE"/>
        </w:rPr>
      </w:pPr>
      <w:r w:rsidRPr="00A216E8">
        <w:rPr>
          <w:vertAlign w:val="superscript"/>
          <w:lang w:val="en-IE"/>
        </w:rPr>
        <w:t>2</w:t>
      </w:r>
      <w:r w:rsidRPr="00A216E8">
        <w:rPr>
          <w:lang w:val="en-IE"/>
        </w:rPr>
        <w:t>Teagasc, Oak Park, Carlow, Ireland</w:t>
      </w:r>
    </w:p>
    <w:p w14:paraId="25E084DB" w14:textId="77777777" w:rsidR="00A216E8" w:rsidRDefault="00AE308E" w:rsidP="00AE308E">
      <w:pPr>
        <w:rPr>
          <w:lang w:val="en-IE"/>
        </w:rPr>
      </w:pPr>
      <w:r w:rsidRPr="00AE308E">
        <w:rPr>
          <w:lang w:val="en-IE"/>
        </w:rPr>
        <w:t xml:space="preserve">* Corresponding author email: </w:t>
      </w:r>
      <w:hyperlink r:id="rId11" w:history="1">
        <w:r w:rsidRPr="00830694">
          <w:rPr>
            <w:rStyle w:val="Hyperlink"/>
            <w:lang w:val="en-IE"/>
          </w:rPr>
          <w:t>tom.odwyer@teagasc.ie</w:t>
        </w:r>
      </w:hyperlink>
    </w:p>
    <w:p w14:paraId="31557B0F" w14:textId="77777777" w:rsidR="00AE308E" w:rsidRPr="00AE308E" w:rsidRDefault="00AE308E" w:rsidP="00AE308E">
      <w:pPr>
        <w:rPr>
          <w:lang w:val="en-IE"/>
        </w:rPr>
      </w:pPr>
    </w:p>
    <w:p w14:paraId="375EBC73" w14:textId="77777777" w:rsidR="00AC29F3" w:rsidRPr="00AC29F3" w:rsidRDefault="00AC29F3" w:rsidP="00AC29F3">
      <w:pPr>
        <w:rPr>
          <w:rFonts w:cstheme="minorHAnsi"/>
          <w:lang w:val="en-IE"/>
        </w:rPr>
      </w:pPr>
      <w:r>
        <w:rPr>
          <w:rFonts w:cstheme="minorHAnsi"/>
          <w:lang w:val="en-IE"/>
        </w:rPr>
        <w:t>T</w:t>
      </w:r>
      <w:r w:rsidRPr="00AC29F3">
        <w:rPr>
          <w:rFonts w:cstheme="minorHAnsi"/>
          <w:lang w:val="en-IE"/>
        </w:rPr>
        <w:t>he Signpost Programme, launched by Teagasc in May 2021, is a whole-of-industry approach aimed at supporting Irish farmers in climate action. With over 60 partners, including major milk and meat processors, farm organizations, the Department of Agriculture, Food and the Marine, and Bord Bia, the programme strives to bridge the gap between researchers and farmers. Its primary goal is to translate scientific research into practical solutions</w:t>
      </w:r>
      <w:r>
        <w:rPr>
          <w:rFonts w:cstheme="minorHAnsi"/>
          <w:lang w:val="en-IE"/>
        </w:rPr>
        <w:t xml:space="preserve"> resulting in the </w:t>
      </w:r>
      <w:r w:rsidRPr="00AC29F3">
        <w:rPr>
          <w:rFonts w:cstheme="minorHAnsi"/>
          <w:lang w:val="en-IE"/>
        </w:rPr>
        <w:t>adopt</w:t>
      </w:r>
      <w:r>
        <w:rPr>
          <w:rFonts w:cstheme="minorHAnsi"/>
          <w:lang w:val="en-IE"/>
        </w:rPr>
        <w:t>ion of</w:t>
      </w:r>
      <w:r w:rsidRPr="00AC29F3">
        <w:rPr>
          <w:rFonts w:cstheme="minorHAnsi"/>
          <w:lang w:val="en-IE"/>
        </w:rPr>
        <w:t xml:space="preserve"> climate mitigation practices.</w:t>
      </w:r>
    </w:p>
    <w:p w14:paraId="487064FD" w14:textId="77777777" w:rsidR="00AC29F3" w:rsidRDefault="00AC29F3" w:rsidP="00AC29F3">
      <w:pPr>
        <w:rPr>
          <w:rFonts w:cstheme="minorHAnsi"/>
          <w:lang w:val="en-IE"/>
        </w:rPr>
      </w:pPr>
      <w:r w:rsidRPr="00AC29F3">
        <w:rPr>
          <w:rFonts w:cstheme="minorHAnsi"/>
          <w:lang w:val="en-IE"/>
        </w:rPr>
        <w:t xml:space="preserve">The programme is composed of three key components. The first is the Signpost Farms Programme, where </w:t>
      </w:r>
      <w:r>
        <w:rPr>
          <w:rFonts w:cstheme="minorHAnsi"/>
          <w:lang w:val="en-IE"/>
        </w:rPr>
        <w:t>a network of 125 farms, called ‘Signpost Farms’,</w:t>
      </w:r>
      <w:r w:rsidRPr="00AC29F3">
        <w:rPr>
          <w:rFonts w:cstheme="minorHAnsi"/>
          <w:lang w:val="en-IE"/>
        </w:rPr>
        <w:t xml:space="preserve"> play a central role in adopting climate mitigation strategies and sharing </w:t>
      </w:r>
      <w:r>
        <w:rPr>
          <w:rFonts w:cstheme="minorHAnsi"/>
          <w:lang w:val="en-IE"/>
        </w:rPr>
        <w:t xml:space="preserve">their </w:t>
      </w:r>
      <w:r w:rsidRPr="00AC29F3">
        <w:rPr>
          <w:rFonts w:cstheme="minorHAnsi"/>
          <w:lang w:val="en-IE"/>
        </w:rPr>
        <w:t xml:space="preserve">knowledge through farmer-to-farmer learning. </w:t>
      </w:r>
    </w:p>
    <w:p w14:paraId="1ADF1641" w14:textId="77777777" w:rsidR="00AC29F3" w:rsidRPr="00AC29F3" w:rsidRDefault="00AC29F3" w:rsidP="00AC29F3">
      <w:pPr>
        <w:rPr>
          <w:rFonts w:cstheme="minorHAnsi"/>
          <w:lang w:val="en-IE"/>
        </w:rPr>
      </w:pPr>
      <w:r w:rsidRPr="00AC29F3">
        <w:rPr>
          <w:rFonts w:cstheme="minorHAnsi"/>
          <w:lang w:val="en-IE"/>
        </w:rPr>
        <w:t>The second</w:t>
      </w:r>
      <w:r>
        <w:rPr>
          <w:rFonts w:cstheme="minorHAnsi"/>
          <w:lang w:val="en-IE"/>
        </w:rPr>
        <w:t xml:space="preserve"> element</w:t>
      </w:r>
      <w:r w:rsidRPr="00AC29F3">
        <w:rPr>
          <w:rFonts w:cstheme="minorHAnsi"/>
          <w:lang w:val="en-IE"/>
        </w:rPr>
        <w:t xml:space="preserve"> is the Signpost Advisory Programme, where 20 dedicated advisors have recruited approximately 17,000 farmers</w:t>
      </w:r>
      <w:r>
        <w:rPr>
          <w:rFonts w:cstheme="minorHAnsi"/>
          <w:lang w:val="en-IE"/>
        </w:rPr>
        <w:t xml:space="preserve"> to participate</w:t>
      </w:r>
      <w:r w:rsidRPr="00AC29F3">
        <w:rPr>
          <w:rFonts w:cstheme="minorHAnsi"/>
          <w:lang w:val="en-IE"/>
        </w:rPr>
        <w:t>. These advisors use the AgNav application, which combines data from Teagasc, the Irish Cattle Breeding Federation, and Bord Bia to calculate a farmer’s greenhouse gas emissions. They then help farmers create tailored sustainability action plans to reduce emissions.</w:t>
      </w:r>
    </w:p>
    <w:p w14:paraId="7B657501" w14:textId="77777777" w:rsidR="00AC29F3" w:rsidRPr="00AC29F3" w:rsidRDefault="00AC29F3" w:rsidP="00AC29F3">
      <w:pPr>
        <w:rPr>
          <w:rFonts w:cstheme="minorHAnsi"/>
          <w:lang w:val="en-IE"/>
        </w:rPr>
      </w:pPr>
      <w:r w:rsidRPr="00AC29F3">
        <w:rPr>
          <w:rFonts w:cstheme="minorHAnsi"/>
          <w:lang w:val="en-IE"/>
        </w:rPr>
        <w:t>The third component is the National Agricultural Soil Carbon Observatory (NASCO), an on-farm research initiative focused on understanding soil carbon sequestration. The Signpost Farms play a vital role in NASCO, contributing to the research that will shape fu</w:t>
      </w:r>
      <w:r>
        <w:rPr>
          <w:rFonts w:cstheme="minorHAnsi"/>
          <w:lang w:val="en-IE"/>
        </w:rPr>
        <w:t>ture climate action strategies.</w:t>
      </w:r>
    </w:p>
    <w:p w14:paraId="7E46ACCF" w14:textId="77777777" w:rsidR="00AE308E" w:rsidRPr="00A216E8" w:rsidRDefault="00AC29F3" w:rsidP="00AC29F3">
      <w:pPr>
        <w:rPr>
          <w:rFonts w:cstheme="minorHAnsi"/>
          <w:lang w:val="en-IE"/>
        </w:rPr>
      </w:pPr>
      <w:r w:rsidRPr="00AC29F3">
        <w:rPr>
          <w:rFonts w:cstheme="minorHAnsi"/>
          <w:lang w:val="en-IE"/>
        </w:rPr>
        <w:t>The Signpost Programme integrates research, demonstration, and farmer support to enable the widespread adoption of climate-smart solutions across Irish agriculture, helping the sector reduce its greenhouse gas emissions and enhance sustainability.</w:t>
      </w:r>
    </w:p>
    <w:sectPr w:rsidR="00AE308E" w:rsidRPr="00A216E8" w:rsidSect="001540B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42AB1" w14:textId="77777777" w:rsidR="003C5ED4" w:rsidRDefault="003C5ED4" w:rsidP="001540B5">
      <w:pPr>
        <w:spacing w:after="0" w:line="240" w:lineRule="auto"/>
      </w:pPr>
      <w:r>
        <w:separator/>
      </w:r>
    </w:p>
  </w:endnote>
  <w:endnote w:type="continuationSeparator" w:id="0">
    <w:p w14:paraId="7E370485" w14:textId="77777777" w:rsidR="003C5ED4" w:rsidRDefault="003C5ED4" w:rsidP="0015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FF04" w14:textId="77777777" w:rsidR="003C5ED4" w:rsidRDefault="003C5ED4" w:rsidP="001540B5">
      <w:pPr>
        <w:spacing w:after="0" w:line="240" w:lineRule="auto"/>
      </w:pPr>
      <w:r>
        <w:separator/>
      </w:r>
    </w:p>
  </w:footnote>
  <w:footnote w:type="continuationSeparator" w:id="0">
    <w:p w14:paraId="399EF0DF" w14:textId="77777777" w:rsidR="003C5ED4" w:rsidRDefault="003C5ED4" w:rsidP="00154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DFF"/>
    <w:multiLevelType w:val="hybridMultilevel"/>
    <w:tmpl w:val="1758FB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DF771F3"/>
    <w:multiLevelType w:val="hybridMultilevel"/>
    <w:tmpl w:val="ACDE68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8C67754"/>
    <w:multiLevelType w:val="hybridMultilevel"/>
    <w:tmpl w:val="359E7904"/>
    <w:lvl w:ilvl="0" w:tplc="0804CCDE">
      <w:start w:val="1"/>
      <w:numFmt w:val="bullet"/>
      <w:lvlText w:val="•"/>
      <w:lvlJc w:val="left"/>
      <w:pPr>
        <w:tabs>
          <w:tab w:val="num" w:pos="720"/>
        </w:tabs>
        <w:ind w:left="720" w:hanging="360"/>
      </w:pPr>
      <w:rPr>
        <w:rFonts w:ascii="Arial" w:hAnsi="Arial" w:hint="default"/>
      </w:rPr>
    </w:lvl>
    <w:lvl w:ilvl="1" w:tplc="1FFA2A46" w:tentative="1">
      <w:start w:val="1"/>
      <w:numFmt w:val="bullet"/>
      <w:lvlText w:val="•"/>
      <w:lvlJc w:val="left"/>
      <w:pPr>
        <w:tabs>
          <w:tab w:val="num" w:pos="1440"/>
        </w:tabs>
        <w:ind w:left="1440" w:hanging="360"/>
      </w:pPr>
      <w:rPr>
        <w:rFonts w:ascii="Arial" w:hAnsi="Arial" w:hint="default"/>
      </w:rPr>
    </w:lvl>
    <w:lvl w:ilvl="2" w:tplc="2110CCA8" w:tentative="1">
      <w:start w:val="1"/>
      <w:numFmt w:val="bullet"/>
      <w:lvlText w:val="•"/>
      <w:lvlJc w:val="left"/>
      <w:pPr>
        <w:tabs>
          <w:tab w:val="num" w:pos="2160"/>
        </w:tabs>
        <w:ind w:left="2160" w:hanging="360"/>
      </w:pPr>
      <w:rPr>
        <w:rFonts w:ascii="Arial" w:hAnsi="Arial" w:hint="default"/>
      </w:rPr>
    </w:lvl>
    <w:lvl w:ilvl="3" w:tplc="E500CB28" w:tentative="1">
      <w:start w:val="1"/>
      <w:numFmt w:val="bullet"/>
      <w:lvlText w:val="•"/>
      <w:lvlJc w:val="left"/>
      <w:pPr>
        <w:tabs>
          <w:tab w:val="num" w:pos="2880"/>
        </w:tabs>
        <w:ind w:left="2880" w:hanging="360"/>
      </w:pPr>
      <w:rPr>
        <w:rFonts w:ascii="Arial" w:hAnsi="Arial" w:hint="default"/>
      </w:rPr>
    </w:lvl>
    <w:lvl w:ilvl="4" w:tplc="3F203890" w:tentative="1">
      <w:start w:val="1"/>
      <w:numFmt w:val="bullet"/>
      <w:lvlText w:val="•"/>
      <w:lvlJc w:val="left"/>
      <w:pPr>
        <w:tabs>
          <w:tab w:val="num" w:pos="3600"/>
        </w:tabs>
        <w:ind w:left="3600" w:hanging="360"/>
      </w:pPr>
      <w:rPr>
        <w:rFonts w:ascii="Arial" w:hAnsi="Arial" w:hint="default"/>
      </w:rPr>
    </w:lvl>
    <w:lvl w:ilvl="5" w:tplc="6A14DB6A" w:tentative="1">
      <w:start w:val="1"/>
      <w:numFmt w:val="bullet"/>
      <w:lvlText w:val="•"/>
      <w:lvlJc w:val="left"/>
      <w:pPr>
        <w:tabs>
          <w:tab w:val="num" w:pos="4320"/>
        </w:tabs>
        <w:ind w:left="4320" w:hanging="360"/>
      </w:pPr>
      <w:rPr>
        <w:rFonts w:ascii="Arial" w:hAnsi="Arial" w:hint="default"/>
      </w:rPr>
    </w:lvl>
    <w:lvl w:ilvl="6" w:tplc="1A72C9F4" w:tentative="1">
      <w:start w:val="1"/>
      <w:numFmt w:val="bullet"/>
      <w:lvlText w:val="•"/>
      <w:lvlJc w:val="left"/>
      <w:pPr>
        <w:tabs>
          <w:tab w:val="num" w:pos="5040"/>
        </w:tabs>
        <w:ind w:left="5040" w:hanging="360"/>
      </w:pPr>
      <w:rPr>
        <w:rFonts w:ascii="Arial" w:hAnsi="Arial" w:hint="default"/>
      </w:rPr>
    </w:lvl>
    <w:lvl w:ilvl="7" w:tplc="12F23BC0" w:tentative="1">
      <w:start w:val="1"/>
      <w:numFmt w:val="bullet"/>
      <w:lvlText w:val="•"/>
      <w:lvlJc w:val="left"/>
      <w:pPr>
        <w:tabs>
          <w:tab w:val="num" w:pos="5760"/>
        </w:tabs>
        <w:ind w:left="5760" w:hanging="360"/>
      </w:pPr>
      <w:rPr>
        <w:rFonts w:ascii="Arial" w:hAnsi="Arial" w:hint="default"/>
      </w:rPr>
    </w:lvl>
    <w:lvl w:ilvl="8" w:tplc="A55C53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0D10753"/>
    <w:multiLevelType w:val="hybridMultilevel"/>
    <w:tmpl w:val="69CE6CEC"/>
    <w:lvl w:ilvl="0" w:tplc="FF4C8F28">
      <w:start w:val="1"/>
      <w:numFmt w:val="bullet"/>
      <w:lvlText w:val="•"/>
      <w:lvlJc w:val="left"/>
      <w:pPr>
        <w:tabs>
          <w:tab w:val="num" w:pos="720"/>
        </w:tabs>
        <w:ind w:left="720" w:hanging="360"/>
      </w:pPr>
      <w:rPr>
        <w:rFonts w:ascii="Arial" w:hAnsi="Arial" w:hint="default"/>
      </w:rPr>
    </w:lvl>
    <w:lvl w:ilvl="1" w:tplc="67D00F1C" w:tentative="1">
      <w:start w:val="1"/>
      <w:numFmt w:val="bullet"/>
      <w:lvlText w:val="•"/>
      <w:lvlJc w:val="left"/>
      <w:pPr>
        <w:tabs>
          <w:tab w:val="num" w:pos="1440"/>
        </w:tabs>
        <w:ind w:left="1440" w:hanging="360"/>
      </w:pPr>
      <w:rPr>
        <w:rFonts w:ascii="Arial" w:hAnsi="Arial" w:hint="default"/>
      </w:rPr>
    </w:lvl>
    <w:lvl w:ilvl="2" w:tplc="E0606E92" w:tentative="1">
      <w:start w:val="1"/>
      <w:numFmt w:val="bullet"/>
      <w:lvlText w:val="•"/>
      <w:lvlJc w:val="left"/>
      <w:pPr>
        <w:tabs>
          <w:tab w:val="num" w:pos="2160"/>
        </w:tabs>
        <w:ind w:left="2160" w:hanging="360"/>
      </w:pPr>
      <w:rPr>
        <w:rFonts w:ascii="Arial" w:hAnsi="Arial" w:hint="default"/>
      </w:rPr>
    </w:lvl>
    <w:lvl w:ilvl="3" w:tplc="3E6E93EE" w:tentative="1">
      <w:start w:val="1"/>
      <w:numFmt w:val="bullet"/>
      <w:lvlText w:val="•"/>
      <w:lvlJc w:val="left"/>
      <w:pPr>
        <w:tabs>
          <w:tab w:val="num" w:pos="2880"/>
        </w:tabs>
        <w:ind w:left="2880" w:hanging="360"/>
      </w:pPr>
      <w:rPr>
        <w:rFonts w:ascii="Arial" w:hAnsi="Arial" w:hint="default"/>
      </w:rPr>
    </w:lvl>
    <w:lvl w:ilvl="4" w:tplc="8076D66C" w:tentative="1">
      <w:start w:val="1"/>
      <w:numFmt w:val="bullet"/>
      <w:lvlText w:val="•"/>
      <w:lvlJc w:val="left"/>
      <w:pPr>
        <w:tabs>
          <w:tab w:val="num" w:pos="3600"/>
        </w:tabs>
        <w:ind w:left="3600" w:hanging="360"/>
      </w:pPr>
      <w:rPr>
        <w:rFonts w:ascii="Arial" w:hAnsi="Arial" w:hint="default"/>
      </w:rPr>
    </w:lvl>
    <w:lvl w:ilvl="5" w:tplc="675CBB58" w:tentative="1">
      <w:start w:val="1"/>
      <w:numFmt w:val="bullet"/>
      <w:lvlText w:val="•"/>
      <w:lvlJc w:val="left"/>
      <w:pPr>
        <w:tabs>
          <w:tab w:val="num" w:pos="4320"/>
        </w:tabs>
        <w:ind w:left="4320" w:hanging="360"/>
      </w:pPr>
      <w:rPr>
        <w:rFonts w:ascii="Arial" w:hAnsi="Arial" w:hint="default"/>
      </w:rPr>
    </w:lvl>
    <w:lvl w:ilvl="6" w:tplc="CC44D046" w:tentative="1">
      <w:start w:val="1"/>
      <w:numFmt w:val="bullet"/>
      <w:lvlText w:val="•"/>
      <w:lvlJc w:val="left"/>
      <w:pPr>
        <w:tabs>
          <w:tab w:val="num" w:pos="5040"/>
        </w:tabs>
        <w:ind w:left="5040" w:hanging="360"/>
      </w:pPr>
      <w:rPr>
        <w:rFonts w:ascii="Arial" w:hAnsi="Arial" w:hint="default"/>
      </w:rPr>
    </w:lvl>
    <w:lvl w:ilvl="7" w:tplc="B56A3FC0" w:tentative="1">
      <w:start w:val="1"/>
      <w:numFmt w:val="bullet"/>
      <w:lvlText w:val="•"/>
      <w:lvlJc w:val="left"/>
      <w:pPr>
        <w:tabs>
          <w:tab w:val="num" w:pos="5760"/>
        </w:tabs>
        <w:ind w:left="5760" w:hanging="360"/>
      </w:pPr>
      <w:rPr>
        <w:rFonts w:ascii="Arial" w:hAnsi="Arial" w:hint="default"/>
      </w:rPr>
    </w:lvl>
    <w:lvl w:ilvl="8" w:tplc="FA309F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276686F"/>
    <w:multiLevelType w:val="hybridMultilevel"/>
    <w:tmpl w:val="5D109DB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B5"/>
    <w:rsid w:val="00100653"/>
    <w:rsid w:val="001540B5"/>
    <w:rsid w:val="001C3A79"/>
    <w:rsid w:val="002074A5"/>
    <w:rsid w:val="003C5ED4"/>
    <w:rsid w:val="004138AD"/>
    <w:rsid w:val="00484CF3"/>
    <w:rsid w:val="004C1F62"/>
    <w:rsid w:val="00513C71"/>
    <w:rsid w:val="00554C57"/>
    <w:rsid w:val="005C4C98"/>
    <w:rsid w:val="00613B59"/>
    <w:rsid w:val="00725DCC"/>
    <w:rsid w:val="007A1EB2"/>
    <w:rsid w:val="00865612"/>
    <w:rsid w:val="008E050D"/>
    <w:rsid w:val="009A09A8"/>
    <w:rsid w:val="00A216E8"/>
    <w:rsid w:val="00A34B44"/>
    <w:rsid w:val="00AA1580"/>
    <w:rsid w:val="00AC29F3"/>
    <w:rsid w:val="00AC454E"/>
    <w:rsid w:val="00AE308E"/>
    <w:rsid w:val="00AE5378"/>
    <w:rsid w:val="00B34FF7"/>
    <w:rsid w:val="00C42860"/>
    <w:rsid w:val="00C64A87"/>
    <w:rsid w:val="00CA04DF"/>
    <w:rsid w:val="00CA679E"/>
    <w:rsid w:val="00CF6E7B"/>
    <w:rsid w:val="00DE7983"/>
    <w:rsid w:val="00DF0B28"/>
    <w:rsid w:val="00E31529"/>
    <w:rsid w:val="00E567F2"/>
    <w:rsid w:val="00E909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698A81"/>
  <w15:chartTrackingRefBased/>
  <w15:docId w15:val="{154167D1-58D7-4E2E-B505-D1246CC2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40B5"/>
    <w:rPr>
      <w:b/>
      <w:bCs/>
    </w:rPr>
  </w:style>
  <w:style w:type="paragraph" w:styleId="Header">
    <w:name w:val="header"/>
    <w:basedOn w:val="Normal"/>
    <w:link w:val="HeaderChar"/>
    <w:uiPriority w:val="99"/>
    <w:unhideWhenUsed/>
    <w:rsid w:val="001540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40B5"/>
  </w:style>
  <w:style w:type="paragraph" w:styleId="Footer">
    <w:name w:val="footer"/>
    <w:basedOn w:val="Normal"/>
    <w:link w:val="FooterChar"/>
    <w:uiPriority w:val="99"/>
    <w:unhideWhenUsed/>
    <w:rsid w:val="001540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0B5"/>
  </w:style>
  <w:style w:type="paragraph" w:styleId="FootnoteText">
    <w:name w:val="footnote text"/>
    <w:basedOn w:val="Normal"/>
    <w:link w:val="FootnoteTextChar"/>
    <w:uiPriority w:val="99"/>
    <w:semiHidden/>
    <w:unhideWhenUsed/>
    <w:rsid w:val="001540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40B5"/>
    <w:rPr>
      <w:sz w:val="20"/>
      <w:szCs w:val="20"/>
    </w:rPr>
  </w:style>
  <w:style w:type="character" w:styleId="FootnoteReference">
    <w:name w:val="footnote reference"/>
    <w:basedOn w:val="DefaultParagraphFont"/>
    <w:uiPriority w:val="99"/>
    <w:semiHidden/>
    <w:unhideWhenUsed/>
    <w:rsid w:val="001540B5"/>
    <w:rPr>
      <w:vertAlign w:val="superscript"/>
    </w:rPr>
  </w:style>
  <w:style w:type="paragraph" w:styleId="ListParagraph">
    <w:name w:val="List Paragraph"/>
    <w:basedOn w:val="Normal"/>
    <w:uiPriority w:val="34"/>
    <w:qFormat/>
    <w:rsid w:val="001540B5"/>
    <w:pPr>
      <w:ind w:left="720"/>
      <w:contextualSpacing/>
    </w:pPr>
  </w:style>
  <w:style w:type="paragraph" w:styleId="Caption">
    <w:name w:val="caption"/>
    <w:basedOn w:val="Normal"/>
    <w:next w:val="Normal"/>
    <w:uiPriority w:val="35"/>
    <w:semiHidden/>
    <w:unhideWhenUsed/>
    <w:qFormat/>
    <w:rsid w:val="00E567F2"/>
    <w:pPr>
      <w:spacing w:after="200" w:line="240" w:lineRule="auto"/>
    </w:pPr>
    <w:rPr>
      <w:i/>
      <w:iCs/>
      <w:color w:val="44546A" w:themeColor="text2"/>
      <w:sz w:val="18"/>
      <w:szCs w:val="18"/>
    </w:rPr>
  </w:style>
  <w:style w:type="character" w:styleId="Hyperlink">
    <w:name w:val="Hyperlink"/>
    <w:basedOn w:val="DefaultParagraphFont"/>
    <w:uiPriority w:val="99"/>
    <w:unhideWhenUsed/>
    <w:rsid w:val="00DF0B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8463">
      <w:bodyDiv w:val="1"/>
      <w:marLeft w:val="0"/>
      <w:marRight w:val="0"/>
      <w:marTop w:val="0"/>
      <w:marBottom w:val="0"/>
      <w:divBdr>
        <w:top w:val="none" w:sz="0" w:space="0" w:color="auto"/>
        <w:left w:val="none" w:sz="0" w:space="0" w:color="auto"/>
        <w:bottom w:val="none" w:sz="0" w:space="0" w:color="auto"/>
        <w:right w:val="none" w:sz="0" w:space="0" w:color="auto"/>
      </w:divBdr>
    </w:div>
    <w:div w:id="888420561">
      <w:bodyDiv w:val="1"/>
      <w:marLeft w:val="0"/>
      <w:marRight w:val="0"/>
      <w:marTop w:val="0"/>
      <w:marBottom w:val="0"/>
      <w:divBdr>
        <w:top w:val="none" w:sz="0" w:space="0" w:color="auto"/>
        <w:left w:val="none" w:sz="0" w:space="0" w:color="auto"/>
        <w:bottom w:val="none" w:sz="0" w:space="0" w:color="auto"/>
        <w:right w:val="none" w:sz="0" w:space="0" w:color="auto"/>
      </w:divBdr>
    </w:div>
    <w:div w:id="987172679">
      <w:bodyDiv w:val="1"/>
      <w:marLeft w:val="0"/>
      <w:marRight w:val="0"/>
      <w:marTop w:val="0"/>
      <w:marBottom w:val="0"/>
      <w:divBdr>
        <w:top w:val="none" w:sz="0" w:space="0" w:color="auto"/>
        <w:left w:val="none" w:sz="0" w:space="0" w:color="auto"/>
        <w:bottom w:val="none" w:sz="0" w:space="0" w:color="auto"/>
        <w:right w:val="none" w:sz="0" w:space="0" w:color="auto"/>
      </w:divBdr>
      <w:divsChild>
        <w:div w:id="1422262825">
          <w:marLeft w:val="360"/>
          <w:marRight w:val="0"/>
          <w:marTop w:val="200"/>
          <w:marBottom w:val="0"/>
          <w:divBdr>
            <w:top w:val="none" w:sz="0" w:space="0" w:color="auto"/>
            <w:left w:val="none" w:sz="0" w:space="0" w:color="auto"/>
            <w:bottom w:val="none" w:sz="0" w:space="0" w:color="auto"/>
            <w:right w:val="none" w:sz="0" w:space="0" w:color="auto"/>
          </w:divBdr>
        </w:div>
        <w:div w:id="751465436">
          <w:marLeft w:val="360"/>
          <w:marRight w:val="0"/>
          <w:marTop w:val="200"/>
          <w:marBottom w:val="0"/>
          <w:divBdr>
            <w:top w:val="none" w:sz="0" w:space="0" w:color="auto"/>
            <w:left w:val="none" w:sz="0" w:space="0" w:color="auto"/>
            <w:bottom w:val="none" w:sz="0" w:space="0" w:color="auto"/>
            <w:right w:val="none" w:sz="0" w:space="0" w:color="auto"/>
          </w:divBdr>
        </w:div>
        <w:div w:id="1314066048">
          <w:marLeft w:val="360"/>
          <w:marRight w:val="0"/>
          <w:marTop w:val="200"/>
          <w:marBottom w:val="0"/>
          <w:divBdr>
            <w:top w:val="none" w:sz="0" w:space="0" w:color="auto"/>
            <w:left w:val="none" w:sz="0" w:space="0" w:color="auto"/>
            <w:bottom w:val="none" w:sz="0" w:space="0" w:color="auto"/>
            <w:right w:val="none" w:sz="0" w:space="0" w:color="auto"/>
          </w:divBdr>
        </w:div>
        <w:div w:id="294528793">
          <w:marLeft w:val="360"/>
          <w:marRight w:val="0"/>
          <w:marTop w:val="200"/>
          <w:marBottom w:val="0"/>
          <w:divBdr>
            <w:top w:val="none" w:sz="0" w:space="0" w:color="auto"/>
            <w:left w:val="none" w:sz="0" w:space="0" w:color="auto"/>
            <w:bottom w:val="none" w:sz="0" w:space="0" w:color="auto"/>
            <w:right w:val="none" w:sz="0" w:space="0" w:color="auto"/>
          </w:divBdr>
        </w:div>
        <w:div w:id="673147361">
          <w:marLeft w:val="360"/>
          <w:marRight w:val="0"/>
          <w:marTop w:val="200"/>
          <w:marBottom w:val="0"/>
          <w:divBdr>
            <w:top w:val="none" w:sz="0" w:space="0" w:color="auto"/>
            <w:left w:val="none" w:sz="0" w:space="0" w:color="auto"/>
            <w:bottom w:val="none" w:sz="0" w:space="0" w:color="auto"/>
            <w:right w:val="none" w:sz="0" w:space="0" w:color="auto"/>
          </w:divBdr>
        </w:div>
        <w:div w:id="290672039">
          <w:marLeft w:val="360"/>
          <w:marRight w:val="0"/>
          <w:marTop w:val="200"/>
          <w:marBottom w:val="0"/>
          <w:divBdr>
            <w:top w:val="none" w:sz="0" w:space="0" w:color="auto"/>
            <w:left w:val="none" w:sz="0" w:space="0" w:color="auto"/>
            <w:bottom w:val="none" w:sz="0" w:space="0" w:color="auto"/>
            <w:right w:val="none" w:sz="0" w:space="0" w:color="auto"/>
          </w:divBdr>
        </w:div>
        <w:div w:id="1705667149">
          <w:marLeft w:val="360"/>
          <w:marRight w:val="0"/>
          <w:marTop w:val="200"/>
          <w:marBottom w:val="0"/>
          <w:divBdr>
            <w:top w:val="none" w:sz="0" w:space="0" w:color="auto"/>
            <w:left w:val="none" w:sz="0" w:space="0" w:color="auto"/>
            <w:bottom w:val="none" w:sz="0" w:space="0" w:color="auto"/>
            <w:right w:val="none" w:sz="0" w:space="0" w:color="auto"/>
          </w:divBdr>
        </w:div>
      </w:divsChild>
    </w:div>
    <w:div w:id="1294796415">
      <w:bodyDiv w:val="1"/>
      <w:marLeft w:val="0"/>
      <w:marRight w:val="0"/>
      <w:marTop w:val="0"/>
      <w:marBottom w:val="0"/>
      <w:divBdr>
        <w:top w:val="none" w:sz="0" w:space="0" w:color="auto"/>
        <w:left w:val="none" w:sz="0" w:space="0" w:color="auto"/>
        <w:bottom w:val="none" w:sz="0" w:space="0" w:color="auto"/>
        <w:right w:val="none" w:sz="0" w:space="0" w:color="auto"/>
      </w:divBdr>
      <w:divsChild>
        <w:div w:id="138763563">
          <w:marLeft w:val="360"/>
          <w:marRight w:val="0"/>
          <w:marTop w:val="200"/>
          <w:marBottom w:val="0"/>
          <w:divBdr>
            <w:top w:val="none" w:sz="0" w:space="0" w:color="auto"/>
            <w:left w:val="none" w:sz="0" w:space="0" w:color="auto"/>
            <w:bottom w:val="none" w:sz="0" w:space="0" w:color="auto"/>
            <w:right w:val="none" w:sz="0" w:space="0" w:color="auto"/>
          </w:divBdr>
        </w:div>
        <w:div w:id="1935624579">
          <w:marLeft w:val="360"/>
          <w:marRight w:val="0"/>
          <w:marTop w:val="200"/>
          <w:marBottom w:val="0"/>
          <w:divBdr>
            <w:top w:val="none" w:sz="0" w:space="0" w:color="auto"/>
            <w:left w:val="none" w:sz="0" w:space="0" w:color="auto"/>
            <w:bottom w:val="none" w:sz="0" w:space="0" w:color="auto"/>
            <w:right w:val="none" w:sz="0" w:space="0" w:color="auto"/>
          </w:divBdr>
        </w:div>
        <w:div w:id="369427273">
          <w:marLeft w:val="360"/>
          <w:marRight w:val="0"/>
          <w:marTop w:val="200"/>
          <w:marBottom w:val="0"/>
          <w:divBdr>
            <w:top w:val="none" w:sz="0" w:space="0" w:color="auto"/>
            <w:left w:val="none" w:sz="0" w:space="0" w:color="auto"/>
            <w:bottom w:val="none" w:sz="0" w:space="0" w:color="auto"/>
            <w:right w:val="none" w:sz="0" w:space="0" w:color="auto"/>
          </w:divBdr>
        </w:div>
        <w:div w:id="1565489215">
          <w:marLeft w:val="360"/>
          <w:marRight w:val="0"/>
          <w:marTop w:val="200"/>
          <w:marBottom w:val="0"/>
          <w:divBdr>
            <w:top w:val="none" w:sz="0" w:space="0" w:color="auto"/>
            <w:left w:val="none" w:sz="0" w:space="0" w:color="auto"/>
            <w:bottom w:val="none" w:sz="0" w:space="0" w:color="auto"/>
            <w:right w:val="none" w:sz="0" w:space="0" w:color="auto"/>
          </w:divBdr>
        </w:div>
        <w:div w:id="669482679">
          <w:marLeft w:val="360"/>
          <w:marRight w:val="0"/>
          <w:marTop w:val="200"/>
          <w:marBottom w:val="0"/>
          <w:divBdr>
            <w:top w:val="none" w:sz="0" w:space="0" w:color="auto"/>
            <w:left w:val="none" w:sz="0" w:space="0" w:color="auto"/>
            <w:bottom w:val="none" w:sz="0" w:space="0" w:color="auto"/>
            <w:right w:val="none" w:sz="0" w:space="0" w:color="auto"/>
          </w:divBdr>
        </w:div>
        <w:div w:id="490371318">
          <w:marLeft w:val="360"/>
          <w:marRight w:val="0"/>
          <w:marTop w:val="200"/>
          <w:marBottom w:val="0"/>
          <w:divBdr>
            <w:top w:val="none" w:sz="0" w:space="0" w:color="auto"/>
            <w:left w:val="none" w:sz="0" w:space="0" w:color="auto"/>
            <w:bottom w:val="none" w:sz="0" w:space="0" w:color="auto"/>
            <w:right w:val="none" w:sz="0" w:space="0" w:color="auto"/>
          </w:divBdr>
        </w:div>
        <w:div w:id="1788965384">
          <w:marLeft w:val="360"/>
          <w:marRight w:val="0"/>
          <w:marTop w:val="200"/>
          <w:marBottom w:val="0"/>
          <w:divBdr>
            <w:top w:val="none" w:sz="0" w:space="0" w:color="auto"/>
            <w:left w:val="none" w:sz="0" w:space="0" w:color="auto"/>
            <w:bottom w:val="none" w:sz="0" w:space="0" w:color="auto"/>
            <w:right w:val="none" w:sz="0" w:space="0" w:color="auto"/>
          </w:divBdr>
        </w:div>
      </w:divsChild>
    </w:div>
    <w:div w:id="199001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odwyer@teagasc.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da57eb5-ed2a-4d5e-87ac-d5b6b24ed9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75F59A96E3C1458557BC12676D595F" ma:contentTypeVersion="11" ma:contentTypeDescription="Create a new document." ma:contentTypeScope="" ma:versionID="8135a273d1f3e3812ded0228f6d17f7d">
  <xsd:schema xmlns:xsd="http://www.w3.org/2001/XMLSchema" xmlns:xs="http://www.w3.org/2001/XMLSchema" xmlns:p="http://schemas.microsoft.com/office/2006/metadata/properties" xmlns:ns3="4da57eb5-ed2a-4d5e-87ac-d5b6b24ed98a" targetNamespace="http://schemas.microsoft.com/office/2006/metadata/properties" ma:root="true" ma:fieldsID="71392af140f063f69d989d64039b1fe7" ns3:_="">
    <xsd:import namespace="4da57eb5-ed2a-4d5e-87ac-d5b6b24ed98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57eb5-ed2a-4d5e-87ac-d5b6b24ed98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A7F54-00E8-404E-AB84-C1144C6A33D3}">
  <ds:schemaRefs>
    <ds:schemaRef ds:uri="http://purl.org/dc/dcmitype/"/>
    <ds:schemaRef ds:uri="http://schemas.microsoft.com/office/2006/documentManagement/types"/>
    <ds:schemaRef ds:uri="http://www.w3.org/XML/1998/namespace"/>
    <ds:schemaRef ds:uri="4da57eb5-ed2a-4d5e-87ac-d5b6b24ed98a"/>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77C761C-2D31-4557-B50F-084AFCB0C779}">
  <ds:schemaRefs>
    <ds:schemaRef ds:uri="http://schemas.microsoft.com/sharepoint/v3/contenttype/forms"/>
  </ds:schemaRefs>
</ds:datastoreItem>
</file>

<file path=customXml/itemProps3.xml><?xml version="1.0" encoding="utf-8"?>
<ds:datastoreItem xmlns:ds="http://schemas.openxmlformats.org/officeDocument/2006/customXml" ds:itemID="{797B1B30-5DE3-4580-99B8-02E876EF3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57eb5-ed2a-4d5e-87ac-d5b6b24ed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2B7C4-3313-47A1-B4B9-797FE718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4</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Labarthe</dc:creator>
  <cp:keywords/>
  <dc:description/>
  <cp:lastModifiedBy>Tom O'Dwyer</cp:lastModifiedBy>
  <cp:revision>2</cp:revision>
  <dcterms:created xsi:type="dcterms:W3CDTF">2025-02-25T13:03:00Z</dcterms:created>
  <dcterms:modified xsi:type="dcterms:W3CDTF">2025-02-25T13:03:00Z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0x0101004975F59A96E3C1458557BC12676D595F</vt:lpwstr>
  </property>
</Properties>
</file>